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437" w:rsidRPr="00C417D4" w:rsidRDefault="000D1437" w:rsidP="00C417D4">
      <w:pPr>
        <w:jc w:val="center"/>
        <w:rPr>
          <w:b/>
          <w:bCs/>
          <w:sz w:val="26"/>
          <w:szCs w:val="26"/>
        </w:rPr>
      </w:pPr>
      <w:r w:rsidRPr="00C417D4">
        <w:rPr>
          <w:b/>
          <w:bCs/>
          <w:sz w:val="26"/>
          <w:szCs w:val="26"/>
        </w:rPr>
        <w:t>Human Resource Management Resilience during the COVID-19 Pandemic</w:t>
      </w:r>
    </w:p>
    <w:p w:rsidR="000D1437" w:rsidRPr="00C417D4" w:rsidRDefault="000D1437" w:rsidP="00C417D4">
      <w:pPr>
        <w:jc w:val="center"/>
        <w:rPr>
          <w:sz w:val="24"/>
          <w:szCs w:val="24"/>
        </w:rPr>
      </w:pPr>
    </w:p>
    <w:p w:rsidR="000D1437" w:rsidRPr="00044B5F" w:rsidRDefault="000D1437" w:rsidP="00C417D4">
      <w:pPr>
        <w:jc w:val="center"/>
        <w:rPr>
          <w:b/>
          <w:bCs/>
          <w:sz w:val="24"/>
          <w:szCs w:val="24"/>
        </w:rPr>
      </w:pPr>
      <w:r w:rsidRPr="00044B5F">
        <w:rPr>
          <w:b/>
          <w:bCs/>
          <w:sz w:val="24"/>
          <w:szCs w:val="24"/>
        </w:rPr>
        <w:t>Israa Zidan (corresponding author)</w:t>
      </w:r>
    </w:p>
    <w:p w:rsidR="000D1437" w:rsidRPr="00044B5F" w:rsidRDefault="000D1437" w:rsidP="00C417D4">
      <w:pPr>
        <w:jc w:val="center"/>
        <w:rPr>
          <w:b/>
          <w:bCs/>
          <w:i/>
          <w:iCs/>
          <w:color w:val="0070C0"/>
          <w:sz w:val="24"/>
          <w:szCs w:val="24"/>
        </w:rPr>
      </w:pPr>
      <w:r w:rsidRPr="00044B5F">
        <w:rPr>
          <w:b/>
          <w:bCs/>
          <w:i/>
          <w:iCs/>
          <w:color w:val="0070C0"/>
          <w:sz w:val="24"/>
          <w:szCs w:val="24"/>
        </w:rPr>
        <w:t>i.zidan@najah.edu</w:t>
      </w:r>
    </w:p>
    <w:p w:rsidR="000D1437" w:rsidRPr="00044B5F" w:rsidRDefault="000D1437" w:rsidP="00C417D4">
      <w:pPr>
        <w:jc w:val="center"/>
        <w:rPr>
          <w:b/>
          <w:bCs/>
          <w:sz w:val="24"/>
          <w:szCs w:val="24"/>
        </w:rPr>
      </w:pPr>
      <w:r w:rsidRPr="00044B5F">
        <w:rPr>
          <w:b/>
          <w:bCs/>
          <w:sz w:val="24"/>
          <w:szCs w:val="24"/>
        </w:rPr>
        <w:t>Department of Business Administration</w:t>
      </w:r>
    </w:p>
    <w:p w:rsidR="000D1437" w:rsidRPr="00044B5F" w:rsidRDefault="000D1437" w:rsidP="00C417D4">
      <w:pPr>
        <w:jc w:val="center"/>
        <w:rPr>
          <w:b/>
          <w:bCs/>
          <w:sz w:val="24"/>
          <w:szCs w:val="24"/>
        </w:rPr>
      </w:pPr>
      <w:r w:rsidRPr="00044B5F">
        <w:rPr>
          <w:b/>
          <w:bCs/>
          <w:sz w:val="24"/>
          <w:szCs w:val="24"/>
        </w:rPr>
        <w:t>An-Najah National University</w:t>
      </w:r>
    </w:p>
    <w:p w:rsidR="000D1437" w:rsidRPr="00044B5F" w:rsidRDefault="000D1437" w:rsidP="00C417D4">
      <w:pPr>
        <w:rPr>
          <w:b/>
          <w:bCs/>
          <w:sz w:val="24"/>
          <w:szCs w:val="24"/>
        </w:rPr>
      </w:pPr>
    </w:p>
    <w:p w:rsidR="000D1437" w:rsidRPr="00C417D4" w:rsidRDefault="000D1437" w:rsidP="00C417D4">
      <w:pPr>
        <w:rPr>
          <w:b/>
          <w:bCs/>
          <w:sz w:val="26"/>
          <w:szCs w:val="26"/>
        </w:rPr>
      </w:pPr>
      <w:r w:rsidRPr="00C417D4">
        <w:rPr>
          <w:b/>
          <w:bCs/>
          <w:sz w:val="26"/>
          <w:szCs w:val="26"/>
        </w:rPr>
        <w:t>Abstract</w:t>
      </w:r>
    </w:p>
    <w:p w:rsidR="000D1437" w:rsidRPr="00C417D4" w:rsidRDefault="000D1437" w:rsidP="00C417D4">
      <w:pPr>
        <w:rPr>
          <w:sz w:val="24"/>
          <w:szCs w:val="24"/>
        </w:rPr>
      </w:pPr>
      <w:r w:rsidRPr="00C417D4">
        <w:rPr>
          <w:sz w:val="24"/>
          <w:szCs w:val="24"/>
        </w:rPr>
        <w:t xml:space="preserve">Environmental uncertainty and unexpected events can cause disruptions to organization and influence organizations’ operations and performance. Environmental disruptions have advocated several firms to implement crisis management approaches and strategies in order to reduce economic losses during uncertain events. However, most of these strategies focus on large organization, and little attention is given to Higher Educational Institutions (HEIs). HEIs have been under increasing pressure during the COVID-19 pandemic and several administrative departments in these institutions have developed contingency plans to overcome the challenges faced during COVID-19. </w:t>
      </w:r>
    </w:p>
    <w:p w:rsidR="000D1437" w:rsidRPr="00C417D4" w:rsidRDefault="000D1437" w:rsidP="00C417D4">
      <w:pPr>
        <w:rPr>
          <w:sz w:val="24"/>
          <w:szCs w:val="24"/>
        </w:rPr>
      </w:pPr>
      <w:r w:rsidRPr="00C417D4">
        <w:rPr>
          <w:sz w:val="24"/>
          <w:szCs w:val="24"/>
        </w:rPr>
        <w:t xml:space="preserve">During the COVID-19 pandemic, the Human Resources Management (HRM) has played a crucial role for developing working practices and strategies to maintain the organization’s performance. Indeed, traditional approaches, such as constant monitoring and static planning approaches have proved to be not effective during environmental disruptions. Hence, this research focuses on the role of HRM in maintaining HEIs’ performance during uncertain times such as COVID-19. </w:t>
      </w:r>
    </w:p>
    <w:p w:rsidR="000D1437" w:rsidRPr="00C417D4" w:rsidRDefault="000D1437" w:rsidP="00C417D4">
      <w:pPr>
        <w:rPr>
          <w:sz w:val="24"/>
          <w:szCs w:val="24"/>
        </w:rPr>
      </w:pPr>
      <w:r w:rsidRPr="00C417D4">
        <w:rPr>
          <w:sz w:val="24"/>
          <w:szCs w:val="24"/>
        </w:rPr>
        <w:t>The finding suggests that employee involvement, strengthening virtual teamwork, and empowerment are the most predominant practices that promote HRM resilience, and eventually will support organizations in maintaining their performance during disruptive events.</w:t>
      </w:r>
      <w:r w:rsidR="00460A82">
        <w:rPr>
          <w:sz w:val="24"/>
          <w:szCs w:val="24"/>
        </w:rPr>
        <w:t xml:space="preserve"> </w:t>
      </w:r>
      <w:r w:rsidRPr="00C417D4">
        <w:rPr>
          <w:sz w:val="24"/>
          <w:szCs w:val="24"/>
        </w:rPr>
        <w:t xml:space="preserve">First, employee involvement stimulates employees to make prompt decisions to unexpected events. It allows employees to apply their knowledge in problem solving, and acquiring responsibility for designing and directing the work not just carrying out their jobs. Second, virtual teamwork strengthen coordination between different functions across HEIs. It enhances employees to establish innovative approaches to overcome crises. Third, empowerment stimulates employees’ decision making process </w:t>
      </w:r>
      <w:r w:rsidRPr="00C417D4">
        <w:rPr>
          <w:sz w:val="24"/>
          <w:szCs w:val="24"/>
        </w:rPr>
        <w:lastRenderedPageBreak/>
        <w:t xml:space="preserve">and can deliberately enhance employees’ flexibility, which is crucial during uncertain events that require fast decision making processes.  </w:t>
      </w:r>
    </w:p>
    <w:p w:rsidR="000D1437" w:rsidRPr="00C417D4" w:rsidRDefault="000D1437" w:rsidP="00C417D4">
      <w:pPr>
        <w:rPr>
          <w:sz w:val="24"/>
          <w:szCs w:val="24"/>
        </w:rPr>
      </w:pPr>
      <w:r w:rsidRPr="00C417D4">
        <w:rPr>
          <w:sz w:val="24"/>
          <w:szCs w:val="24"/>
        </w:rPr>
        <w:t xml:space="preserve">This research has important implications for researchers and practitioners. The findings of this research can be considered a humble step toward establishing more resilient HRM practices in order to maintain organization’s performance during uncertain events. </w:t>
      </w:r>
    </w:p>
    <w:p w:rsidR="000D1437" w:rsidRDefault="000D1437" w:rsidP="00C417D4">
      <w:pPr>
        <w:rPr>
          <w:sz w:val="24"/>
          <w:szCs w:val="24"/>
        </w:rPr>
      </w:pPr>
      <w:r w:rsidRPr="00916634">
        <w:rPr>
          <w:b/>
          <w:bCs/>
          <w:sz w:val="24"/>
          <w:szCs w:val="24"/>
        </w:rPr>
        <w:t>Key words:</w:t>
      </w:r>
      <w:r w:rsidRPr="00C417D4">
        <w:rPr>
          <w:sz w:val="24"/>
          <w:szCs w:val="24"/>
        </w:rPr>
        <w:t xml:space="preserve"> COVID-19, HRM, resilience, performance.</w:t>
      </w:r>
    </w:p>
    <w:p w:rsidR="00916634" w:rsidRPr="00C417D4" w:rsidRDefault="00916634" w:rsidP="00C417D4">
      <w:pPr>
        <w:rPr>
          <w:sz w:val="24"/>
          <w:szCs w:val="24"/>
        </w:rPr>
      </w:pPr>
    </w:p>
    <w:p w:rsidR="000D1437" w:rsidRPr="00916634" w:rsidRDefault="000D1437" w:rsidP="00C417D4">
      <w:pPr>
        <w:rPr>
          <w:b/>
          <w:bCs/>
          <w:sz w:val="26"/>
          <w:szCs w:val="26"/>
        </w:rPr>
      </w:pPr>
      <w:r w:rsidRPr="00916634">
        <w:rPr>
          <w:b/>
          <w:bCs/>
          <w:sz w:val="26"/>
          <w:szCs w:val="26"/>
        </w:rPr>
        <w:t>Introduction</w:t>
      </w:r>
    </w:p>
    <w:p w:rsidR="000D1437" w:rsidRPr="00C417D4" w:rsidRDefault="000D1437" w:rsidP="00C417D4">
      <w:pPr>
        <w:rPr>
          <w:sz w:val="24"/>
          <w:szCs w:val="24"/>
        </w:rPr>
      </w:pPr>
      <w:r w:rsidRPr="00C417D4">
        <w:rPr>
          <w:sz w:val="24"/>
          <w:szCs w:val="24"/>
        </w:rPr>
        <w:t>Environmental uncertainty and unexpected events can cause disruptions to organization and influence organizations’ operations and performance. Environmental disruptions have advocated several firms to implement crisis management approaches and strategies in order to reduce economic losses during uncertain events. However, most of these strategies focus on large organization, and little attention is given to Higher Educational Institutions (HEIs). HEIs have been under increasing pressure during the COVID-19 pandemic and several administrative departments in these institutions have developed contingency plans to overcome the challenges faced during COVID-19. The COVID- 19 pandemic has caused the hugest educational disruption in the history.</w:t>
      </w:r>
    </w:p>
    <w:p w:rsidR="000D1437" w:rsidRPr="00C417D4" w:rsidRDefault="000D1437" w:rsidP="00C417D4">
      <w:pPr>
        <w:rPr>
          <w:sz w:val="24"/>
          <w:szCs w:val="24"/>
        </w:rPr>
      </w:pPr>
      <w:r w:rsidRPr="00C417D4">
        <w:rPr>
          <w:sz w:val="24"/>
          <w:szCs w:val="24"/>
        </w:rPr>
        <w:t>During the COVID-19 pandemic, the Human Resources Management (HRM) has played a crucial role for developing working practices and strategies to maintain the organization’s performance. Indeed, traditional approaches, such as constant monitoring and static planning approaches have proved to be not effective during environmental disruptions. Hence, this research focuses on the role of HRM in maintaining HEIs’ performance during uncertain times such as COVID-19.</w:t>
      </w:r>
    </w:p>
    <w:p w:rsidR="000D1437" w:rsidRPr="00C417D4" w:rsidRDefault="000D1437" w:rsidP="00C417D4">
      <w:pPr>
        <w:rPr>
          <w:sz w:val="24"/>
          <w:szCs w:val="24"/>
        </w:rPr>
      </w:pPr>
      <w:r w:rsidRPr="00C417D4">
        <w:rPr>
          <w:sz w:val="24"/>
          <w:szCs w:val="24"/>
        </w:rPr>
        <w:t xml:space="preserve">This paper suggests that employees involvement, virtual teamwork, and empowerment are major HRM resilient practices in order to maintain the performance of HEIs during uncertain time. </w:t>
      </w:r>
    </w:p>
    <w:p w:rsidR="00780E61" w:rsidRPr="00C417D4" w:rsidRDefault="000D1437" w:rsidP="00780E61">
      <w:pPr>
        <w:rPr>
          <w:sz w:val="24"/>
          <w:szCs w:val="24"/>
        </w:rPr>
      </w:pPr>
      <w:r w:rsidRPr="00C417D4">
        <w:rPr>
          <w:sz w:val="24"/>
          <w:szCs w:val="24"/>
        </w:rPr>
        <w:t xml:space="preserve">This research is organized as follows. The first section discuss resilience in further details and the impact on organizations. Second, the three factors that make HRM practices resilient are discussed next. The last section discusses the main findings and implications of this research. </w:t>
      </w:r>
    </w:p>
    <w:p w:rsidR="00A559B8" w:rsidRPr="00C417D4" w:rsidRDefault="00607735" w:rsidP="00C417D4">
      <w:pPr>
        <w:rPr>
          <w:sz w:val="24"/>
          <w:szCs w:val="24"/>
        </w:rPr>
      </w:pPr>
      <w:r>
        <w:rPr>
          <w:noProof/>
          <w:sz w:val="24"/>
          <w:szCs w:val="24"/>
        </w:rPr>
        <w:pict>
          <v:shapetype id="_x0000_t202" coordsize="21600,21600" o:spt="202" path="m,l,21600r21600,l21600,xe">
            <v:stroke joinstyle="miter"/>
            <v:path gradientshapeok="t" o:connecttype="rect"/>
          </v:shapetype>
          <v:shape id="_x0000_s1038" type="#_x0000_t202" style="position:absolute;margin-left:303pt;margin-top:11.5pt;width:105.75pt;height:42pt;z-index:251665408">
            <v:textbox style="mso-next-textbox:#_x0000_s1038">
              <w:txbxContent>
                <w:p w:rsidR="004F3066" w:rsidRPr="00477370" w:rsidRDefault="00477370" w:rsidP="00477370">
                  <w:pPr>
                    <w:jc w:val="center"/>
                    <w:rPr>
                      <w:b/>
                      <w:bCs/>
                      <w:sz w:val="24"/>
                      <w:szCs w:val="24"/>
                    </w:rPr>
                  </w:pPr>
                  <w:r w:rsidRPr="00477370">
                    <w:rPr>
                      <w:b/>
                      <w:bCs/>
                      <w:sz w:val="24"/>
                      <w:szCs w:val="24"/>
                    </w:rPr>
                    <w:t>Performance</w:t>
                  </w:r>
                </w:p>
              </w:txbxContent>
            </v:textbox>
          </v:shape>
        </w:pict>
      </w:r>
      <w:r>
        <w:rPr>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7" type="#_x0000_t13" style="position:absolute;margin-left:246pt;margin-top:24.25pt;width:57pt;height:12.75pt;z-index:251664384"/>
        </w:pict>
      </w:r>
      <w:r>
        <w:rPr>
          <w:noProof/>
          <w:sz w:val="24"/>
          <w:szCs w:val="24"/>
        </w:rPr>
        <w:pict>
          <v:shape id="_x0000_s1036" type="#_x0000_t202" style="position:absolute;margin-left:153pt;margin-top:11.5pt;width:93pt;height:42pt;z-index:251663360">
            <v:textbox style="mso-next-textbox:#_x0000_s1036">
              <w:txbxContent>
                <w:p w:rsidR="00A559B8" w:rsidRPr="00A559B8" w:rsidRDefault="00A559B8" w:rsidP="00A559B8">
                  <w:pPr>
                    <w:jc w:val="center"/>
                    <w:rPr>
                      <w:b/>
                      <w:bCs/>
                      <w:sz w:val="24"/>
                      <w:szCs w:val="24"/>
                    </w:rPr>
                  </w:pPr>
                  <w:r w:rsidRPr="00A559B8">
                    <w:rPr>
                      <w:b/>
                      <w:bCs/>
                      <w:sz w:val="24"/>
                      <w:szCs w:val="24"/>
                    </w:rPr>
                    <w:t>HRM</w:t>
                  </w:r>
                </w:p>
              </w:txbxContent>
            </v:textbox>
          </v:shape>
        </w:pict>
      </w:r>
      <w:r>
        <w:rPr>
          <w:noProof/>
          <w:sz w:val="24"/>
          <w:szCs w:val="24"/>
        </w:rPr>
        <w:pict>
          <v:shape id="_x0000_s1035" type="#_x0000_t13" style="position:absolute;margin-left:91.5pt;margin-top:24.25pt;width:61.5pt;height:12.75pt;z-index:251662336"/>
        </w:pict>
      </w:r>
      <w:r>
        <w:rPr>
          <w:noProof/>
          <w:sz w:val="24"/>
          <w:szCs w:val="24"/>
        </w:rPr>
        <w:pict>
          <v:shape id="_x0000_s1034" type="#_x0000_t202" style="position:absolute;margin-left:-4.5pt;margin-top:11.5pt;width:96pt;height:42pt;z-index:251661312">
            <v:textbox style="mso-next-textbox:#_x0000_s1034">
              <w:txbxContent>
                <w:p w:rsidR="00A559B8" w:rsidRPr="00A559B8" w:rsidRDefault="00A559B8" w:rsidP="00A559B8">
                  <w:pPr>
                    <w:jc w:val="center"/>
                    <w:rPr>
                      <w:b/>
                      <w:bCs/>
                      <w:sz w:val="24"/>
                      <w:szCs w:val="24"/>
                    </w:rPr>
                  </w:pPr>
                  <w:r w:rsidRPr="00A559B8">
                    <w:rPr>
                      <w:b/>
                      <w:bCs/>
                      <w:sz w:val="24"/>
                      <w:szCs w:val="24"/>
                    </w:rPr>
                    <w:t>Factors</w:t>
                  </w:r>
                </w:p>
              </w:txbxContent>
            </v:textbox>
          </v:shape>
        </w:pict>
      </w:r>
    </w:p>
    <w:p w:rsidR="00A559B8" w:rsidRPr="00823025" w:rsidRDefault="00A559B8" w:rsidP="00823025">
      <w:pPr>
        <w:rPr>
          <w:sz w:val="24"/>
          <w:szCs w:val="24"/>
        </w:rPr>
      </w:pPr>
      <w:r w:rsidRPr="00C417D4">
        <w:rPr>
          <w:sz w:val="24"/>
          <w:szCs w:val="24"/>
        </w:rPr>
        <w:tab/>
      </w:r>
      <w:r w:rsidRPr="00C417D4">
        <w:rPr>
          <w:sz w:val="24"/>
          <w:szCs w:val="24"/>
        </w:rPr>
        <w:tab/>
      </w:r>
      <w:r w:rsidRPr="00C417D4">
        <w:rPr>
          <w:sz w:val="24"/>
          <w:szCs w:val="24"/>
        </w:rPr>
        <w:tab/>
      </w:r>
      <w:r w:rsidR="004F3066" w:rsidRPr="00C417D4">
        <w:rPr>
          <w:sz w:val="24"/>
          <w:szCs w:val="24"/>
        </w:rPr>
        <w:tab/>
      </w:r>
    </w:p>
    <w:p w:rsidR="000D1437" w:rsidRDefault="009B33E1" w:rsidP="00C417D4">
      <w:pPr>
        <w:rPr>
          <w:rFonts w:cs="Arial"/>
          <w:b/>
          <w:bCs/>
          <w:sz w:val="24"/>
          <w:szCs w:val="24"/>
        </w:rPr>
      </w:pPr>
      <w:r w:rsidRPr="00823025">
        <w:rPr>
          <w:rFonts w:cs="Arial"/>
          <w:b/>
          <w:bCs/>
          <w:sz w:val="24"/>
          <w:szCs w:val="24"/>
        </w:rPr>
        <w:lastRenderedPageBreak/>
        <w:t>Figure 1: The framework of this research.</w:t>
      </w:r>
      <w:r w:rsidR="000D1437" w:rsidRPr="00823025">
        <w:rPr>
          <w:rFonts w:cs="Arial"/>
          <w:b/>
          <w:bCs/>
          <w:sz w:val="24"/>
          <w:szCs w:val="24"/>
        </w:rPr>
        <w:tab/>
      </w:r>
    </w:p>
    <w:p w:rsidR="00823025" w:rsidRPr="00823025" w:rsidRDefault="00823025" w:rsidP="00C417D4">
      <w:pPr>
        <w:rPr>
          <w:rFonts w:cs="Arial"/>
          <w:b/>
          <w:bCs/>
          <w:sz w:val="24"/>
          <w:szCs w:val="24"/>
        </w:rPr>
      </w:pPr>
    </w:p>
    <w:p w:rsidR="000D1437" w:rsidRPr="00823025" w:rsidRDefault="000D1437" w:rsidP="00C417D4">
      <w:pPr>
        <w:rPr>
          <w:b/>
          <w:bCs/>
          <w:sz w:val="26"/>
          <w:szCs w:val="26"/>
        </w:rPr>
      </w:pPr>
      <w:r w:rsidRPr="00823025">
        <w:rPr>
          <w:b/>
          <w:bCs/>
          <w:sz w:val="26"/>
          <w:szCs w:val="26"/>
        </w:rPr>
        <w:t>Resilience and Performance</w:t>
      </w:r>
    </w:p>
    <w:p w:rsidR="000D1437" w:rsidRPr="00C417D4" w:rsidRDefault="000D1437" w:rsidP="00C417D4">
      <w:pPr>
        <w:rPr>
          <w:sz w:val="24"/>
          <w:szCs w:val="24"/>
        </w:rPr>
      </w:pPr>
      <w:r w:rsidRPr="00C417D4">
        <w:rPr>
          <w:sz w:val="24"/>
          <w:szCs w:val="24"/>
        </w:rPr>
        <w:t xml:space="preserve">Resilience is flexibility and adaptability that help HRM to face disruptive events and maintain the performance. </w:t>
      </w:r>
      <w:r w:rsidRPr="00C417D4">
        <w:rPr>
          <w:rFonts w:cs="Helvetica"/>
          <w:sz w:val="24"/>
          <w:szCs w:val="24"/>
        </w:rPr>
        <w:t xml:space="preserve">Brezuleanu et al.(2015) defined resilience that is a capacity which a person, group, subject or system can develop when facing a situation affecting integrity, enabling them to hold up, recover, come out of it stronger. </w:t>
      </w:r>
      <w:r w:rsidRPr="00C417D4">
        <w:rPr>
          <w:rFonts w:cs="Helvetica"/>
          <w:color w:val="333333"/>
          <w:sz w:val="24"/>
          <w:szCs w:val="24"/>
          <w:shd w:val="clear" w:color="auto" w:fill="FFFFFF"/>
        </w:rPr>
        <w:t xml:space="preserve">Seville (2008) said that resilience is the ability to anticipate, handle, and recover from disruptive challenges. It is about finding the “silver lining” seeking out the opportunities that always arise during a crisis to emerge stronger and better than before. </w:t>
      </w:r>
      <w:r w:rsidRPr="00C417D4">
        <w:rPr>
          <w:rFonts w:cs="ITCFranklinGothicStd-BookIt"/>
          <w:color w:val="000000" w:themeColor="text1"/>
          <w:sz w:val="24"/>
          <w:szCs w:val="24"/>
        </w:rPr>
        <w:t xml:space="preserve">McCann et al. (2009) demonstrated that resiliency is the capacity for resisting, absorbing and responding, even reinventing if required, in response to fast or disruptive change that cannot be avoided. </w:t>
      </w:r>
      <w:hyperlink r:id="rId7" w:history="1">
        <w:r w:rsidRPr="000811BF">
          <w:rPr>
            <w:rStyle w:val="Hyperlink"/>
            <w:rFonts w:cs="Arial"/>
            <w:color w:val="auto"/>
            <w:sz w:val="24"/>
            <w:szCs w:val="24"/>
            <w:u w:val="none"/>
          </w:rPr>
          <w:t>Boin</w:t>
        </w:r>
      </w:hyperlink>
      <w:r w:rsidRPr="000811BF">
        <w:rPr>
          <w:sz w:val="24"/>
          <w:szCs w:val="24"/>
        </w:rPr>
        <w:t xml:space="preserve"> and </w:t>
      </w:r>
      <w:hyperlink r:id="rId8" w:history="1">
        <w:r w:rsidRPr="000811BF">
          <w:rPr>
            <w:rStyle w:val="Hyperlink"/>
            <w:rFonts w:cs="Arial"/>
            <w:color w:val="auto"/>
            <w:sz w:val="24"/>
            <w:szCs w:val="24"/>
            <w:u w:val="none"/>
          </w:rPr>
          <w:t>van Eeten</w:t>
        </w:r>
      </w:hyperlink>
      <w:r w:rsidR="00FD35B3" w:rsidRPr="00C417D4">
        <w:t xml:space="preserve"> </w:t>
      </w:r>
      <w:r w:rsidRPr="00C417D4">
        <w:rPr>
          <w:sz w:val="24"/>
          <w:szCs w:val="24"/>
        </w:rPr>
        <w:t xml:space="preserve">(2013) focused on precursor resilience and defined a resilient organization that it absorbs shocks and prevents emerging problems from escalation into full- blown crises while maintaining a high level of performance. </w:t>
      </w:r>
      <w:hyperlink r:id="rId9" w:history="1">
        <w:r w:rsidRPr="000811BF">
          <w:rPr>
            <w:rStyle w:val="Hyperlink"/>
            <w:rFonts w:cs="Arial"/>
            <w:color w:val="auto"/>
            <w:sz w:val="24"/>
            <w:szCs w:val="24"/>
            <w:u w:val="none"/>
          </w:rPr>
          <w:t>Cooper</w:t>
        </w:r>
      </w:hyperlink>
      <w:r w:rsidRPr="00C417D4">
        <w:rPr>
          <w:sz w:val="24"/>
          <w:szCs w:val="24"/>
        </w:rPr>
        <w:t xml:space="preserve"> et al.(2014) </w:t>
      </w:r>
      <w:r w:rsidRPr="00C417D4">
        <w:rPr>
          <w:color w:val="333333"/>
          <w:sz w:val="24"/>
          <w:szCs w:val="24"/>
        </w:rPr>
        <w:t>defined resilience as bouncing back from setbacks combined with remaining effective in the face of tough demands and difficult circumstances, and growing stronger in the process. A resilient organization is able to absorb, adapt, and recover quickly from unexpected events or changes to ensure continuous services or critical business function and operations (</w:t>
      </w:r>
      <w:r w:rsidRPr="000B0542">
        <w:rPr>
          <w:rStyle w:val="blue-tooltip"/>
          <w:rFonts w:cs="Arial"/>
          <w:sz w:val="24"/>
          <w:szCs w:val="24"/>
          <w:shd w:val="clear" w:color="auto" w:fill="FFFFFF"/>
        </w:rPr>
        <w:t>Abdullah et al., 2013). Resilient firms are flexible, adaptive, and agile firms (</w:t>
      </w:r>
      <w:r w:rsidRPr="00C417D4">
        <w:rPr>
          <w:sz w:val="24"/>
          <w:szCs w:val="24"/>
        </w:rPr>
        <w:t>Esievo et al., 2019).</w:t>
      </w:r>
    </w:p>
    <w:p w:rsidR="000D1437" w:rsidRPr="00C417D4" w:rsidRDefault="000D1437" w:rsidP="00C417D4">
      <w:pPr>
        <w:rPr>
          <w:sz w:val="24"/>
          <w:szCs w:val="24"/>
        </w:rPr>
      </w:pPr>
      <w:r w:rsidRPr="00C417D4">
        <w:rPr>
          <w:color w:val="333333"/>
          <w:sz w:val="24"/>
          <w:szCs w:val="24"/>
        </w:rPr>
        <w:t xml:space="preserve">Resilience is triggered </w:t>
      </w:r>
      <w:r w:rsidRPr="00C417D4">
        <w:rPr>
          <w:rFonts w:cs="Arial"/>
          <w:sz w:val="24"/>
          <w:szCs w:val="24"/>
          <w:shd w:val="clear" w:color="auto" w:fill="FFFFFF"/>
        </w:rPr>
        <w:t xml:space="preserve">by an unexpected event which result from external or internal factors </w:t>
      </w:r>
      <w:r w:rsidRPr="00C417D4">
        <w:rPr>
          <w:color w:val="333333"/>
          <w:sz w:val="24"/>
          <w:szCs w:val="24"/>
        </w:rPr>
        <w:t>(</w:t>
      </w:r>
      <w:r w:rsidRPr="00890127">
        <w:rPr>
          <w:rStyle w:val="blue-tooltip"/>
          <w:rFonts w:cs="Arial"/>
          <w:sz w:val="24"/>
          <w:szCs w:val="24"/>
          <w:shd w:val="clear" w:color="auto" w:fill="FFFFFF"/>
        </w:rPr>
        <w:t>Abdullah et al., 2013). Because of corona</w:t>
      </w:r>
      <w:r w:rsidR="00A84C88" w:rsidRPr="00890127">
        <w:rPr>
          <w:rStyle w:val="blue-tooltip"/>
          <w:rFonts w:cs="Arial"/>
          <w:sz w:val="24"/>
          <w:szCs w:val="24"/>
          <w:shd w:val="clear" w:color="auto" w:fill="FFFFFF"/>
        </w:rPr>
        <w:t xml:space="preserve"> </w:t>
      </w:r>
      <w:r w:rsidRPr="00890127">
        <w:rPr>
          <w:rStyle w:val="blue-tooltip"/>
          <w:rFonts w:cs="Arial"/>
          <w:sz w:val="24"/>
          <w:szCs w:val="24"/>
          <w:shd w:val="clear" w:color="auto" w:fill="FFFFFF"/>
        </w:rPr>
        <w:t>virus, we have become in need of HR departments and employees more resilient. Employees will need to be willing to deal with uncertainty and what achieves that is resilient practices from HRM.</w:t>
      </w:r>
      <w:r w:rsidRPr="00C417D4">
        <w:rPr>
          <w:rStyle w:val="blue-tooltip"/>
          <w:rFonts w:cs="Arial"/>
          <w:sz w:val="24"/>
          <w:szCs w:val="24"/>
          <w:shd w:val="clear" w:color="auto" w:fill="FFFFFF"/>
        </w:rPr>
        <w:t xml:space="preserve"> </w:t>
      </w:r>
      <w:hyperlink r:id="rId10" w:history="1">
        <w:r w:rsidRPr="000811BF">
          <w:rPr>
            <w:rStyle w:val="Hyperlink"/>
            <w:rFonts w:cs="Arial"/>
            <w:color w:val="auto"/>
            <w:sz w:val="24"/>
            <w:szCs w:val="24"/>
            <w:u w:val="none"/>
          </w:rPr>
          <w:t>Cooke</w:t>
        </w:r>
      </w:hyperlink>
      <w:r w:rsidRPr="000811BF">
        <w:rPr>
          <w:sz w:val="24"/>
          <w:szCs w:val="24"/>
        </w:rPr>
        <w:t xml:space="preserve"> </w:t>
      </w:r>
      <w:r w:rsidRPr="00C417D4">
        <w:rPr>
          <w:sz w:val="24"/>
          <w:szCs w:val="24"/>
        </w:rPr>
        <w:t xml:space="preserve">et </w:t>
      </w:r>
      <w:r w:rsidR="006F664C" w:rsidRPr="00C417D4">
        <w:rPr>
          <w:sz w:val="24"/>
          <w:szCs w:val="24"/>
        </w:rPr>
        <w:t>al.</w:t>
      </w:r>
      <w:r w:rsidRPr="00C417D4">
        <w:rPr>
          <w:sz w:val="24"/>
          <w:szCs w:val="24"/>
        </w:rPr>
        <w:t>(2020) pointed out that COVID- 19 requires firms to develop employee support systems including resilience- building practices and spiritual care provisions to help employees navigate through hard times. HRM practices has a role in cultivating an organizational environment to facilitate resilience- building for individuals that make them are better equipped to deal with stressful events at work (Cooper et al.,2014).</w:t>
      </w:r>
    </w:p>
    <w:p w:rsidR="000D1437" w:rsidRPr="00DF1D45" w:rsidRDefault="000D1437" w:rsidP="00C417D4">
      <w:pPr>
        <w:rPr>
          <w:rStyle w:val="blue-tooltip"/>
          <w:rFonts w:cs="Arial"/>
          <w:sz w:val="24"/>
          <w:szCs w:val="24"/>
          <w:shd w:val="clear" w:color="auto" w:fill="FFFFFF"/>
        </w:rPr>
      </w:pPr>
      <w:r w:rsidRPr="00C417D4">
        <w:rPr>
          <w:sz w:val="24"/>
          <w:szCs w:val="24"/>
        </w:rPr>
        <w:t xml:space="preserve"> The literature has highlighted that employee involvement, strengthening virtual teamwork, and empowerment are the most predominant practices that promote HRM resilience, and eventually will support organizations in maintaining their performance during disruptive events. </w:t>
      </w:r>
      <w:hyperlink r:id="rId11" w:tooltip="Epaminondas Koronis" w:history="1">
        <w:r w:rsidRPr="000811BF">
          <w:rPr>
            <w:rStyle w:val="Hyperlink"/>
            <w:rFonts w:cs="Arial"/>
            <w:color w:val="auto"/>
            <w:sz w:val="24"/>
            <w:szCs w:val="24"/>
            <w:u w:val="none"/>
            <w:shd w:val="clear" w:color="auto" w:fill="FFFFFF"/>
          </w:rPr>
          <w:t>Koronis</w:t>
        </w:r>
      </w:hyperlink>
      <w:r w:rsidRPr="000811BF">
        <w:rPr>
          <w:rFonts w:cs="Arial"/>
          <w:sz w:val="24"/>
          <w:szCs w:val="24"/>
          <w:shd w:val="clear" w:color="auto" w:fill="FFFFFF"/>
        </w:rPr>
        <w:t> and </w:t>
      </w:r>
      <w:hyperlink r:id="rId12" w:tooltip="Stavros Ponis" w:history="1">
        <w:r w:rsidRPr="000811BF">
          <w:rPr>
            <w:rStyle w:val="Hyperlink"/>
            <w:rFonts w:cs="Arial"/>
            <w:color w:val="auto"/>
            <w:sz w:val="24"/>
            <w:szCs w:val="24"/>
            <w:u w:val="none"/>
            <w:shd w:val="clear" w:color="auto" w:fill="FFFFFF"/>
          </w:rPr>
          <w:t>Ponis</w:t>
        </w:r>
      </w:hyperlink>
      <w:r w:rsidRPr="00C417D4">
        <w:rPr>
          <w:rFonts w:cs="Arial"/>
          <w:sz w:val="24"/>
          <w:szCs w:val="24"/>
          <w:shd w:val="clear" w:color="auto" w:fill="FFFFFF"/>
        </w:rPr>
        <w:t xml:space="preserve"> (2018) portrayed organizational survival and sustainability as being dependent on strategic characteristics rather than on the </w:t>
      </w:r>
      <w:r w:rsidRPr="00C417D4">
        <w:rPr>
          <w:rFonts w:cs="Arial"/>
          <w:sz w:val="24"/>
          <w:szCs w:val="24"/>
          <w:shd w:val="clear" w:color="auto" w:fill="FFFFFF"/>
        </w:rPr>
        <w:lastRenderedPageBreak/>
        <w:t xml:space="preserve">managerial ability to handle situations and manage crisis. They said that preparedness, responsiveness, adaptability, and learning abilities constitute organizational drivers of resilience. </w:t>
      </w:r>
      <w:r w:rsidRPr="00C417D4">
        <w:rPr>
          <w:rFonts w:cs="Helvetica"/>
          <w:color w:val="333333"/>
          <w:sz w:val="24"/>
          <w:szCs w:val="24"/>
          <w:shd w:val="clear" w:color="auto" w:fill="FFFFFF"/>
        </w:rPr>
        <w:t xml:space="preserve">Seville(2008) demonstrated that involvement of staff, participation, devolved and responsive decision making are indicators of resilience. </w:t>
      </w:r>
      <w:r w:rsidRPr="00C417D4">
        <w:rPr>
          <w:rFonts w:cs="ITCFranklinGothicStd-BookIt"/>
          <w:color w:val="000000" w:themeColor="text1"/>
          <w:sz w:val="24"/>
          <w:szCs w:val="24"/>
        </w:rPr>
        <w:t>McCann et al.(2009) referred to ways to build resiliency such as creating information system firewalls, incorporating redundancy in operations, building reserves, using scenarios, engaging in enterprise risk management, and developing assets and talents. Developing strategies that create resilience for future crises that will make an organization stronger and recover without downsizing and reduced morale among employees (</w:t>
      </w:r>
      <w:r w:rsidRPr="00C417D4">
        <w:rPr>
          <w:rFonts w:cs="TimesNewRoman,Bold"/>
          <w:sz w:val="24"/>
          <w:szCs w:val="24"/>
        </w:rPr>
        <w:t xml:space="preserve">Adonu et al., 2020). Perceptual stance, contextual integrity, strategic capacity, and strategic acting are sources of organizational resilience that lead to organizational evolvability as its outcome </w:t>
      </w:r>
      <w:hyperlink r:id="rId13" w:history="1">
        <w:r w:rsidRPr="00C417D4">
          <w:rPr>
            <w:sz w:val="24"/>
            <w:szCs w:val="24"/>
          </w:rPr>
          <w:t>(Kantur</w:t>
        </w:r>
      </w:hyperlink>
      <w:r w:rsidR="00D34B62" w:rsidRPr="00C417D4">
        <w:rPr>
          <w:sz w:val="24"/>
          <w:szCs w:val="24"/>
        </w:rPr>
        <w:t xml:space="preserve"> </w:t>
      </w:r>
      <w:r w:rsidRPr="00C417D4">
        <w:rPr>
          <w:sz w:val="24"/>
          <w:szCs w:val="24"/>
          <w:bdr w:val="none" w:sz="0" w:space="0" w:color="auto" w:frame="1"/>
        </w:rPr>
        <w:t>and</w:t>
      </w:r>
      <w:hyperlink r:id="rId14" w:history="1">
        <w:r w:rsidR="00D34B62" w:rsidRPr="00C417D4">
          <w:rPr>
            <w:sz w:val="24"/>
            <w:szCs w:val="24"/>
          </w:rPr>
          <w:t xml:space="preserve"> </w:t>
        </w:r>
        <w:r w:rsidR="00A518E1" w:rsidRPr="00C417D4">
          <w:rPr>
            <w:sz w:val="24"/>
            <w:szCs w:val="24"/>
          </w:rPr>
          <w:t>l</w:t>
        </w:r>
        <w:r w:rsidRPr="00C417D4">
          <w:rPr>
            <w:sz w:val="24"/>
            <w:szCs w:val="24"/>
          </w:rPr>
          <w:t>şeri-Say</w:t>
        </w:r>
      </w:hyperlink>
      <w:r w:rsidRPr="00C417D4">
        <w:rPr>
          <w:sz w:val="24"/>
          <w:szCs w:val="24"/>
        </w:rPr>
        <w:t xml:space="preserve">, 2012). </w:t>
      </w:r>
      <w:hyperlink r:id="rId15" w:history="1">
        <w:r w:rsidRPr="000811BF">
          <w:rPr>
            <w:rStyle w:val="Hyperlink"/>
            <w:rFonts w:cs="Arial"/>
            <w:color w:val="auto"/>
            <w:sz w:val="24"/>
            <w:szCs w:val="24"/>
            <w:u w:val="none"/>
          </w:rPr>
          <w:t>Boin</w:t>
        </w:r>
      </w:hyperlink>
      <w:r w:rsidRPr="000811BF">
        <w:rPr>
          <w:sz w:val="24"/>
          <w:szCs w:val="24"/>
        </w:rPr>
        <w:t xml:space="preserve"> and </w:t>
      </w:r>
      <w:hyperlink r:id="rId16" w:history="1">
        <w:r w:rsidRPr="000811BF">
          <w:rPr>
            <w:rStyle w:val="Hyperlink"/>
            <w:rFonts w:cs="Arial"/>
            <w:color w:val="auto"/>
            <w:sz w:val="24"/>
            <w:szCs w:val="24"/>
            <w:u w:val="none"/>
          </w:rPr>
          <w:t>van Eeten</w:t>
        </w:r>
      </w:hyperlink>
      <w:r w:rsidR="000811BF">
        <w:t xml:space="preserve"> </w:t>
      </w:r>
      <w:r w:rsidRPr="00C417D4">
        <w:rPr>
          <w:sz w:val="24"/>
          <w:szCs w:val="24"/>
        </w:rPr>
        <w:t xml:space="preserve">(2013) demonstrated that there is a relation between organizational characteristics, processes, and resilience. Esievo et al.(2019) advocated the creation of environment for adopting work place spirituality through organizational culture to induce robustness and adaptability for overall resilience. The characteristics of HR and environment condition support individual resilience that determines the organizational resilience level </w:t>
      </w:r>
      <w:r w:rsidRPr="00DF1D45">
        <w:rPr>
          <w:sz w:val="24"/>
          <w:szCs w:val="24"/>
        </w:rPr>
        <w:t>(</w:t>
      </w:r>
      <w:r w:rsidRPr="00DF1D45">
        <w:rPr>
          <w:rStyle w:val="blue-tooltip"/>
          <w:rFonts w:cs="Arial"/>
          <w:sz w:val="24"/>
          <w:szCs w:val="24"/>
          <w:shd w:val="clear" w:color="auto" w:fill="FFFFFF"/>
        </w:rPr>
        <w:t>Abdullah et al.,2013).</w:t>
      </w:r>
    </w:p>
    <w:p w:rsidR="000D1437" w:rsidRPr="00C417D4" w:rsidRDefault="000D1437" w:rsidP="00C417D4">
      <w:pPr>
        <w:rPr>
          <w:rFonts w:cs="Helvetica"/>
          <w:sz w:val="24"/>
          <w:szCs w:val="24"/>
        </w:rPr>
      </w:pPr>
      <w:r w:rsidRPr="00C417D4">
        <w:rPr>
          <w:sz w:val="24"/>
          <w:szCs w:val="24"/>
        </w:rPr>
        <w:t>When HRM practices are based on resilience, HEIs will attain high levels of performance. Involved employees, virtual teamwork, and empowerment are practices make employees motivated, supported of their organization, committed, developed, and innovated.</w:t>
      </w:r>
      <w:r w:rsidR="00F5501A" w:rsidRPr="00C417D4">
        <w:rPr>
          <w:sz w:val="24"/>
          <w:szCs w:val="24"/>
        </w:rPr>
        <w:t xml:space="preserve"> </w:t>
      </w:r>
      <w:r w:rsidR="004A57C5" w:rsidRPr="00C417D4">
        <w:rPr>
          <w:sz w:val="24"/>
          <w:szCs w:val="24"/>
        </w:rPr>
        <w:t>And this</w:t>
      </w:r>
      <w:r w:rsidRPr="00C417D4">
        <w:rPr>
          <w:sz w:val="24"/>
          <w:szCs w:val="24"/>
        </w:rPr>
        <w:t xml:space="preserve"> lead</w:t>
      </w:r>
      <w:r w:rsidR="004A57C5" w:rsidRPr="00C417D4">
        <w:rPr>
          <w:sz w:val="24"/>
          <w:szCs w:val="24"/>
        </w:rPr>
        <w:t>s</w:t>
      </w:r>
      <w:r w:rsidRPr="00C417D4">
        <w:rPr>
          <w:sz w:val="24"/>
          <w:szCs w:val="24"/>
        </w:rPr>
        <w:t xml:space="preserve"> to lower turnover, increased job commitment, and higher productivity</w:t>
      </w:r>
      <w:r w:rsidR="004A57C5" w:rsidRPr="00C417D4">
        <w:rPr>
          <w:sz w:val="24"/>
          <w:szCs w:val="24"/>
        </w:rPr>
        <w:t xml:space="preserve"> (</w:t>
      </w:r>
      <w:r w:rsidR="002A03DE" w:rsidRPr="00C417D4">
        <w:rPr>
          <w:sz w:val="24"/>
          <w:szCs w:val="24"/>
        </w:rPr>
        <w:t>Smith, 2014</w:t>
      </w:r>
      <w:r w:rsidR="00B110BE" w:rsidRPr="00C417D4">
        <w:rPr>
          <w:sz w:val="24"/>
          <w:szCs w:val="24"/>
        </w:rPr>
        <w:t>;</w:t>
      </w:r>
      <w:r w:rsidR="00D51629" w:rsidRPr="00C417D4">
        <w:rPr>
          <w:sz w:val="24"/>
          <w:szCs w:val="24"/>
        </w:rPr>
        <w:t xml:space="preserve"> Wilkinson, 1998)</w:t>
      </w:r>
      <w:r w:rsidRPr="00C417D4">
        <w:rPr>
          <w:sz w:val="24"/>
          <w:szCs w:val="24"/>
        </w:rPr>
        <w:t xml:space="preserve">. </w:t>
      </w:r>
      <w:hyperlink r:id="rId17" w:history="1">
        <w:r w:rsidRPr="000811BF">
          <w:rPr>
            <w:rStyle w:val="Hyperlink"/>
            <w:color w:val="auto"/>
            <w:sz w:val="24"/>
            <w:szCs w:val="24"/>
            <w:u w:val="none"/>
          </w:rPr>
          <w:t>Kokubun</w:t>
        </w:r>
      </w:hyperlink>
      <w:r w:rsidRPr="000811BF">
        <w:rPr>
          <w:sz w:val="24"/>
          <w:szCs w:val="24"/>
        </w:rPr>
        <w:t xml:space="preserve"> </w:t>
      </w:r>
      <w:r w:rsidRPr="00C417D4">
        <w:rPr>
          <w:sz w:val="24"/>
          <w:szCs w:val="24"/>
        </w:rPr>
        <w:t>et al.(2020) showed that employees with higher social capital and resilience were more supportive of the company’s measures against corona and less to have turnover intention.</w:t>
      </w:r>
      <w:r w:rsidR="00676D40" w:rsidRPr="00C417D4">
        <w:rPr>
          <w:sz w:val="24"/>
          <w:szCs w:val="24"/>
        </w:rPr>
        <w:t xml:space="preserve"> </w:t>
      </w:r>
      <w:r w:rsidRPr="00C417D4">
        <w:rPr>
          <w:rFonts w:cs="Frutiger-Bold"/>
          <w:sz w:val="24"/>
          <w:szCs w:val="24"/>
        </w:rPr>
        <w:t>Bardoel et al.</w:t>
      </w:r>
      <w:r w:rsidR="00D17156" w:rsidRPr="00C417D4">
        <w:rPr>
          <w:rFonts w:cs="Frutiger-Bold"/>
          <w:sz w:val="24"/>
          <w:szCs w:val="24"/>
        </w:rPr>
        <w:t xml:space="preserve"> </w:t>
      </w:r>
      <w:r w:rsidRPr="00C417D4">
        <w:rPr>
          <w:rFonts w:cs="Frutiger-Bold"/>
          <w:sz w:val="24"/>
          <w:szCs w:val="24"/>
        </w:rPr>
        <w:t xml:space="preserve">(2014) demonstrated that employee’s perceptions of resilience- enhancing HRM practices increase employee resilience via positive psychology and employee involvement, organizational commitment, job satisfaction, and job performance. </w:t>
      </w:r>
      <w:r w:rsidRPr="00C417D4">
        <w:rPr>
          <w:rFonts w:cs="ITCFranklinGothicStd-BookIt"/>
          <w:color w:val="000000" w:themeColor="text1"/>
          <w:sz w:val="24"/>
          <w:szCs w:val="24"/>
        </w:rPr>
        <w:t xml:space="preserve">McCann et al. (2009) pointed out that companies exhibiting higher levels of agility and resiliency are more competitive and profitable even with higher levels of turbulence because they are simply more capable. Agility and resiliency do promote organizational performance. </w:t>
      </w:r>
      <w:r w:rsidRPr="00C417D4">
        <w:rPr>
          <w:rFonts w:cs="Helvetica"/>
          <w:sz w:val="24"/>
          <w:szCs w:val="24"/>
        </w:rPr>
        <w:t xml:space="preserve">Brezuleanu et al. (2015) referred to resilience- enhancing HR practices contribute to employee’s psychological capital, attitudes, and behavior and to organizational performance not only in turbulent circumstances but also during calm periods. </w:t>
      </w:r>
    </w:p>
    <w:p w:rsidR="000D1437" w:rsidRDefault="000D1437" w:rsidP="00C417D4">
      <w:pPr>
        <w:rPr>
          <w:color w:val="333333"/>
          <w:sz w:val="24"/>
          <w:szCs w:val="24"/>
          <w:shd w:val="clear" w:color="auto" w:fill="FFFFFF"/>
        </w:rPr>
      </w:pPr>
      <w:r w:rsidRPr="00C417D4">
        <w:rPr>
          <w:rFonts w:cs="Helvetica"/>
          <w:sz w:val="24"/>
          <w:szCs w:val="24"/>
        </w:rPr>
        <w:t xml:space="preserve">HRM departments should always pursue of practices to increase resilience. </w:t>
      </w:r>
      <w:r w:rsidRPr="00C417D4">
        <w:rPr>
          <w:rFonts w:cs="Helvetica"/>
          <w:color w:val="333333"/>
          <w:sz w:val="24"/>
          <w:szCs w:val="24"/>
          <w:shd w:val="clear" w:color="auto" w:fill="FFFFFF"/>
        </w:rPr>
        <w:t xml:space="preserve">Seville (2008) said that resilience is dynamic and organizations should have constant effort for </w:t>
      </w:r>
      <w:r w:rsidRPr="00C417D4">
        <w:rPr>
          <w:rFonts w:cs="Helvetica"/>
          <w:color w:val="333333"/>
          <w:sz w:val="24"/>
          <w:szCs w:val="24"/>
          <w:shd w:val="clear" w:color="auto" w:fill="FFFFFF"/>
        </w:rPr>
        <w:lastRenderedPageBreak/>
        <w:t xml:space="preserve">resilience. </w:t>
      </w:r>
      <w:r w:rsidRPr="00C417D4">
        <w:rPr>
          <w:color w:val="333333"/>
          <w:sz w:val="24"/>
          <w:szCs w:val="24"/>
          <w:shd w:val="clear" w:color="auto" w:fill="FFFFFF"/>
        </w:rPr>
        <w:t>Dalziell and McManus (2004) referred to we need to metrics for measuring and benchmarking the resilience of actual organizations. These metrics must be easily translatable into business case to invest to become more resilient.</w:t>
      </w:r>
    </w:p>
    <w:p w:rsidR="003E5269" w:rsidRPr="00C417D4" w:rsidRDefault="003E5269" w:rsidP="00C417D4">
      <w:pPr>
        <w:rPr>
          <w:rFonts w:cs="Arial"/>
          <w:sz w:val="24"/>
          <w:szCs w:val="24"/>
          <w:shd w:val="clear" w:color="auto" w:fill="FFFFFF"/>
        </w:rPr>
      </w:pPr>
    </w:p>
    <w:p w:rsidR="000D1437" w:rsidRPr="003E5269" w:rsidRDefault="000D1437" w:rsidP="00C417D4">
      <w:pPr>
        <w:rPr>
          <w:b/>
          <w:bCs/>
          <w:sz w:val="26"/>
          <w:szCs w:val="26"/>
        </w:rPr>
      </w:pPr>
      <w:r w:rsidRPr="003E5269">
        <w:rPr>
          <w:b/>
          <w:bCs/>
          <w:sz w:val="26"/>
          <w:szCs w:val="26"/>
        </w:rPr>
        <w:t>Employee involvement</w:t>
      </w:r>
    </w:p>
    <w:p w:rsidR="000D1437" w:rsidRPr="00C417D4" w:rsidRDefault="000D1437" w:rsidP="00C417D4">
      <w:pPr>
        <w:rPr>
          <w:sz w:val="24"/>
          <w:szCs w:val="24"/>
        </w:rPr>
      </w:pPr>
      <w:r w:rsidRPr="00C417D4">
        <w:rPr>
          <w:sz w:val="24"/>
          <w:szCs w:val="24"/>
        </w:rPr>
        <w:t>Employee involvement stimulates employees to make prompt decisions to unexpected events. It allows employees to apply their knowledge in problem solving, and acquiring responsibility for designing and directing the work not just carrying out their jobs. Smith (2014) said that workers seldom carry out their jobs simply because everything is prespecified and they are forced to comply. Managers should rely on worker’s initiatives and consent in order to achieve goals. Yet, (Esievo et al., 2019) said that individual’s purpose is larger than one’s self and should make a contribution to others or society.</w:t>
      </w:r>
    </w:p>
    <w:p w:rsidR="000D1437" w:rsidRPr="00C417D4" w:rsidRDefault="000D1437" w:rsidP="00DF2778">
      <w:pPr>
        <w:rPr>
          <w:sz w:val="24"/>
          <w:szCs w:val="24"/>
        </w:rPr>
      </w:pPr>
      <w:r w:rsidRPr="00C417D4">
        <w:rPr>
          <w:sz w:val="24"/>
          <w:szCs w:val="24"/>
        </w:rPr>
        <w:t xml:space="preserve">Employee involvement reduces the complexity of HRM and increases the flexibility. </w:t>
      </w:r>
      <w:hyperlink r:id="rId18" w:history="1">
        <w:r w:rsidRPr="000811BF">
          <w:rPr>
            <w:rStyle w:val="Hyperlink"/>
            <w:rFonts w:cs="Arial"/>
            <w:color w:val="auto"/>
            <w:sz w:val="24"/>
            <w:szCs w:val="24"/>
            <w:u w:val="none"/>
          </w:rPr>
          <w:t>Cooke</w:t>
        </w:r>
      </w:hyperlink>
      <w:r w:rsidRPr="000811BF">
        <w:rPr>
          <w:sz w:val="24"/>
          <w:szCs w:val="24"/>
        </w:rPr>
        <w:t>,</w:t>
      </w:r>
      <w:r w:rsidRPr="000811BF">
        <w:rPr>
          <w:rFonts w:cs="Arial"/>
          <w:sz w:val="24"/>
          <w:szCs w:val="24"/>
          <w:shd w:val="clear" w:color="auto" w:fill="FFFFFF"/>
        </w:rPr>
        <w:t> </w:t>
      </w:r>
      <w:hyperlink r:id="rId19" w:history="1">
        <w:r w:rsidRPr="000811BF">
          <w:rPr>
            <w:rStyle w:val="Hyperlink"/>
            <w:rFonts w:cs="Arial"/>
            <w:color w:val="auto"/>
            <w:sz w:val="24"/>
            <w:szCs w:val="24"/>
            <w:u w:val="none"/>
            <w:shd w:val="clear" w:color="auto" w:fill="FFFFFF"/>
          </w:rPr>
          <w:t>Xiao, Q., </w:t>
        </w:r>
      </w:hyperlink>
      <w:r w:rsidRPr="000811BF">
        <w:rPr>
          <w:rFonts w:cs="Arial"/>
          <w:sz w:val="24"/>
          <w:szCs w:val="24"/>
          <w:shd w:val="clear" w:color="auto" w:fill="FFFFFF"/>
        </w:rPr>
        <w:t>and </w:t>
      </w:r>
      <w:hyperlink r:id="rId20" w:history="1">
        <w:r w:rsidRPr="000811BF">
          <w:rPr>
            <w:rStyle w:val="Hyperlink"/>
            <w:rFonts w:cs="Arial"/>
            <w:color w:val="auto"/>
            <w:sz w:val="24"/>
            <w:szCs w:val="24"/>
            <w:u w:val="none"/>
            <w:shd w:val="clear" w:color="auto" w:fill="FFFFFF"/>
          </w:rPr>
          <w:t xml:space="preserve"> Xiao</w:t>
        </w:r>
      </w:hyperlink>
      <w:r w:rsidRPr="00C417D4">
        <w:rPr>
          <w:sz w:val="24"/>
          <w:szCs w:val="24"/>
        </w:rPr>
        <w:t xml:space="preserve">, M. (2020) pointed out that sharing staff is one of the ways to increase flexibility in labor supply. Employee involvement benefits employees to have new skills and be motivated for performing their tasks efficiently and effectively. Smith, (2014) said that employee involvement is a stunning example of how cotemporary managers draw on prevailing popular ideologies about participation to extract greater effort from workers since it gives them new competencies in simultaneously handling and deflecting stressful work relations, learning new communication techniques, taking turns, having free ideas without an evaluation on them, solving problem before a problem turns into a big crisis, and having authority in relations with co- workers. Also, </w:t>
      </w:r>
      <w:r w:rsidR="006D3DE7">
        <w:rPr>
          <w:sz w:val="24"/>
          <w:szCs w:val="24"/>
        </w:rPr>
        <w:t>(</w:t>
      </w:r>
      <w:hyperlink r:id="rId21" w:history="1">
        <w:r w:rsidRPr="000811BF">
          <w:rPr>
            <w:rStyle w:val="Hyperlink"/>
            <w:rFonts w:cs="Arial"/>
            <w:color w:val="auto"/>
            <w:sz w:val="24"/>
            <w:szCs w:val="24"/>
            <w:u w:val="none"/>
          </w:rPr>
          <w:t>Chanana</w:t>
        </w:r>
      </w:hyperlink>
      <w:r w:rsidRPr="000811BF">
        <w:rPr>
          <w:rFonts w:cs="Arial"/>
          <w:sz w:val="24"/>
          <w:szCs w:val="24"/>
        </w:rPr>
        <w:t> and </w:t>
      </w:r>
      <w:hyperlink r:id="rId22" w:history="1">
        <w:r w:rsidRPr="000811BF">
          <w:rPr>
            <w:rStyle w:val="Hyperlink"/>
            <w:rFonts w:cs="Arial"/>
            <w:color w:val="auto"/>
            <w:sz w:val="24"/>
            <w:szCs w:val="24"/>
            <w:u w:val="none"/>
          </w:rPr>
          <w:t>Sangeeta</w:t>
        </w:r>
      </w:hyperlink>
      <w:r w:rsidR="006D3DE7">
        <w:rPr>
          <w:sz w:val="24"/>
          <w:szCs w:val="24"/>
        </w:rPr>
        <w:t xml:space="preserve">, </w:t>
      </w:r>
      <w:r w:rsidRPr="00C417D4">
        <w:rPr>
          <w:sz w:val="24"/>
          <w:szCs w:val="24"/>
        </w:rPr>
        <w:t xml:space="preserve">2020) referred to organizations doing engagement activities for their employees are learning new skill,  developing themselves, feeling committed to the organization and stay motivated during this tough time of the COVID- 19 pandemic. </w:t>
      </w:r>
    </w:p>
    <w:p w:rsidR="000D1437" w:rsidRPr="00C417D4" w:rsidRDefault="000D1437" w:rsidP="00C417D4">
      <w:pPr>
        <w:rPr>
          <w:sz w:val="24"/>
          <w:szCs w:val="24"/>
        </w:rPr>
      </w:pPr>
      <w:r w:rsidRPr="00C417D4">
        <w:rPr>
          <w:sz w:val="24"/>
          <w:szCs w:val="24"/>
        </w:rPr>
        <w:t xml:space="preserve">Employee involvement can be enhanced by different HRM practices. Adonu, Opuni, and Dorkenoo (2020) </w:t>
      </w:r>
      <w:r w:rsidRPr="00C417D4">
        <w:rPr>
          <w:rFonts w:cs="TimesNewRoman,Bold"/>
          <w:sz w:val="24"/>
          <w:szCs w:val="24"/>
        </w:rPr>
        <w:t xml:space="preserve">demonstrated that employee involvement should include accounting for their emotions and listening to their opinions. Chanana and Sangeeta (2020) </w:t>
      </w:r>
      <w:r w:rsidRPr="00C417D4">
        <w:rPr>
          <w:sz w:val="24"/>
          <w:szCs w:val="24"/>
        </w:rPr>
        <w:t xml:space="preserve">suggested methods to enhance employee involvement such as slightly flatter hierarchies, open- door policies, encouraging employee decision- making, and building solid communication channels. Involved employees are supported to any change occurs in their organization. </w:t>
      </w:r>
      <w:r w:rsidRPr="00C417D4">
        <w:rPr>
          <w:rFonts w:cs="Arial"/>
          <w:color w:val="333333"/>
          <w:sz w:val="24"/>
          <w:szCs w:val="24"/>
          <w:shd w:val="clear" w:color="auto" w:fill="FFFFFF"/>
        </w:rPr>
        <w:t>Axelrod (1992)</w:t>
      </w:r>
      <w:r w:rsidRPr="00C417D4">
        <w:rPr>
          <w:sz w:val="24"/>
          <w:szCs w:val="24"/>
        </w:rPr>
        <w:t xml:space="preserve">used the conference model to explain how employee involvement at all levels supported the change (organizational redesigning) because they were part of the consensus that developed it. There were greater speed, increased commitment, and reduced resistance in redesigning. Brannmark and Holden </w:t>
      </w:r>
      <w:r w:rsidRPr="00C417D4">
        <w:rPr>
          <w:sz w:val="24"/>
          <w:szCs w:val="24"/>
        </w:rPr>
        <w:lastRenderedPageBreak/>
        <w:t>(2013) showed that continuous employee participation in organizational change programs like implementation of lean can have positive employee effects but the benefit of involving employee depends on the specific design of participation activities by an organization Since more participation may lead to more workload and role overload. Morgan and Zeffane (2010) pointed out that employee involvement - via direct consultation with supervisors and higher managers – leads to more trust in management by employee and thereby an employee is supported to change programs. Involving employees in decisions that affect them enhances the credibility of management and minimizes employee’s cynicism toward change initiatives.</w:t>
      </w:r>
    </w:p>
    <w:p w:rsidR="000D1437" w:rsidRDefault="000D1437" w:rsidP="00C417D4">
      <w:pPr>
        <w:rPr>
          <w:rFonts w:cs="Helvetica"/>
          <w:color w:val="333333"/>
          <w:sz w:val="24"/>
          <w:szCs w:val="24"/>
          <w:shd w:val="clear" w:color="auto" w:fill="FFFFFF"/>
        </w:rPr>
      </w:pPr>
      <w:r w:rsidRPr="00C417D4">
        <w:rPr>
          <w:sz w:val="24"/>
          <w:szCs w:val="24"/>
        </w:rPr>
        <w:t xml:space="preserve">Conservation of resources theory (i.e., a stress theory that explains the motivation that drives employees to maintain their current resources and pursue new resources which improve their performance) helps to explain the value of </w:t>
      </w:r>
      <w:r w:rsidR="002B5319" w:rsidRPr="00C417D4">
        <w:rPr>
          <w:sz w:val="24"/>
          <w:szCs w:val="24"/>
        </w:rPr>
        <w:t>employee involvement</w:t>
      </w:r>
      <w:r w:rsidRPr="00C417D4">
        <w:rPr>
          <w:sz w:val="24"/>
          <w:szCs w:val="24"/>
        </w:rPr>
        <w:t xml:space="preserve"> and how </w:t>
      </w:r>
      <w:r w:rsidR="002B5319" w:rsidRPr="00C417D4">
        <w:rPr>
          <w:sz w:val="24"/>
          <w:szCs w:val="24"/>
        </w:rPr>
        <w:t>employee involvement</w:t>
      </w:r>
      <w:r w:rsidRPr="00C417D4">
        <w:rPr>
          <w:sz w:val="24"/>
          <w:szCs w:val="24"/>
        </w:rPr>
        <w:t xml:space="preserve"> makes HRM resilient. </w:t>
      </w:r>
      <w:r w:rsidRPr="00C417D4">
        <w:rPr>
          <w:rFonts w:cs="Frutiger-Bold"/>
          <w:sz w:val="24"/>
          <w:szCs w:val="24"/>
        </w:rPr>
        <w:t xml:space="preserve">Bardoel et al. (2014) defined  </w:t>
      </w:r>
      <w:r w:rsidRPr="00C417D4">
        <w:rPr>
          <w:sz w:val="24"/>
          <w:szCs w:val="24"/>
        </w:rPr>
        <w:t xml:space="preserve">employee resilience on the foundations of positive psychology and Conservation of resources theory, and demonstrated that employees’ perceptions of resilient HRM practices such as employee involvement increase employee resilience, organizational commitment, job satisfaction, and job performance. </w:t>
      </w:r>
      <w:hyperlink r:id="rId23" w:history="1">
        <w:r w:rsidRPr="00C417D4">
          <w:rPr>
            <w:rFonts w:eastAsia="Times New Roman" w:cs="Times New Roman"/>
            <w:sz w:val="24"/>
            <w:szCs w:val="24"/>
          </w:rPr>
          <w:t>Kantur</w:t>
        </w:r>
      </w:hyperlink>
      <w:r w:rsidRPr="00C417D4">
        <w:rPr>
          <w:sz w:val="24"/>
          <w:szCs w:val="24"/>
        </w:rPr>
        <w:t xml:space="preserve"> </w:t>
      </w:r>
      <w:r w:rsidRPr="00C417D4">
        <w:rPr>
          <w:rFonts w:eastAsia="Times New Roman" w:cs="Times New Roman"/>
          <w:sz w:val="24"/>
          <w:szCs w:val="24"/>
          <w:bdr w:val="none" w:sz="0" w:space="0" w:color="auto" w:frame="1"/>
        </w:rPr>
        <w:t>and</w:t>
      </w:r>
      <w:hyperlink r:id="rId24" w:history="1">
        <w:r w:rsidRPr="00C417D4">
          <w:rPr>
            <w:rFonts w:eastAsia="Times New Roman" w:cs="Times New Roman"/>
            <w:sz w:val="24"/>
            <w:szCs w:val="24"/>
          </w:rPr>
          <w:t xml:space="preserve"> </w:t>
        </w:r>
        <w:r w:rsidR="00307518" w:rsidRPr="00C417D4">
          <w:rPr>
            <w:rFonts w:eastAsia="Times New Roman" w:cs="Times New Roman"/>
            <w:sz w:val="24"/>
            <w:szCs w:val="24"/>
          </w:rPr>
          <w:t>l</w:t>
        </w:r>
        <w:r w:rsidRPr="00C417D4">
          <w:rPr>
            <w:rFonts w:eastAsia="Times New Roman" w:cs="Times New Roman"/>
            <w:sz w:val="24"/>
            <w:szCs w:val="24"/>
          </w:rPr>
          <w:t>şeri-Say</w:t>
        </w:r>
      </w:hyperlink>
      <w:r w:rsidRPr="00C417D4">
        <w:rPr>
          <w:sz w:val="24"/>
          <w:szCs w:val="24"/>
        </w:rPr>
        <w:t xml:space="preserve"> (2012) showed that contextual integrity – indicates to employee involvement and empowerment – is one of the sources of organizational resilience that will lead to organizational evolvability. </w:t>
      </w:r>
      <w:r w:rsidRPr="00C417D4">
        <w:rPr>
          <w:rFonts w:eastAsia="Times New Roman" w:cs="Helvetica"/>
          <w:kern w:val="36"/>
          <w:sz w:val="24"/>
          <w:szCs w:val="24"/>
        </w:rPr>
        <w:t>Brezuleanu et al. (2015)</w:t>
      </w:r>
      <w:r w:rsidRPr="00C417D4">
        <w:rPr>
          <w:rFonts w:cs="Helvetica"/>
          <w:color w:val="333333"/>
          <w:sz w:val="24"/>
          <w:szCs w:val="24"/>
          <w:shd w:val="clear" w:color="auto" w:fill="FFFFFF"/>
        </w:rPr>
        <w:t xml:space="preserve"> explained that </w:t>
      </w:r>
      <w:r w:rsidR="00AA73D7" w:rsidRPr="00C417D4">
        <w:rPr>
          <w:rFonts w:cs="Helvetica"/>
          <w:color w:val="333333"/>
          <w:sz w:val="24"/>
          <w:szCs w:val="24"/>
          <w:shd w:val="clear" w:color="auto" w:fill="FFFFFF"/>
        </w:rPr>
        <w:t>employee involvement</w:t>
      </w:r>
      <w:r w:rsidRPr="00C417D4">
        <w:rPr>
          <w:rFonts w:cs="Helvetica"/>
          <w:color w:val="333333"/>
          <w:sz w:val="24"/>
          <w:szCs w:val="24"/>
          <w:shd w:val="clear" w:color="auto" w:fill="FFFFFF"/>
        </w:rPr>
        <w:t xml:space="preserve"> in companies’ governance might represent the basis for building up the organizational resilience.  Seville (2008) demonstrated that engagement and involvement of staff, participation of organizational members, devolved and responsive decision making are indicators of resilience. </w:t>
      </w:r>
    </w:p>
    <w:p w:rsidR="008C2EB4" w:rsidRPr="00C417D4" w:rsidRDefault="008C2EB4" w:rsidP="00C417D4">
      <w:pPr>
        <w:rPr>
          <w:rFonts w:cs="Helvetica"/>
          <w:color w:val="333333"/>
          <w:sz w:val="24"/>
          <w:szCs w:val="24"/>
          <w:shd w:val="clear" w:color="auto" w:fill="FFFFFF"/>
        </w:rPr>
      </w:pPr>
    </w:p>
    <w:p w:rsidR="000D1437" w:rsidRPr="008C2EB4" w:rsidRDefault="000D1437" w:rsidP="00C417D4">
      <w:pPr>
        <w:rPr>
          <w:b/>
          <w:bCs/>
          <w:sz w:val="26"/>
          <w:szCs w:val="26"/>
        </w:rPr>
      </w:pPr>
      <w:r w:rsidRPr="008C2EB4">
        <w:rPr>
          <w:b/>
          <w:bCs/>
          <w:sz w:val="26"/>
          <w:szCs w:val="26"/>
        </w:rPr>
        <w:t>Virtual teamwork</w:t>
      </w:r>
    </w:p>
    <w:p w:rsidR="000D1437" w:rsidRPr="00C417D4" w:rsidRDefault="000D1437" w:rsidP="00081BFA">
      <w:pPr>
        <w:rPr>
          <w:rFonts w:cs="TimesNewRomanPS-ItalicMT"/>
          <w:sz w:val="24"/>
          <w:szCs w:val="24"/>
        </w:rPr>
      </w:pPr>
      <w:r w:rsidRPr="00C417D4">
        <w:rPr>
          <w:sz w:val="24"/>
          <w:szCs w:val="24"/>
        </w:rPr>
        <w:t xml:space="preserve">In the era of corona virus, it is difficult for organizations to make face to face teams with bureaucratic hierarchy whose members located in different regions. The traditional approach for building teamwork is no longer effective to perform activities during uncertain events. Wildman et al. (2021) demonstrated that </w:t>
      </w:r>
      <w:r w:rsidRPr="00C417D4">
        <w:rPr>
          <w:rFonts w:cs="GillSansMTPro-Medium"/>
          <w:sz w:val="24"/>
          <w:szCs w:val="24"/>
        </w:rPr>
        <w:t xml:space="preserve">Collaborative teamwork is particularly susceptible to pandemic disruptions, as coordination across individuals becomes challenging in socially distanced and virtual contexts. Also, there are changes occurred </w:t>
      </w:r>
      <w:r w:rsidRPr="00C417D4">
        <w:rPr>
          <w:rFonts w:cs="TimesNewRomanPSMT"/>
          <w:sz w:val="24"/>
          <w:szCs w:val="24"/>
        </w:rPr>
        <w:t>in response to online working</w:t>
      </w:r>
      <w:r w:rsidRPr="00C417D4">
        <w:rPr>
          <w:rFonts w:cs="GillSansMTPro-Medium"/>
          <w:sz w:val="24"/>
          <w:szCs w:val="24"/>
        </w:rPr>
        <w:t xml:space="preserve"> such as communication changes, task changes, and role changes. Those led to </w:t>
      </w:r>
      <w:r w:rsidRPr="00C417D4">
        <w:rPr>
          <w:rFonts w:cs="TimesNewRomanPS-ItalicMT"/>
          <w:sz w:val="24"/>
          <w:szCs w:val="24"/>
        </w:rPr>
        <w:t xml:space="preserve">Progress disruptions, </w:t>
      </w:r>
      <w:r w:rsidRPr="00C417D4">
        <w:rPr>
          <w:rFonts w:cs="TimesNewRomanPSMT"/>
          <w:sz w:val="24"/>
          <w:szCs w:val="24"/>
        </w:rPr>
        <w:t xml:space="preserve">increased ambiguity, and </w:t>
      </w:r>
      <w:r w:rsidRPr="00C417D4">
        <w:rPr>
          <w:rFonts w:cs="TimesNewRomanPS-ItalicMT"/>
          <w:sz w:val="24"/>
          <w:szCs w:val="24"/>
        </w:rPr>
        <w:t>morale loss.</w:t>
      </w:r>
    </w:p>
    <w:p w:rsidR="000D1437" w:rsidRPr="00C417D4" w:rsidRDefault="000D1437" w:rsidP="00C417D4">
      <w:pPr>
        <w:rPr>
          <w:sz w:val="24"/>
          <w:szCs w:val="24"/>
        </w:rPr>
      </w:pPr>
      <w:r w:rsidRPr="00C417D4">
        <w:rPr>
          <w:rFonts w:cs="TimesNewRomanPS-ItalicMT"/>
          <w:sz w:val="24"/>
          <w:szCs w:val="24"/>
        </w:rPr>
        <w:lastRenderedPageBreak/>
        <w:t xml:space="preserve">To be HRM resilient, it needs to make virtual teamwork, especially in HEIs. </w:t>
      </w:r>
      <w:r w:rsidRPr="00C417D4">
        <w:rPr>
          <w:sz w:val="24"/>
          <w:szCs w:val="24"/>
        </w:rPr>
        <w:t>virtual teamwork strengthen coordination between different functions across HEIs. It enhances employees to establish innovative approaches to overcome crises.</w:t>
      </w:r>
    </w:p>
    <w:p w:rsidR="000D1437" w:rsidRPr="00AD7361" w:rsidRDefault="000D1437" w:rsidP="00AD7361">
      <w:pPr>
        <w:rPr>
          <w:rStyle w:val="a4"/>
          <w:i w:val="0"/>
          <w:iCs w:val="0"/>
          <w:sz w:val="24"/>
          <w:szCs w:val="24"/>
        </w:rPr>
      </w:pPr>
      <w:r w:rsidRPr="00C417D4">
        <w:rPr>
          <w:sz w:val="24"/>
          <w:szCs w:val="24"/>
        </w:rPr>
        <w:t xml:space="preserve">But the adage says, “out of sight, out of mind”, and virtual teamwork lack nonverbal communication (i.e., they lack motivated body language from supervisors, direct relationships between team’s members), many of their interactions are via virtual communication such as ZOOM meetings and email. </w:t>
      </w:r>
    </w:p>
    <w:p w:rsidR="000D1437" w:rsidRPr="00C417D4" w:rsidRDefault="000D1437" w:rsidP="006051AF">
      <w:pPr>
        <w:rPr>
          <w:rFonts w:cs="Arnhem-Blond"/>
          <w:sz w:val="24"/>
          <w:szCs w:val="24"/>
        </w:rPr>
      </w:pPr>
      <w:r w:rsidRPr="00C417D4">
        <w:rPr>
          <w:rFonts w:cs="Flama-Book"/>
          <w:sz w:val="24"/>
          <w:szCs w:val="24"/>
        </w:rPr>
        <w:t xml:space="preserve">Nunamaker et al. (2009) put nine principles to make effective virtual team work depending on two assumptions: interpersonal collaboration, and </w:t>
      </w:r>
      <w:r w:rsidRPr="00C417D4">
        <w:rPr>
          <w:rFonts w:cs="Arnhem-Blond"/>
          <w:sz w:val="24"/>
          <w:szCs w:val="24"/>
        </w:rPr>
        <w:t xml:space="preserve">the technology employed by the virtual teams is reliable and secure. Those principles were: </w:t>
      </w:r>
      <w:r w:rsidR="00722897" w:rsidRPr="00C417D4">
        <w:rPr>
          <w:rFonts w:cs="Arnhem-Black"/>
          <w:sz w:val="24"/>
          <w:szCs w:val="24"/>
        </w:rPr>
        <w:t>r</w:t>
      </w:r>
      <w:r w:rsidRPr="00C417D4">
        <w:rPr>
          <w:rFonts w:cs="Arnhem-Black"/>
          <w:sz w:val="24"/>
          <w:szCs w:val="24"/>
        </w:rPr>
        <w:t>ealign reward</w:t>
      </w:r>
      <w:r w:rsidR="00722897" w:rsidRPr="00C417D4">
        <w:rPr>
          <w:rFonts w:cs="Arnhem-Black"/>
          <w:sz w:val="24"/>
          <w:szCs w:val="24"/>
        </w:rPr>
        <w:t xml:space="preserve"> structures for virtual teams, f</w:t>
      </w:r>
      <w:r w:rsidRPr="00C417D4">
        <w:rPr>
          <w:rFonts w:cs="Arnhem-Black"/>
          <w:sz w:val="24"/>
          <w:szCs w:val="24"/>
        </w:rPr>
        <w:t>ind new wa</w:t>
      </w:r>
      <w:r w:rsidR="00722897" w:rsidRPr="00C417D4">
        <w:rPr>
          <w:rFonts w:cs="Arnhem-Black"/>
          <w:sz w:val="24"/>
          <w:szCs w:val="24"/>
        </w:rPr>
        <w:t>ys to focus attention on task, d</w:t>
      </w:r>
      <w:r w:rsidRPr="00C417D4">
        <w:rPr>
          <w:rFonts w:cs="Arnhem-Black"/>
          <w:sz w:val="24"/>
          <w:szCs w:val="24"/>
        </w:rPr>
        <w:t>esign activities that cause peo</w:t>
      </w:r>
      <w:r w:rsidR="00722897" w:rsidRPr="00C417D4">
        <w:rPr>
          <w:rFonts w:cs="Arnhem-Black"/>
          <w:sz w:val="24"/>
          <w:szCs w:val="24"/>
        </w:rPr>
        <w:t>ple to get to know each other, b</w:t>
      </w:r>
      <w:r w:rsidRPr="00C417D4">
        <w:rPr>
          <w:rFonts w:cs="Arnhem-Black"/>
          <w:sz w:val="24"/>
          <w:szCs w:val="24"/>
        </w:rPr>
        <w:t>uild a virtual presence (</w:t>
      </w:r>
      <w:r w:rsidRPr="00C417D4">
        <w:rPr>
          <w:rFonts w:cs="Arnhem-Blond"/>
          <w:sz w:val="24"/>
          <w:szCs w:val="24"/>
        </w:rPr>
        <w:t xml:space="preserve">reminders of who is participating), </w:t>
      </w:r>
      <w:r w:rsidR="00722897" w:rsidRPr="00C417D4">
        <w:rPr>
          <w:rFonts w:cs="Arnhem-Black"/>
          <w:sz w:val="24"/>
          <w:szCs w:val="24"/>
        </w:rPr>
        <w:t>a</w:t>
      </w:r>
      <w:r w:rsidRPr="00C417D4">
        <w:rPr>
          <w:rFonts w:cs="Arnhem-Black"/>
          <w:sz w:val="24"/>
          <w:szCs w:val="24"/>
        </w:rPr>
        <w:t>gree</w:t>
      </w:r>
      <w:r w:rsidR="00722897" w:rsidRPr="00C417D4">
        <w:rPr>
          <w:rFonts w:cs="Arnhem-Black"/>
          <w:sz w:val="24"/>
          <w:szCs w:val="24"/>
        </w:rPr>
        <w:t xml:space="preserve"> on standards and terminology, l</w:t>
      </w:r>
      <w:r w:rsidRPr="00C417D4">
        <w:rPr>
          <w:rFonts w:cs="Arnhem-Black"/>
          <w:sz w:val="24"/>
          <w:szCs w:val="24"/>
        </w:rPr>
        <w:t xml:space="preserve">everage anonymity when appropriate, </w:t>
      </w:r>
      <w:r w:rsidR="00722897" w:rsidRPr="00C417D4">
        <w:rPr>
          <w:rFonts w:cs="Arnhem-Blond"/>
          <w:sz w:val="24"/>
          <w:szCs w:val="24"/>
        </w:rPr>
        <w:t>be more explicit, t</w:t>
      </w:r>
      <w:r w:rsidRPr="00C417D4">
        <w:rPr>
          <w:rFonts w:cs="Arnhem-Blond"/>
          <w:sz w:val="24"/>
          <w:szCs w:val="24"/>
        </w:rPr>
        <w:t>rain</w:t>
      </w:r>
      <w:r w:rsidR="00722897" w:rsidRPr="00C417D4">
        <w:rPr>
          <w:rFonts w:cs="Arnhem-Blond"/>
          <w:sz w:val="24"/>
          <w:szCs w:val="24"/>
        </w:rPr>
        <w:t xml:space="preserve"> teams to self-facilitate, and e</w:t>
      </w:r>
      <w:r w:rsidRPr="00C417D4">
        <w:rPr>
          <w:rFonts w:cs="Arnhem-Blond"/>
          <w:sz w:val="24"/>
          <w:szCs w:val="24"/>
        </w:rPr>
        <w:t>mbed collaboration technology into everyday work.</w:t>
      </w:r>
    </w:p>
    <w:p w:rsidR="000D1437" w:rsidRPr="00C417D4" w:rsidRDefault="000D1437" w:rsidP="00C417D4">
      <w:pPr>
        <w:rPr>
          <w:rFonts w:cs="AdvOTb44e3105"/>
          <w:sz w:val="24"/>
          <w:szCs w:val="24"/>
        </w:rPr>
      </w:pPr>
      <w:r w:rsidRPr="00C417D4">
        <w:rPr>
          <w:rFonts w:cs="Arnhem-Blond"/>
          <w:sz w:val="24"/>
          <w:szCs w:val="24"/>
        </w:rPr>
        <w:t xml:space="preserve">What we must consider that there is a difference between team are forced to be virtual and team are designed to be virtual. Stoverink et al. (2020) pointed out that we design resilient teamwork as team’s members are able to return </w:t>
      </w:r>
      <w:r w:rsidRPr="00C417D4">
        <w:rPr>
          <w:rFonts w:cs="AdvOTb44e3105"/>
          <w:sz w:val="24"/>
          <w:szCs w:val="24"/>
        </w:rPr>
        <w:t>to their preadversity performance level via adaptation and persistence. If we build virtual teamwork that is flexible, empowered, it will be resilient. And this will contribute to make resilient HRM.</w:t>
      </w:r>
    </w:p>
    <w:p w:rsidR="000D1437" w:rsidRPr="00C417D4" w:rsidRDefault="000D1437" w:rsidP="00C417D4">
      <w:pPr>
        <w:rPr>
          <w:rFonts w:cs="AdvOTb44e3105"/>
          <w:sz w:val="24"/>
          <w:szCs w:val="24"/>
        </w:rPr>
      </w:pPr>
    </w:p>
    <w:p w:rsidR="000D1437" w:rsidRPr="0034339A" w:rsidRDefault="000D1437" w:rsidP="00C417D4">
      <w:pPr>
        <w:rPr>
          <w:b/>
          <w:bCs/>
          <w:sz w:val="26"/>
          <w:szCs w:val="26"/>
        </w:rPr>
      </w:pPr>
      <w:r w:rsidRPr="0034339A">
        <w:rPr>
          <w:b/>
          <w:bCs/>
          <w:sz w:val="26"/>
          <w:szCs w:val="26"/>
        </w:rPr>
        <w:t>Employee empowerment</w:t>
      </w:r>
    </w:p>
    <w:p w:rsidR="000D1437" w:rsidRPr="00C417D4" w:rsidRDefault="000D1437" w:rsidP="00362E09">
      <w:pPr>
        <w:rPr>
          <w:rFonts w:cstheme="majorBidi"/>
          <w:sz w:val="24"/>
          <w:szCs w:val="24"/>
        </w:rPr>
      </w:pPr>
      <w:r w:rsidRPr="00C417D4">
        <w:rPr>
          <w:sz w:val="24"/>
          <w:szCs w:val="24"/>
        </w:rPr>
        <w:t>Empowerment stimulates employees’ decision making process and can deliberately enhance employees’ flexibility, which is crucial during uncertain events that require fast decision making processes. Jawad et al. (2012) explained empowerment in two ways: situational approach (</w:t>
      </w:r>
      <w:r w:rsidRPr="00C417D4">
        <w:rPr>
          <w:rFonts w:cstheme="majorBidi"/>
          <w:sz w:val="24"/>
          <w:szCs w:val="24"/>
        </w:rPr>
        <w:t xml:space="preserve">passing authority from higher- level management to employees by engaging them in decision making ), psychological approach (improving intrinsic motivation, it is less delegating of decision making ). </w:t>
      </w:r>
    </w:p>
    <w:p w:rsidR="000D1437" w:rsidRPr="00C417D4" w:rsidRDefault="000D1437" w:rsidP="00C417D4">
      <w:pPr>
        <w:rPr>
          <w:rFonts w:cstheme="majorBidi"/>
          <w:sz w:val="24"/>
          <w:szCs w:val="24"/>
        </w:rPr>
      </w:pPr>
      <w:r w:rsidRPr="00C417D4">
        <w:rPr>
          <w:sz w:val="24"/>
          <w:szCs w:val="24"/>
        </w:rPr>
        <w:t xml:space="preserve">Wilkinson (1998) demonstrated that empowerment </w:t>
      </w:r>
      <w:r w:rsidRPr="00C417D4">
        <w:rPr>
          <w:rFonts w:cstheme="majorBidi"/>
          <w:sz w:val="24"/>
          <w:szCs w:val="24"/>
        </w:rPr>
        <w:t>is a form of employee involvement initiative which was widespread from the 1980s and focused on task-based involvement and attitudinal change. Empowerment tends to be direct (emphasizing direct business consideration such as quality, flexibility and productivity) and based on individuals or small groups. It  has largely been aimed at shop floor workers with the twin goals of increasing productivity and commitment to employers’ goals.</w:t>
      </w:r>
    </w:p>
    <w:p w:rsidR="000D1437" w:rsidRPr="00C417D4" w:rsidRDefault="000D1437" w:rsidP="00362E09">
      <w:pPr>
        <w:rPr>
          <w:rFonts w:cstheme="majorBidi"/>
          <w:sz w:val="24"/>
          <w:szCs w:val="24"/>
        </w:rPr>
      </w:pPr>
      <w:r w:rsidRPr="00C417D4">
        <w:rPr>
          <w:rFonts w:cstheme="majorBidi"/>
          <w:sz w:val="24"/>
          <w:szCs w:val="24"/>
        </w:rPr>
        <w:lastRenderedPageBreak/>
        <w:t>Empowerment can be seen as a rejection of the traditional classical model of management associated with Taylor and Ford where standardized products were made through economies of scale and the division of labor, and workers carried out fragmented and repetitive jobs.</w:t>
      </w:r>
    </w:p>
    <w:p w:rsidR="000D1437" w:rsidRPr="00C417D4" w:rsidRDefault="000D1437" w:rsidP="00C417D4">
      <w:pPr>
        <w:rPr>
          <w:rFonts w:cstheme="majorBidi"/>
          <w:sz w:val="24"/>
          <w:szCs w:val="24"/>
        </w:rPr>
      </w:pPr>
      <w:r w:rsidRPr="00C417D4">
        <w:rPr>
          <w:rFonts w:cstheme="majorBidi"/>
          <w:sz w:val="24"/>
          <w:szCs w:val="24"/>
        </w:rPr>
        <w:t xml:space="preserve">Empowerment depends on  more flexibly specialized processes, which rely on employee skill, discretion and organizational capabilities, which be associated with more influence over decisions. </w:t>
      </w:r>
    </w:p>
    <w:p w:rsidR="000D1437" w:rsidRPr="00C417D4" w:rsidRDefault="000D1437" w:rsidP="00C417D4">
      <w:pPr>
        <w:rPr>
          <w:rFonts w:cstheme="majorBidi"/>
          <w:sz w:val="24"/>
          <w:szCs w:val="24"/>
        </w:rPr>
      </w:pPr>
      <w:r w:rsidRPr="00C417D4">
        <w:rPr>
          <w:rFonts w:cstheme="majorBidi"/>
          <w:sz w:val="24"/>
          <w:szCs w:val="24"/>
        </w:rPr>
        <w:t xml:space="preserve">Empowerment affects positively the performance of an organization. </w:t>
      </w:r>
      <w:hyperlink r:id="rId25" w:tooltip="Seung‐Bum Yang" w:history="1">
        <w:r w:rsidRPr="002424BE">
          <w:rPr>
            <w:rStyle w:val="Hyperlink"/>
            <w:rFonts w:cs="Arial"/>
            <w:color w:val="auto"/>
            <w:sz w:val="24"/>
            <w:szCs w:val="24"/>
            <w:u w:val="none"/>
            <w:shd w:val="clear" w:color="auto" w:fill="FFFFFF"/>
          </w:rPr>
          <w:t xml:space="preserve">Yang, </w:t>
        </w:r>
      </w:hyperlink>
      <w:r w:rsidRPr="002424BE">
        <w:rPr>
          <w:rFonts w:cs="Arial"/>
          <w:sz w:val="24"/>
          <w:szCs w:val="24"/>
          <w:shd w:val="clear" w:color="auto" w:fill="FFFFFF"/>
        </w:rPr>
        <w:t>and </w:t>
      </w:r>
      <w:hyperlink r:id="rId26" w:tooltip="Sang Ok Choi" w:history="1">
        <w:r w:rsidRPr="002424BE">
          <w:rPr>
            <w:rStyle w:val="Hyperlink"/>
            <w:rFonts w:cs="Arial"/>
            <w:color w:val="auto"/>
            <w:sz w:val="24"/>
            <w:szCs w:val="24"/>
            <w:u w:val="none"/>
            <w:shd w:val="clear" w:color="auto" w:fill="FFFFFF"/>
          </w:rPr>
          <w:t>Ok Choi (2009</w:t>
        </w:r>
      </w:hyperlink>
      <w:r w:rsidRPr="00C417D4">
        <w:rPr>
          <w:sz w:val="24"/>
          <w:szCs w:val="24"/>
        </w:rPr>
        <w:t xml:space="preserve">); Jawad et al. (2012) pointed out that </w:t>
      </w:r>
      <w:r w:rsidRPr="00C417D4">
        <w:rPr>
          <w:rFonts w:cstheme="majorBidi"/>
          <w:sz w:val="24"/>
          <w:szCs w:val="24"/>
        </w:rPr>
        <w:t xml:space="preserve">there is a positive relationship between the four dimensions of empowerment_ autonomy, responsibility, information, creativity, and team performance. Yet, </w:t>
      </w:r>
      <w:r w:rsidRPr="00C417D4">
        <w:rPr>
          <w:sz w:val="24"/>
          <w:szCs w:val="24"/>
        </w:rPr>
        <w:t xml:space="preserve">(Wilkinson, 1998) referred to </w:t>
      </w:r>
      <w:r w:rsidRPr="00C417D4">
        <w:rPr>
          <w:rFonts w:cstheme="majorBidi"/>
          <w:sz w:val="24"/>
          <w:szCs w:val="24"/>
        </w:rPr>
        <w:t>empowerment increases  job satisfaction, and reduces turnover because workers feel more committed to organizational goals. Moreover, as workers are empowered this reduces the need for complex and indeed dysfunctional systems of control, hence increasing efficiency.</w:t>
      </w:r>
    </w:p>
    <w:p w:rsidR="000D1437" w:rsidRPr="00C417D4" w:rsidRDefault="000D1437" w:rsidP="00C417D4">
      <w:pPr>
        <w:rPr>
          <w:rFonts w:cstheme="majorBidi"/>
          <w:sz w:val="24"/>
          <w:szCs w:val="24"/>
        </w:rPr>
      </w:pPr>
    </w:p>
    <w:p w:rsidR="000D1437" w:rsidRPr="00362E09" w:rsidRDefault="000D1437" w:rsidP="00C417D4">
      <w:pPr>
        <w:rPr>
          <w:b/>
          <w:bCs/>
          <w:sz w:val="26"/>
          <w:szCs w:val="26"/>
        </w:rPr>
      </w:pPr>
      <w:r w:rsidRPr="00362E09">
        <w:rPr>
          <w:b/>
          <w:bCs/>
          <w:sz w:val="26"/>
          <w:szCs w:val="26"/>
        </w:rPr>
        <w:t>Findings and conclusion</w:t>
      </w:r>
    </w:p>
    <w:p w:rsidR="000D1437" w:rsidRPr="00C417D4" w:rsidRDefault="000D1437" w:rsidP="00C417D4">
      <w:pPr>
        <w:rPr>
          <w:sz w:val="24"/>
          <w:szCs w:val="24"/>
        </w:rPr>
      </w:pPr>
      <w:r w:rsidRPr="00C417D4">
        <w:rPr>
          <w:sz w:val="24"/>
          <w:szCs w:val="24"/>
        </w:rPr>
        <w:t>The finding suggests that</w:t>
      </w:r>
      <w:r w:rsidR="002F2FC7" w:rsidRPr="00C417D4">
        <w:rPr>
          <w:sz w:val="24"/>
          <w:szCs w:val="24"/>
        </w:rPr>
        <w:t xml:space="preserve"> there are three factors</w:t>
      </w:r>
      <w:r w:rsidRPr="00C417D4">
        <w:rPr>
          <w:sz w:val="24"/>
          <w:szCs w:val="24"/>
        </w:rPr>
        <w:t xml:space="preserve"> that promote HRM resilience, and eventually will support organizations in maintaining their performance during disruptive events.</w:t>
      </w:r>
      <w:r w:rsidR="002F2FC7" w:rsidRPr="00C417D4">
        <w:rPr>
          <w:sz w:val="24"/>
          <w:szCs w:val="24"/>
        </w:rPr>
        <w:t xml:space="preserve"> These factors are:</w:t>
      </w:r>
    </w:p>
    <w:p w:rsidR="002A3036" w:rsidRDefault="002F2FC7" w:rsidP="00485F3D">
      <w:pPr>
        <w:rPr>
          <w:rFonts w:cstheme="majorBidi"/>
          <w:sz w:val="24"/>
          <w:szCs w:val="24"/>
        </w:rPr>
      </w:pPr>
      <w:r w:rsidRPr="00C417D4">
        <w:rPr>
          <w:sz w:val="24"/>
          <w:szCs w:val="24"/>
        </w:rPr>
        <w:t xml:space="preserve">First, employee involvement benefits employees to have new skills, be motivated for performing their tasks efficiently and effectively, solve the problems before they turn into crises, feel committed to the organization, make prompt decisions to unexpected events, and be supported to any change occurs in their organization. Second, virtual teamwork strengthen coordination between different functions across HEIs. It helps employees to be innovative to overcome crises. Third, empowerment encourages  employees to engage in decision making process and be flexible, which is crucial during uncertain events that require fast decision making processes. And this </w:t>
      </w:r>
      <w:r w:rsidRPr="00C417D4">
        <w:rPr>
          <w:rFonts w:cstheme="majorBidi"/>
          <w:sz w:val="24"/>
          <w:szCs w:val="24"/>
        </w:rPr>
        <w:t>increases  job satisfaction, reduces work turnover and makes employees feel more committed to organizational goals.</w:t>
      </w:r>
    </w:p>
    <w:p w:rsidR="00016173" w:rsidRPr="00485F3D" w:rsidRDefault="00016173" w:rsidP="00485F3D">
      <w:pPr>
        <w:rPr>
          <w:rFonts w:cstheme="majorBidi"/>
          <w:sz w:val="24"/>
          <w:szCs w:val="24"/>
        </w:rPr>
      </w:pPr>
    </w:p>
    <w:p w:rsidR="00486A27" w:rsidRPr="00C417D4" w:rsidRDefault="00607735" w:rsidP="00C417D4">
      <w:pPr>
        <w:rPr>
          <w:sz w:val="24"/>
          <w:szCs w:val="24"/>
        </w:rPr>
      </w:pPr>
      <w:r w:rsidRPr="00607735">
        <w:rPr>
          <w:noProof/>
        </w:rPr>
        <w:pict>
          <v:shape id="_x0000_s1042" type="#_x0000_t202" style="position:absolute;margin-left:172.5pt;margin-top:11.3pt;width:98.25pt;height:56.25pt;z-index:251668480">
            <v:textbox>
              <w:txbxContent>
                <w:p w:rsidR="0030372F" w:rsidRPr="0030372F" w:rsidRDefault="0030372F" w:rsidP="0030372F">
                  <w:pPr>
                    <w:jc w:val="center"/>
                    <w:rPr>
                      <w:b/>
                      <w:bCs/>
                      <w:sz w:val="24"/>
                      <w:szCs w:val="24"/>
                    </w:rPr>
                  </w:pPr>
                  <w:r>
                    <w:br/>
                  </w:r>
                  <w:r w:rsidRPr="0030372F">
                    <w:rPr>
                      <w:b/>
                      <w:bCs/>
                      <w:sz w:val="24"/>
                      <w:szCs w:val="24"/>
                    </w:rPr>
                    <w:t>HRM resilience</w:t>
                  </w:r>
                </w:p>
              </w:txbxContent>
            </v:textbox>
          </v:shape>
        </w:pict>
      </w:r>
      <w:r w:rsidRPr="00607735">
        <w:rPr>
          <w:noProof/>
        </w:rPr>
        <w:pict>
          <v:shape id="_x0000_s1044" type="#_x0000_t202" style="position:absolute;margin-left:322.5pt;margin-top:3.05pt;width:155.25pt;height:90.75pt;z-index:251670528">
            <v:textbox style="mso-next-textbox:#_x0000_s1044">
              <w:txbxContent>
                <w:p w:rsidR="006C2B26" w:rsidRPr="006C2B26" w:rsidRDefault="006C2B26">
                  <w:r w:rsidRPr="006C2B26">
                    <w:rPr>
                      <w:b/>
                      <w:bCs/>
                      <w:sz w:val="24"/>
                      <w:szCs w:val="24"/>
                    </w:rPr>
                    <w:t>Improved performance during uncertainty times:</w:t>
                  </w:r>
                  <w:r>
                    <w:rPr>
                      <w:b/>
                      <w:bCs/>
                      <w:sz w:val="24"/>
                      <w:szCs w:val="24"/>
                    </w:rPr>
                    <w:br/>
                  </w:r>
                  <w:r>
                    <w:t>1- lower turnover.</w:t>
                  </w:r>
                  <w:r>
                    <w:br/>
                    <w:t>2- Higher productivity.</w:t>
                  </w:r>
                  <w:r>
                    <w:br/>
                    <w:t>3- Increased job commitment.</w:t>
                  </w:r>
                </w:p>
                <w:p w:rsidR="006C2B26" w:rsidRPr="006C2B26" w:rsidRDefault="006C2B26">
                  <w:pPr>
                    <w:rPr>
                      <w:b/>
                      <w:bCs/>
                      <w:sz w:val="24"/>
                      <w:szCs w:val="24"/>
                    </w:rPr>
                  </w:pPr>
                  <w:r w:rsidRPr="006C2B26">
                    <w:rPr>
                      <w:b/>
                      <w:bCs/>
                      <w:sz w:val="24"/>
                      <w:szCs w:val="24"/>
                    </w:rPr>
                    <w:br/>
                  </w:r>
                </w:p>
              </w:txbxContent>
            </v:textbox>
          </v:shape>
        </w:pict>
      </w:r>
      <w:r>
        <w:rPr>
          <w:noProof/>
          <w:sz w:val="24"/>
          <w:szCs w:val="24"/>
        </w:rPr>
        <w:pict>
          <v:shape id="_x0000_s1039" type="#_x0000_t202" style="position:absolute;margin-left:-10.5pt;margin-top:3.05pt;width:136.5pt;height:69pt;z-index:251666432">
            <v:textbox>
              <w:txbxContent>
                <w:p w:rsidR="00486A27" w:rsidRDefault="00486A27">
                  <w:r w:rsidRPr="00391120">
                    <w:rPr>
                      <w:b/>
                      <w:bCs/>
                      <w:sz w:val="24"/>
                      <w:szCs w:val="24"/>
                    </w:rPr>
                    <w:t>Factors:</w:t>
                  </w:r>
                  <w:r w:rsidRPr="00391120">
                    <w:br/>
                  </w:r>
                  <w:r>
                    <w:t>1- Employee involvement.</w:t>
                  </w:r>
                  <w:r>
                    <w:br/>
                    <w:t>2- Virtual teamwork.</w:t>
                  </w:r>
                  <w:r>
                    <w:br/>
                    <w:t>3- Empowerment.</w:t>
                  </w:r>
                </w:p>
                <w:p w:rsidR="00486A27" w:rsidRDefault="00486A27"/>
                <w:p w:rsidR="00486A27" w:rsidRDefault="00486A27"/>
                <w:p w:rsidR="00486A27" w:rsidRDefault="00486A27" w:rsidP="00486A27">
                  <w:pPr>
                    <w:pStyle w:val="a6"/>
                  </w:pPr>
                </w:p>
              </w:txbxContent>
            </v:textbox>
          </v:shape>
        </w:pict>
      </w:r>
    </w:p>
    <w:p w:rsidR="002F2FC7" w:rsidRPr="00C417D4" w:rsidRDefault="00607735" w:rsidP="00C417D4">
      <w:r>
        <w:rPr>
          <w:noProof/>
        </w:rPr>
        <w:pict>
          <v:shape id="_x0000_s1043" type="#_x0000_t13" style="position:absolute;margin-left:270.75pt;margin-top:9.2pt;width:51.75pt;height:7.15pt;z-index:251669504"/>
        </w:pict>
      </w:r>
      <w:r>
        <w:rPr>
          <w:noProof/>
        </w:rPr>
        <w:pict>
          <v:shape id="_x0000_s1040" type="#_x0000_t13" style="position:absolute;margin-left:126pt;margin-top:9.2pt;width:46.5pt;height:7.15pt;z-index:251667456"/>
        </w:pict>
      </w:r>
      <w:r w:rsidR="00486A27" w:rsidRPr="00C417D4">
        <w:tab/>
      </w:r>
      <w:r w:rsidR="0030372F" w:rsidRPr="00C417D4">
        <w:tab/>
      </w:r>
      <w:r w:rsidR="0030372F" w:rsidRPr="00C417D4">
        <w:tab/>
      </w:r>
      <w:r w:rsidR="00D2413F" w:rsidRPr="00C417D4">
        <w:tab/>
      </w:r>
    </w:p>
    <w:p w:rsidR="00016173" w:rsidRDefault="00016173" w:rsidP="00C417D4">
      <w:pPr>
        <w:rPr>
          <w:b/>
          <w:bCs/>
          <w:sz w:val="24"/>
          <w:szCs w:val="24"/>
        </w:rPr>
      </w:pPr>
    </w:p>
    <w:p w:rsidR="00AD04A8" w:rsidRPr="00485F3D" w:rsidRDefault="00AD04A8" w:rsidP="00C417D4">
      <w:pPr>
        <w:rPr>
          <w:b/>
          <w:bCs/>
          <w:sz w:val="24"/>
          <w:szCs w:val="24"/>
        </w:rPr>
      </w:pPr>
      <w:r w:rsidRPr="00485F3D">
        <w:rPr>
          <w:b/>
          <w:bCs/>
          <w:sz w:val="24"/>
          <w:szCs w:val="24"/>
        </w:rPr>
        <w:t>Figure 2: Factors that make HRM resilient</w:t>
      </w:r>
      <w:r w:rsidR="00BC602E" w:rsidRPr="00485F3D">
        <w:rPr>
          <w:b/>
          <w:bCs/>
          <w:sz w:val="24"/>
          <w:szCs w:val="24"/>
        </w:rPr>
        <w:t xml:space="preserve"> and improve performance.</w:t>
      </w:r>
    </w:p>
    <w:p w:rsidR="00016173" w:rsidRDefault="00016173" w:rsidP="00C417D4">
      <w:pPr>
        <w:rPr>
          <w:sz w:val="24"/>
          <w:szCs w:val="24"/>
        </w:rPr>
      </w:pPr>
    </w:p>
    <w:p w:rsidR="00A559B8" w:rsidRPr="00C417D4" w:rsidRDefault="000D1437" w:rsidP="00C417D4">
      <w:pPr>
        <w:rPr>
          <w:sz w:val="24"/>
          <w:szCs w:val="24"/>
        </w:rPr>
      </w:pPr>
      <w:r w:rsidRPr="00C417D4">
        <w:rPr>
          <w:sz w:val="24"/>
          <w:szCs w:val="24"/>
        </w:rPr>
        <w:t xml:space="preserve">This research has important implications for researchers and practitioners. The findings of this research can be considered a humble step toward establishing more resilient HRM practices in order to maintain organization’s performance during uncertain events. </w:t>
      </w:r>
    </w:p>
    <w:p w:rsidR="00E14B43" w:rsidRPr="00C417D4" w:rsidRDefault="00E14B43" w:rsidP="00C417D4">
      <w:pPr>
        <w:rPr>
          <w:sz w:val="24"/>
          <w:szCs w:val="24"/>
        </w:rPr>
      </w:pPr>
    </w:p>
    <w:p w:rsidR="000D1437" w:rsidRPr="00485F3D" w:rsidRDefault="000D1437" w:rsidP="00C417D4">
      <w:pPr>
        <w:rPr>
          <w:b/>
          <w:bCs/>
          <w:sz w:val="26"/>
          <w:szCs w:val="26"/>
        </w:rPr>
      </w:pPr>
      <w:r w:rsidRPr="00485F3D">
        <w:rPr>
          <w:b/>
          <w:bCs/>
          <w:sz w:val="26"/>
          <w:szCs w:val="26"/>
        </w:rPr>
        <w:t>References</w:t>
      </w:r>
    </w:p>
    <w:p w:rsidR="000D1437" w:rsidRPr="00C417D4" w:rsidRDefault="000D1437" w:rsidP="00C417D4">
      <w:pPr>
        <w:rPr>
          <w:rFonts w:cs="Verdana"/>
          <w:sz w:val="24"/>
          <w:szCs w:val="24"/>
        </w:rPr>
      </w:pPr>
      <w:r w:rsidRPr="00C417D4">
        <w:rPr>
          <w:sz w:val="24"/>
          <w:szCs w:val="24"/>
        </w:rPr>
        <w:t xml:space="preserve">Jawad, M., Tabassum, T., Abraiz, A., and Raja, S. (2012), “Empowerment effect the team performance”, </w:t>
      </w:r>
      <w:r w:rsidRPr="00C417D4">
        <w:rPr>
          <w:rFonts w:cs="Verdana"/>
          <w:sz w:val="24"/>
          <w:szCs w:val="24"/>
        </w:rPr>
        <w:t>SAVAP International, November.</w:t>
      </w:r>
    </w:p>
    <w:p w:rsidR="000D1437" w:rsidRPr="00C417D4" w:rsidRDefault="000D1437" w:rsidP="00C417D4">
      <w:pPr>
        <w:rPr>
          <w:rFonts w:cs="Arial"/>
          <w:sz w:val="24"/>
          <w:szCs w:val="24"/>
          <w:shd w:val="clear" w:color="auto" w:fill="FFFFFF"/>
        </w:rPr>
      </w:pPr>
      <w:r w:rsidRPr="00C417D4">
        <w:rPr>
          <w:rFonts w:cstheme="majorBidi"/>
          <w:sz w:val="24"/>
          <w:szCs w:val="24"/>
        </w:rPr>
        <w:t xml:space="preserve">Wilkinson, A. (1998), “Empowerment: theory and practice”, </w:t>
      </w:r>
      <w:r w:rsidRPr="00C417D4">
        <w:rPr>
          <w:rFonts w:cs="Arial"/>
          <w:sz w:val="24"/>
          <w:szCs w:val="24"/>
          <w:shd w:val="clear" w:color="auto" w:fill="FFFFFF"/>
        </w:rPr>
        <w:t> </w:t>
      </w:r>
      <w:hyperlink r:id="rId27" w:history="1">
        <w:r w:rsidRPr="00184D53">
          <w:rPr>
            <w:rStyle w:val="Hyperlink"/>
            <w:rFonts w:cs="Arial"/>
            <w:color w:val="auto"/>
            <w:sz w:val="24"/>
            <w:szCs w:val="24"/>
            <w:u w:val="none"/>
          </w:rPr>
          <w:t>Personnel Review</w:t>
        </w:r>
      </w:hyperlink>
      <w:r w:rsidRPr="00C417D4">
        <w:rPr>
          <w:rFonts w:cs="Arial"/>
          <w:sz w:val="24"/>
          <w:szCs w:val="24"/>
          <w:shd w:val="clear" w:color="auto" w:fill="FFFFFF"/>
        </w:rPr>
        <w:t>, Vol. 27 No. 1, pp. 40-56.</w:t>
      </w:r>
    </w:p>
    <w:p w:rsidR="000D1437" w:rsidRPr="00427353" w:rsidRDefault="00607735" w:rsidP="00C417D4">
      <w:pPr>
        <w:rPr>
          <w:rFonts w:cs="Arial"/>
          <w:color w:val="000000" w:themeColor="text1"/>
          <w:sz w:val="24"/>
          <w:szCs w:val="24"/>
          <w:shd w:val="clear" w:color="auto" w:fill="FFFFFF"/>
        </w:rPr>
      </w:pPr>
      <w:hyperlink r:id="rId28" w:tooltip="Seung‐Bum Yang" w:history="1">
        <w:r w:rsidR="000D1437" w:rsidRPr="004B2972">
          <w:rPr>
            <w:rStyle w:val="Hyperlink"/>
            <w:rFonts w:cs="Arial"/>
            <w:color w:val="000000" w:themeColor="text1"/>
            <w:sz w:val="24"/>
            <w:szCs w:val="24"/>
            <w:u w:val="none"/>
            <w:shd w:val="clear" w:color="auto" w:fill="FFFFFF"/>
          </w:rPr>
          <w:t>Yang, S.</w:t>
        </w:r>
      </w:hyperlink>
      <w:r w:rsidR="000D1437" w:rsidRPr="004B2972">
        <w:rPr>
          <w:rFonts w:cs="Arial"/>
          <w:color w:val="000000" w:themeColor="text1"/>
          <w:sz w:val="24"/>
          <w:szCs w:val="24"/>
          <w:shd w:val="clear" w:color="auto" w:fill="FFFFFF"/>
        </w:rPr>
        <w:t> and </w:t>
      </w:r>
      <w:hyperlink r:id="rId29" w:tooltip="Sang Ok Choi" w:history="1">
        <w:r w:rsidR="000D1437" w:rsidRPr="004B2972">
          <w:rPr>
            <w:rStyle w:val="Hyperlink"/>
            <w:rFonts w:cs="Arial"/>
            <w:color w:val="000000" w:themeColor="text1"/>
            <w:sz w:val="24"/>
            <w:szCs w:val="24"/>
            <w:u w:val="none"/>
            <w:shd w:val="clear" w:color="auto" w:fill="FFFFFF"/>
          </w:rPr>
          <w:t>Ok Choi, S.</w:t>
        </w:r>
      </w:hyperlink>
      <w:r w:rsidR="000D1437" w:rsidRPr="00C417D4">
        <w:rPr>
          <w:rFonts w:cs="Arial"/>
          <w:color w:val="000000" w:themeColor="text1"/>
          <w:sz w:val="24"/>
          <w:szCs w:val="24"/>
          <w:shd w:val="clear" w:color="auto" w:fill="FFFFFF"/>
        </w:rPr>
        <w:t> (2009), "Employee empowerment and team performance: Autonomy, responsibility, information, and creativity",</w:t>
      </w:r>
      <w:r w:rsidR="000D1437" w:rsidRPr="002622D5">
        <w:rPr>
          <w:rFonts w:cs="Arial"/>
          <w:color w:val="000000" w:themeColor="text1"/>
          <w:sz w:val="24"/>
          <w:szCs w:val="24"/>
          <w:shd w:val="clear" w:color="auto" w:fill="FFFFFF"/>
        </w:rPr>
        <w:t> </w:t>
      </w:r>
      <w:hyperlink r:id="rId30" w:history="1">
        <w:r w:rsidR="000D1437" w:rsidRPr="00427353">
          <w:rPr>
            <w:rStyle w:val="Hyperlink"/>
            <w:rFonts w:cs="Arial"/>
            <w:color w:val="000000" w:themeColor="text1"/>
            <w:sz w:val="24"/>
            <w:szCs w:val="24"/>
            <w:u w:val="none"/>
          </w:rPr>
          <w:t>Team Performance Management</w:t>
        </w:r>
      </w:hyperlink>
      <w:r w:rsidR="000D1437" w:rsidRPr="00427353">
        <w:rPr>
          <w:rFonts w:cs="Arial"/>
          <w:color w:val="000000" w:themeColor="text1"/>
          <w:sz w:val="24"/>
          <w:szCs w:val="24"/>
          <w:shd w:val="clear" w:color="auto" w:fill="FFFFFF"/>
        </w:rPr>
        <w:t>, Vol. 15 No. 5/6, pp. 289-301.</w:t>
      </w:r>
    </w:p>
    <w:p w:rsidR="00B74819" w:rsidRPr="00C417D4" w:rsidRDefault="000D1437" w:rsidP="00C417D4">
      <w:pPr>
        <w:rPr>
          <w:rFonts w:eastAsia="Times New Roman" w:cs="Arial"/>
          <w:kern w:val="36"/>
          <w:sz w:val="24"/>
          <w:szCs w:val="24"/>
        </w:rPr>
      </w:pPr>
      <w:r w:rsidRPr="00C417D4">
        <w:rPr>
          <w:rFonts w:cs="Arial"/>
          <w:color w:val="000000" w:themeColor="text1"/>
          <w:sz w:val="24"/>
          <w:szCs w:val="24"/>
          <w:shd w:val="clear" w:color="auto" w:fill="FFFFFF"/>
        </w:rPr>
        <w:t xml:space="preserve">Wildman, J., </w:t>
      </w:r>
      <w:r w:rsidRPr="00C417D4">
        <w:rPr>
          <w:rFonts w:cs="GillSansMTPro-Bold"/>
          <w:sz w:val="24"/>
          <w:szCs w:val="24"/>
        </w:rPr>
        <w:t>Nguyen, D., Duong, N., and Warren, C. (2021), “</w:t>
      </w:r>
      <w:r w:rsidRPr="00C417D4">
        <w:rPr>
          <w:rFonts w:eastAsia="Times New Roman" w:cs="Arial"/>
          <w:kern w:val="36"/>
          <w:sz w:val="24"/>
          <w:szCs w:val="24"/>
        </w:rPr>
        <w:t>Student Teamwork During COVID-19: Challenges, Changes, and Consequences”, Sage journal, January.</w:t>
      </w:r>
    </w:p>
    <w:p w:rsidR="000D1437" w:rsidRPr="00C417D4" w:rsidRDefault="000D1437" w:rsidP="00C417D4">
      <w:pPr>
        <w:rPr>
          <w:rFonts w:eastAsia="Times New Roman" w:cs="Arial"/>
          <w:kern w:val="36"/>
          <w:sz w:val="24"/>
          <w:szCs w:val="24"/>
        </w:rPr>
      </w:pPr>
      <w:r w:rsidRPr="00C417D4">
        <w:rPr>
          <w:rFonts w:cs="Flama-Book"/>
          <w:sz w:val="24"/>
          <w:szCs w:val="24"/>
        </w:rPr>
        <w:t>Nunamaker, J., Reinig, B.,  and Briggs, R. (2009), “</w:t>
      </w:r>
      <w:r w:rsidRPr="00C417D4">
        <w:rPr>
          <w:rFonts w:cs="Martel-Regular"/>
          <w:sz w:val="24"/>
          <w:szCs w:val="24"/>
        </w:rPr>
        <w:t xml:space="preserve">Principles for Effective Virtual Teamwork”, </w:t>
      </w:r>
      <w:r w:rsidRPr="00C417D4">
        <w:rPr>
          <w:rFonts w:cs="SourceSansPro-Regular"/>
          <w:sz w:val="24"/>
          <w:szCs w:val="24"/>
        </w:rPr>
        <w:t>Communications of the ACM, April.</w:t>
      </w:r>
    </w:p>
    <w:p w:rsidR="000D1437" w:rsidRPr="00C417D4" w:rsidRDefault="00607735" w:rsidP="00C417D4">
      <w:pPr>
        <w:rPr>
          <w:rFonts w:cs="AdvOTb44e3105"/>
          <w:sz w:val="24"/>
          <w:szCs w:val="24"/>
        </w:rPr>
      </w:pPr>
      <w:hyperlink r:id="rId31" w:tooltip="Adam C. Stoverink" w:history="1">
        <w:r w:rsidR="000D1437" w:rsidRPr="00C417D4">
          <w:rPr>
            <w:rFonts w:eastAsia="Times New Roman" w:cs="Arial"/>
            <w:color w:val="000000"/>
            <w:sz w:val="24"/>
            <w:szCs w:val="24"/>
          </w:rPr>
          <w:t>Stoverink</w:t>
        </w:r>
      </w:hyperlink>
      <w:r w:rsidR="000D1437" w:rsidRPr="00C417D4">
        <w:rPr>
          <w:rFonts w:eastAsia="Times New Roman" w:cs="Arial"/>
          <w:color w:val="000000"/>
          <w:sz w:val="24"/>
          <w:szCs w:val="24"/>
          <w:shd w:val="clear" w:color="auto" w:fill="FFFFFF"/>
        </w:rPr>
        <w:t>, A.,  </w:t>
      </w:r>
      <w:hyperlink r:id="rId32" w:tooltip="Bradley L. Kirkman" w:history="1">
        <w:r w:rsidR="000D1437" w:rsidRPr="00C417D4">
          <w:rPr>
            <w:rFonts w:eastAsia="Times New Roman" w:cs="Arial"/>
            <w:color w:val="000000"/>
            <w:sz w:val="24"/>
            <w:szCs w:val="24"/>
          </w:rPr>
          <w:t>Kirkman</w:t>
        </w:r>
      </w:hyperlink>
      <w:r w:rsidR="000D1437" w:rsidRPr="00C417D4">
        <w:rPr>
          <w:rFonts w:eastAsia="Times New Roman" w:cs="Arial"/>
          <w:color w:val="000000"/>
          <w:sz w:val="24"/>
          <w:szCs w:val="24"/>
          <w:shd w:val="clear" w:color="auto" w:fill="FFFFFF"/>
        </w:rPr>
        <w:t>, B.,  </w:t>
      </w:r>
      <w:hyperlink r:id="rId33" w:tooltip="Sal Mistry" w:history="1">
        <w:r w:rsidR="000D1437" w:rsidRPr="00C417D4">
          <w:rPr>
            <w:rFonts w:eastAsia="Times New Roman" w:cs="Arial"/>
            <w:color w:val="000000"/>
            <w:sz w:val="24"/>
            <w:szCs w:val="24"/>
          </w:rPr>
          <w:t>Mistry</w:t>
        </w:r>
      </w:hyperlink>
      <w:r w:rsidR="000D1437" w:rsidRPr="00C417D4">
        <w:rPr>
          <w:sz w:val="24"/>
          <w:szCs w:val="24"/>
        </w:rPr>
        <w:t>, S.,</w:t>
      </w:r>
      <w:r w:rsidR="000D1437" w:rsidRPr="00C417D4">
        <w:rPr>
          <w:rFonts w:eastAsia="Times New Roman" w:cs="Arial"/>
          <w:color w:val="000000"/>
          <w:sz w:val="24"/>
          <w:szCs w:val="24"/>
          <w:shd w:val="clear" w:color="auto" w:fill="FFFFFF"/>
        </w:rPr>
        <w:t> and </w:t>
      </w:r>
      <w:hyperlink r:id="rId34" w:tooltip="Benson Rosen" w:history="1">
        <w:r w:rsidR="000D1437" w:rsidRPr="00C417D4">
          <w:rPr>
            <w:rFonts w:eastAsia="Times New Roman" w:cs="Arial"/>
            <w:color w:val="000000"/>
            <w:sz w:val="24"/>
            <w:szCs w:val="24"/>
          </w:rPr>
          <w:t xml:space="preserve"> Rosen</w:t>
        </w:r>
      </w:hyperlink>
      <w:r w:rsidR="000D1437" w:rsidRPr="00C417D4">
        <w:rPr>
          <w:sz w:val="24"/>
          <w:szCs w:val="24"/>
        </w:rPr>
        <w:t>, B. (2020), “</w:t>
      </w:r>
      <w:hyperlink r:id="rId35" w:tooltip="Bouncing Back Together: Toward a Theoretical Model of Work Team Resilience" w:history="1">
        <w:r w:rsidR="000D1437" w:rsidRPr="00C417D4">
          <w:rPr>
            <w:rFonts w:eastAsia="Times New Roman" w:cs="Arial"/>
            <w:kern w:val="36"/>
            <w:sz w:val="24"/>
            <w:szCs w:val="24"/>
          </w:rPr>
          <w:t>Bouncing Back Together: Toward a Theoretical Model of Work Team Resilience</w:t>
        </w:r>
      </w:hyperlink>
      <w:r w:rsidR="000D1437" w:rsidRPr="00C417D4">
        <w:rPr>
          <w:sz w:val="24"/>
          <w:szCs w:val="24"/>
        </w:rPr>
        <w:t xml:space="preserve">”, </w:t>
      </w:r>
      <w:r w:rsidR="000D1437" w:rsidRPr="00C417D4">
        <w:rPr>
          <w:rFonts w:cs="AdvOT87d8d5de.I"/>
          <w:sz w:val="24"/>
          <w:szCs w:val="24"/>
        </w:rPr>
        <w:t xml:space="preserve">Academy of Management Review, April, </w:t>
      </w:r>
      <w:r w:rsidR="000D1437" w:rsidRPr="00C417D4">
        <w:rPr>
          <w:rFonts w:cs="AdvOTb44e3105"/>
          <w:sz w:val="24"/>
          <w:szCs w:val="24"/>
        </w:rPr>
        <w:t>Vol. 45, No. 2, 395</w:t>
      </w:r>
      <w:r w:rsidR="000D1437" w:rsidRPr="00C417D4">
        <w:rPr>
          <w:rFonts w:cs="AdvOTb44e3105+20"/>
          <w:sz w:val="24"/>
          <w:szCs w:val="24"/>
        </w:rPr>
        <w:t>–</w:t>
      </w:r>
      <w:r w:rsidR="000D1437" w:rsidRPr="00C417D4">
        <w:rPr>
          <w:rFonts w:cs="AdvOTb44e3105"/>
          <w:sz w:val="24"/>
          <w:szCs w:val="24"/>
        </w:rPr>
        <w:t>422.</w:t>
      </w:r>
    </w:p>
    <w:p w:rsidR="000D1437" w:rsidRPr="00C417D4" w:rsidRDefault="000D1437" w:rsidP="00C417D4">
      <w:pPr>
        <w:rPr>
          <w:rFonts w:cs="Times New Roman"/>
          <w:sz w:val="24"/>
          <w:szCs w:val="24"/>
        </w:rPr>
      </w:pPr>
      <w:r w:rsidRPr="00C417D4">
        <w:rPr>
          <w:rFonts w:cs="AdvOTb44e3105"/>
          <w:sz w:val="24"/>
          <w:szCs w:val="24"/>
        </w:rPr>
        <w:t>Smith, V. (2014), “</w:t>
      </w:r>
      <w:r w:rsidRPr="00C417D4">
        <w:rPr>
          <w:rFonts w:cs="Times New Roman"/>
          <w:sz w:val="24"/>
          <w:szCs w:val="24"/>
        </w:rPr>
        <w:t>Employee Involvement, Involved Employees:Participative Work</w:t>
      </w:r>
    </w:p>
    <w:p w:rsidR="000D1437" w:rsidRPr="00C417D4" w:rsidRDefault="000D1437" w:rsidP="00C417D4">
      <w:pPr>
        <w:rPr>
          <w:rFonts w:cs="Times New Roman"/>
          <w:sz w:val="24"/>
          <w:szCs w:val="24"/>
        </w:rPr>
      </w:pPr>
      <w:r w:rsidRPr="00C417D4">
        <w:rPr>
          <w:rFonts w:cs="Times New Roman"/>
          <w:sz w:val="24"/>
          <w:szCs w:val="24"/>
        </w:rPr>
        <w:t>Arrangements in a White-CollarService Occupation”, OXFORD academic journal, July.</w:t>
      </w:r>
    </w:p>
    <w:p w:rsidR="000D1437" w:rsidRPr="00C417D4" w:rsidRDefault="000D1437" w:rsidP="00C417D4">
      <w:pPr>
        <w:rPr>
          <w:sz w:val="24"/>
          <w:szCs w:val="24"/>
        </w:rPr>
      </w:pPr>
      <w:r w:rsidRPr="00C417D4">
        <w:rPr>
          <w:sz w:val="24"/>
          <w:szCs w:val="24"/>
        </w:rPr>
        <w:t>Esievo, F.K. ,Oshi, J.E.O. , Hettey, H.D. and Tende, F.B. (2019), “Workplace Spirituality and Organizational Resilience of Shipping Companies in Rivers State”, Scholarly Journal of Business Administration Vol. 8(3) pp.45-51, October.</w:t>
      </w:r>
    </w:p>
    <w:p w:rsidR="000D1437" w:rsidRPr="001F1061" w:rsidRDefault="00607735" w:rsidP="00C417D4">
      <w:pPr>
        <w:rPr>
          <w:sz w:val="24"/>
          <w:szCs w:val="24"/>
        </w:rPr>
      </w:pPr>
      <w:hyperlink r:id="rId36" w:history="1">
        <w:r w:rsidR="000D1437" w:rsidRPr="00E86B89">
          <w:rPr>
            <w:rStyle w:val="Hyperlink"/>
            <w:rFonts w:cs="Arial"/>
            <w:color w:val="auto"/>
            <w:sz w:val="24"/>
            <w:szCs w:val="24"/>
            <w:u w:val="none"/>
          </w:rPr>
          <w:t xml:space="preserve"> Cooke</w:t>
        </w:r>
      </w:hyperlink>
      <w:r w:rsidR="000D1437" w:rsidRPr="00E86B89">
        <w:rPr>
          <w:sz w:val="24"/>
          <w:szCs w:val="24"/>
        </w:rPr>
        <w:t>, F.,</w:t>
      </w:r>
      <w:r w:rsidR="000D1437" w:rsidRPr="00E86B89">
        <w:rPr>
          <w:rFonts w:cs="Arial"/>
          <w:sz w:val="24"/>
          <w:szCs w:val="24"/>
          <w:shd w:val="clear" w:color="auto" w:fill="FFFFFF"/>
        </w:rPr>
        <w:t> </w:t>
      </w:r>
      <w:hyperlink r:id="rId37" w:history="1">
        <w:r w:rsidR="000D1437" w:rsidRPr="00E86B89">
          <w:rPr>
            <w:rStyle w:val="Hyperlink"/>
            <w:rFonts w:cs="Arial"/>
            <w:color w:val="auto"/>
            <w:sz w:val="24"/>
            <w:szCs w:val="24"/>
            <w:u w:val="none"/>
            <w:shd w:val="clear" w:color="auto" w:fill="FFFFFF"/>
          </w:rPr>
          <w:t xml:space="preserve"> Xiao, Q., </w:t>
        </w:r>
      </w:hyperlink>
      <w:r w:rsidR="000D1437" w:rsidRPr="00E86B89">
        <w:rPr>
          <w:rFonts w:cs="Arial"/>
          <w:sz w:val="24"/>
          <w:szCs w:val="24"/>
          <w:shd w:val="clear" w:color="auto" w:fill="FFFFFF"/>
        </w:rPr>
        <w:t>and </w:t>
      </w:r>
      <w:hyperlink r:id="rId38" w:history="1">
        <w:r w:rsidR="000D1437" w:rsidRPr="00E86B89">
          <w:rPr>
            <w:rStyle w:val="Hyperlink"/>
            <w:rFonts w:cs="Arial"/>
            <w:color w:val="auto"/>
            <w:sz w:val="24"/>
            <w:szCs w:val="24"/>
            <w:u w:val="none"/>
            <w:shd w:val="clear" w:color="auto" w:fill="FFFFFF"/>
          </w:rPr>
          <w:t xml:space="preserve"> Xiao</w:t>
        </w:r>
      </w:hyperlink>
      <w:r w:rsidR="000D1437" w:rsidRPr="00C417D4">
        <w:rPr>
          <w:sz w:val="24"/>
          <w:szCs w:val="24"/>
        </w:rPr>
        <w:t xml:space="preserve">, M. (2020), “Extending the frontier of research on (strategic) human resource management in China: a review of David Lepak and </w:t>
      </w:r>
      <w:r w:rsidR="000D1437" w:rsidRPr="00C417D4">
        <w:rPr>
          <w:sz w:val="24"/>
          <w:szCs w:val="24"/>
        </w:rPr>
        <w:lastRenderedPageBreak/>
        <w:t xml:space="preserve">colleagues’ influence and future research direction”, </w:t>
      </w:r>
      <w:hyperlink r:id="rId39" w:history="1">
        <w:r w:rsidR="000D1437" w:rsidRPr="001F1061">
          <w:rPr>
            <w:rStyle w:val="Hyperlink"/>
            <w:rFonts w:cs="Arial"/>
            <w:color w:val="auto"/>
            <w:sz w:val="24"/>
            <w:szCs w:val="24"/>
            <w:u w:val="none"/>
          </w:rPr>
          <w:t>The International Journal of Human Resource Management</w:t>
        </w:r>
      </w:hyperlink>
      <w:r w:rsidR="000D1437" w:rsidRPr="001F1061">
        <w:rPr>
          <w:sz w:val="24"/>
          <w:szCs w:val="24"/>
        </w:rPr>
        <w:t>, August.</w:t>
      </w:r>
    </w:p>
    <w:p w:rsidR="000D1437" w:rsidRPr="00C417D4" w:rsidRDefault="00607735" w:rsidP="00C417D4">
      <w:pPr>
        <w:rPr>
          <w:rFonts w:cs="Arial"/>
          <w:sz w:val="24"/>
          <w:szCs w:val="24"/>
          <w:shd w:val="clear" w:color="auto" w:fill="FFFFFF"/>
        </w:rPr>
      </w:pPr>
      <w:hyperlink r:id="rId40" w:history="1">
        <w:r w:rsidR="000D1437" w:rsidRPr="00714594">
          <w:rPr>
            <w:rStyle w:val="Hyperlink"/>
            <w:rFonts w:cs="Arial"/>
            <w:color w:val="auto"/>
            <w:sz w:val="24"/>
            <w:szCs w:val="24"/>
            <w:u w:val="none"/>
          </w:rPr>
          <w:t>Chanana</w:t>
        </w:r>
      </w:hyperlink>
      <w:r w:rsidR="000D1437" w:rsidRPr="00714594">
        <w:rPr>
          <w:rFonts w:cs="Arial"/>
          <w:noProof/>
          <w:sz w:val="24"/>
          <w:szCs w:val="24"/>
        </w:rPr>
        <w:t>, N.,</w:t>
      </w:r>
      <w:r w:rsidR="000D1437" w:rsidRPr="00714594">
        <w:rPr>
          <w:rFonts w:cs="Arial"/>
          <w:sz w:val="24"/>
          <w:szCs w:val="24"/>
        </w:rPr>
        <w:t> and </w:t>
      </w:r>
      <w:hyperlink r:id="rId41" w:history="1">
        <w:r w:rsidR="000D1437" w:rsidRPr="00714594">
          <w:rPr>
            <w:rStyle w:val="Hyperlink"/>
            <w:rFonts w:cs="Arial"/>
            <w:color w:val="auto"/>
            <w:sz w:val="24"/>
            <w:szCs w:val="24"/>
            <w:u w:val="none"/>
          </w:rPr>
          <w:t>Sangeeta</w:t>
        </w:r>
      </w:hyperlink>
      <w:r w:rsidR="000D1437" w:rsidRPr="00C417D4">
        <w:rPr>
          <w:sz w:val="24"/>
          <w:szCs w:val="24"/>
        </w:rPr>
        <w:t>.(2020), “</w:t>
      </w:r>
      <w:r w:rsidR="000D1437" w:rsidRPr="00C417D4">
        <w:rPr>
          <w:rFonts w:cs="Arial"/>
          <w:color w:val="1C1D1E"/>
          <w:sz w:val="24"/>
          <w:szCs w:val="24"/>
        </w:rPr>
        <w:t>Employee engagement practices during COVID</w:t>
      </w:r>
      <w:r w:rsidR="000D1437" w:rsidRPr="00C417D4">
        <w:rPr>
          <w:rFonts w:cs="Cambria Math"/>
          <w:color w:val="1C1D1E"/>
          <w:sz w:val="24"/>
          <w:szCs w:val="24"/>
        </w:rPr>
        <w:t>‐</w:t>
      </w:r>
      <w:r w:rsidR="000D1437" w:rsidRPr="00C417D4">
        <w:rPr>
          <w:rFonts w:cs="Arial"/>
          <w:color w:val="1C1D1E"/>
          <w:sz w:val="24"/>
          <w:szCs w:val="24"/>
        </w:rPr>
        <w:t xml:space="preserve">19 lockdown”, </w:t>
      </w:r>
      <w:r w:rsidR="000D1437" w:rsidRPr="00C417D4">
        <w:rPr>
          <w:rFonts w:cs="Arial"/>
          <w:sz w:val="24"/>
          <w:szCs w:val="24"/>
          <w:shd w:val="clear" w:color="auto" w:fill="FFFFFF"/>
        </w:rPr>
        <w:t>Wiley Online Library, Journal of Public Affairs, October.</w:t>
      </w:r>
    </w:p>
    <w:p w:rsidR="00BA3C2E" w:rsidRPr="00C417D4" w:rsidRDefault="000D1437" w:rsidP="00C417D4">
      <w:pPr>
        <w:rPr>
          <w:rFonts w:cs="TimesNewRoman"/>
          <w:sz w:val="24"/>
          <w:szCs w:val="24"/>
        </w:rPr>
      </w:pPr>
      <w:r w:rsidRPr="00C417D4">
        <w:rPr>
          <w:rFonts w:cs="TimesNewRoman,Bold"/>
          <w:sz w:val="24"/>
          <w:szCs w:val="24"/>
        </w:rPr>
        <w:t>Adonu, D.,  Opuni, Y., and Dorkenoo, C. (2020), “</w:t>
      </w:r>
      <w:r w:rsidRPr="00C417D4">
        <w:rPr>
          <w:rFonts w:cs="TimesNewRoman"/>
          <w:sz w:val="24"/>
          <w:szCs w:val="24"/>
        </w:rPr>
        <w:t>Implications of COVID-19 on Human Resource Practices: A Case of the Ghanaian Formal Sector”,</w:t>
      </w:r>
      <w:r w:rsidRPr="00C417D4">
        <w:rPr>
          <w:rFonts w:cs="TimesNewRoman,Italic"/>
          <w:sz w:val="24"/>
          <w:szCs w:val="24"/>
        </w:rPr>
        <w:t xml:space="preserve">Journal of Human Resource Management. </w:t>
      </w:r>
      <w:r w:rsidRPr="00C417D4">
        <w:rPr>
          <w:rFonts w:cs="TimesNewRoman"/>
          <w:sz w:val="24"/>
          <w:szCs w:val="24"/>
        </w:rPr>
        <w:t>Vol. 8, No. 4, pp. 209-214. doi: 10.11648/j.jhrm.201200804.11, November.</w:t>
      </w:r>
    </w:p>
    <w:p w:rsidR="000D1437" w:rsidRPr="00C417D4" w:rsidRDefault="000D1437" w:rsidP="00C417D4">
      <w:pPr>
        <w:rPr>
          <w:rFonts w:cs="TimesNewRoman"/>
          <w:sz w:val="24"/>
          <w:szCs w:val="24"/>
        </w:rPr>
      </w:pPr>
      <w:r w:rsidRPr="00C417D4">
        <w:rPr>
          <w:rFonts w:cs="Arial"/>
          <w:color w:val="333333"/>
          <w:sz w:val="24"/>
          <w:szCs w:val="24"/>
          <w:shd w:val="clear" w:color="auto" w:fill="FFFFFF"/>
        </w:rPr>
        <w:t>Axelrod, D. (1992),“</w:t>
      </w:r>
      <w:r w:rsidRPr="00C417D4">
        <w:rPr>
          <w:rFonts w:cs="Arial"/>
          <w:sz w:val="24"/>
          <w:szCs w:val="24"/>
        </w:rPr>
        <w:t xml:space="preserve">Getting Everyone Involved: How One Organization Involved its Employees, Supervisors, and Managers in Redesigning the Organization”, </w:t>
      </w:r>
      <w:r w:rsidRPr="00C417D4">
        <w:rPr>
          <w:rFonts w:cs="Arial"/>
          <w:sz w:val="24"/>
          <w:szCs w:val="24"/>
          <w:shd w:val="clear" w:color="auto" w:fill="FFFFFF"/>
        </w:rPr>
        <w:t xml:space="preserve">The Journal of applied behavioral science, SAGE journals, </w:t>
      </w:r>
      <w:hyperlink r:id="rId42" w:history="1">
        <w:r w:rsidRPr="00C417D4">
          <w:rPr>
            <w:rStyle w:val="Hyperlink"/>
            <w:rFonts w:cs="Arial"/>
            <w:sz w:val="24"/>
            <w:szCs w:val="24"/>
            <w:shd w:val="clear" w:color="auto" w:fill="FFFFFF"/>
          </w:rPr>
          <w:t>https://doi.org/10.1177/0021886392284004</w:t>
        </w:r>
      </w:hyperlink>
      <w:r w:rsidRPr="00C417D4">
        <w:rPr>
          <w:sz w:val="24"/>
          <w:szCs w:val="24"/>
        </w:rPr>
        <w:t>, December.</w:t>
      </w:r>
    </w:p>
    <w:p w:rsidR="000D1437" w:rsidRPr="00C417D4" w:rsidRDefault="00607735" w:rsidP="00C417D4">
      <w:pPr>
        <w:rPr>
          <w:rFonts w:cs="Arial"/>
          <w:sz w:val="24"/>
          <w:szCs w:val="24"/>
        </w:rPr>
      </w:pPr>
      <w:hyperlink r:id="rId43" w:history="1">
        <w:r w:rsidR="000D1437" w:rsidRPr="00714594">
          <w:rPr>
            <w:rStyle w:val="Hyperlink"/>
            <w:rFonts w:cs="Arial"/>
            <w:color w:val="auto"/>
            <w:sz w:val="24"/>
            <w:szCs w:val="24"/>
            <w:u w:val="none"/>
          </w:rPr>
          <w:t xml:space="preserve"> Brännmark</w:t>
        </w:r>
      </w:hyperlink>
      <w:r w:rsidR="000D1437" w:rsidRPr="00714594">
        <w:rPr>
          <w:sz w:val="24"/>
          <w:szCs w:val="24"/>
        </w:rPr>
        <w:t>, M. and</w:t>
      </w:r>
      <w:r w:rsidR="000D1437" w:rsidRPr="00714594">
        <w:rPr>
          <w:rStyle w:val="contribdegrees"/>
          <w:rFonts w:cs="Arial"/>
          <w:sz w:val="24"/>
          <w:szCs w:val="24"/>
        </w:rPr>
        <w:t> &amp;</w:t>
      </w:r>
      <w:hyperlink r:id="rId44" w:history="1">
        <w:r w:rsidR="000D1437" w:rsidRPr="00714594">
          <w:rPr>
            <w:rStyle w:val="Hyperlink"/>
            <w:rFonts w:cs="Arial"/>
            <w:color w:val="auto"/>
            <w:sz w:val="24"/>
            <w:szCs w:val="24"/>
            <w:u w:val="none"/>
          </w:rPr>
          <w:t xml:space="preserve"> Holden</w:t>
        </w:r>
      </w:hyperlink>
      <w:r w:rsidR="000D1437" w:rsidRPr="00714594">
        <w:rPr>
          <w:sz w:val="24"/>
          <w:szCs w:val="24"/>
        </w:rPr>
        <w:t>,</w:t>
      </w:r>
      <w:r w:rsidR="000D1437" w:rsidRPr="00C417D4">
        <w:rPr>
          <w:sz w:val="24"/>
          <w:szCs w:val="24"/>
        </w:rPr>
        <w:t xml:space="preserve"> R. (2013), “</w:t>
      </w:r>
      <w:r w:rsidR="000D1437" w:rsidRPr="00C417D4">
        <w:rPr>
          <w:color w:val="333333"/>
          <w:sz w:val="24"/>
          <w:szCs w:val="24"/>
        </w:rPr>
        <w:t xml:space="preserve">Packages of Participation: Swedish Employees’ Experience of Lean Depends on How They Are Involved”, </w:t>
      </w:r>
      <w:r w:rsidR="000D1437" w:rsidRPr="00C417D4">
        <w:rPr>
          <w:rFonts w:cs="Arial"/>
          <w:sz w:val="24"/>
          <w:szCs w:val="24"/>
          <w:shd w:val="clear" w:color="auto" w:fill="FFFFFF"/>
        </w:rPr>
        <w:t xml:space="preserve">IIE Transactions on Occupational Ergonomics and Human Factors, Taylor &amp; Francis Online, </w:t>
      </w:r>
      <w:hyperlink r:id="rId45" w:history="1">
        <w:r w:rsidR="000D1437" w:rsidRPr="00C417D4">
          <w:rPr>
            <w:rStyle w:val="Hyperlink"/>
            <w:rFonts w:cs="Arial"/>
            <w:sz w:val="24"/>
            <w:szCs w:val="24"/>
          </w:rPr>
          <w:t>https://doi.org/10.1080/21577323.2012.729001</w:t>
        </w:r>
      </w:hyperlink>
      <w:r w:rsidR="000D1437" w:rsidRPr="00C417D4">
        <w:rPr>
          <w:rFonts w:cs="Arial"/>
          <w:sz w:val="24"/>
          <w:szCs w:val="24"/>
        </w:rPr>
        <w:t xml:space="preserve">, April. </w:t>
      </w:r>
    </w:p>
    <w:p w:rsidR="000D1437" w:rsidRPr="00C417D4" w:rsidRDefault="000D1437" w:rsidP="00C417D4">
      <w:pPr>
        <w:rPr>
          <w:rFonts w:cs="Arial"/>
          <w:sz w:val="24"/>
          <w:szCs w:val="24"/>
        </w:rPr>
      </w:pPr>
      <w:r w:rsidRPr="00C417D4">
        <w:rPr>
          <w:rFonts w:cs="Times New Roman"/>
          <w:sz w:val="24"/>
          <w:szCs w:val="24"/>
        </w:rPr>
        <w:t>Morgan, D., and Zeffane, E. (2010), “</w:t>
      </w:r>
      <w:r w:rsidRPr="00C417D4">
        <w:rPr>
          <w:sz w:val="24"/>
          <w:szCs w:val="24"/>
        </w:rPr>
        <w:t xml:space="preserve">Employee involvement, organizational change and trust in management”, </w:t>
      </w:r>
      <w:r w:rsidRPr="00C417D4">
        <w:rPr>
          <w:rFonts w:cs="Arial"/>
          <w:sz w:val="24"/>
          <w:szCs w:val="24"/>
          <w:shd w:val="clear" w:color="auto" w:fill="FFFFFF"/>
        </w:rPr>
        <w:t xml:space="preserve">International journal of human resource Management, Taylor &amp; Francis Online, </w:t>
      </w:r>
      <w:hyperlink r:id="rId46" w:history="1">
        <w:r w:rsidRPr="00C417D4">
          <w:rPr>
            <w:rStyle w:val="Hyperlink"/>
            <w:rFonts w:cs="Arial"/>
            <w:sz w:val="24"/>
            <w:szCs w:val="24"/>
          </w:rPr>
          <w:t>https://doi.org/10.1080/09585190210158510</w:t>
        </w:r>
      </w:hyperlink>
      <w:r w:rsidRPr="00C417D4">
        <w:rPr>
          <w:rFonts w:cs="Arial"/>
          <w:sz w:val="24"/>
          <w:szCs w:val="24"/>
        </w:rPr>
        <w:t>, June.</w:t>
      </w:r>
    </w:p>
    <w:p w:rsidR="000D1437" w:rsidRPr="00C417D4" w:rsidRDefault="000D1437" w:rsidP="00C417D4">
      <w:pPr>
        <w:rPr>
          <w:sz w:val="24"/>
          <w:szCs w:val="24"/>
        </w:rPr>
      </w:pPr>
      <w:r w:rsidRPr="00C417D4">
        <w:rPr>
          <w:rFonts w:cs="Frutiger-Bold"/>
          <w:sz w:val="24"/>
          <w:szCs w:val="24"/>
        </w:rPr>
        <w:t>Bardoel, E., Pettit, T., Cieri, H., and  McMillan, L. (2014), “</w:t>
      </w:r>
      <w:r w:rsidRPr="00C417D4">
        <w:rPr>
          <w:rFonts w:eastAsia="Times New Roman" w:cs="Arial"/>
          <w:color w:val="1C1D1E"/>
          <w:kern w:val="36"/>
          <w:sz w:val="24"/>
          <w:szCs w:val="24"/>
        </w:rPr>
        <w:t>Employee resilience: an emerging challenge for HRM”, Asia Pacific Journal Of Human Resources, Wiley Online Library</w:t>
      </w:r>
      <w:r w:rsidRPr="00C417D4">
        <w:rPr>
          <w:rFonts w:eastAsia="Times New Roman" w:cs="Arial"/>
          <w:kern w:val="36"/>
          <w:sz w:val="24"/>
          <w:szCs w:val="24"/>
        </w:rPr>
        <w:t xml:space="preserve">, </w:t>
      </w:r>
      <w:hyperlink r:id="rId47" w:history="1">
        <w:r w:rsidRPr="00C417D4">
          <w:rPr>
            <w:rStyle w:val="Hyperlink"/>
            <w:rFonts w:cs="Arial"/>
            <w:sz w:val="24"/>
            <w:szCs w:val="24"/>
            <w:shd w:val="clear" w:color="auto" w:fill="FFFFFF"/>
          </w:rPr>
          <w:t>https://doi.org/10.1111/1744-7941.12033</w:t>
        </w:r>
      </w:hyperlink>
      <w:r w:rsidRPr="00C417D4">
        <w:rPr>
          <w:sz w:val="24"/>
          <w:szCs w:val="24"/>
        </w:rPr>
        <w:t>, March.</w:t>
      </w:r>
    </w:p>
    <w:p w:rsidR="000D1437" w:rsidRPr="00C417D4" w:rsidRDefault="00607735" w:rsidP="00C417D4">
      <w:pPr>
        <w:rPr>
          <w:sz w:val="24"/>
          <w:szCs w:val="24"/>
        </w:rPr>
      </w:pPr>
      <w:hyperlink r:id="rId48" w:history="1">
        <w:r w:rsidR="000D1437" w:rsidRPr="00C417D4">
          <w:rPr>
            <w:rFonts w:eastAsia="Times New Roman" w:cs="Times New Roman"/>
            <w:sz w:val="24"/>
            <w:szCs w:val="24"/>
          </w:rPr>
          <w:t>Kantur</w:t>
        </w:r>
      </w:hyperlink>
      <w:r w:rsidR="000D1437" w:rsidRPr="00C417D4">
        <w:rPr>
          <w:sz w:val="24"/>
          <w:szCs w:val="24"/>
        </w:rPr>
        <w:t xml:space="preserve">, D., </w:t>
      </w:r>
      <w:r w:rsidR="000D1437" w:rsidRPr="00C417D4">
        <w:rPr>
          <w:rFonts w:eastAsia="Times New Roman" w:cs="Times New Roman"/>
          <w:sz w:val="24"/>
          <w:szCs w:val="24"/>
          <w:bdr w:val="none" w:sz="0" w:space="0" w:color="auto" w:frame="1"/>
        </w:rPr>
        <w:t> and</w:t>
      </w:r>
      <w:r w:rsidR="003E47CF" w:rsidRPr="00C417D4">
        <w:rPr>
          <w:rFonts w:eastAsia="Times New Roman" w:cs="Times New Roman"/>
          <w:sz w:val="24"/>
          <w:szCs w:val="24"/>
          <w:bdr w:val="none" w:sz="0" w:space="0" w:color="auto" w:frame="1"/>
        </w:rPr>
        <w:t xml:space="preserve"> </w:t>
      </w:r>
      <w:hyperlink r:id="rId49" w:history="1">
        <w:r w:rsidR="000D1437" w:rsidRPr="00C417D4">
          <w:rPr>
            <w:rFonts w:eastAsia="Times New Roman" w:cs="Times New Roman"/>
            <w:sz w:val="24"/>
            <w:szCs w:val="24"/>
          </w:rPr>
          <w:t>Işeri-Say</w:t>
        </w:r>
      </w:hyperlink>
      <w:r w:rsidR="000D1437" w:rsidRPr="00C417D4">
        <w:rPr>
          <w:sz w:val="24"/>
          <w:szCs w:val="24"/>
        </w:rPr>
        <w:t>, A. (2012), “</w:t>
      </w:r>
      <w:r w:rsidR="000D1437" w:rsidRPr="00C417D4">
        <w:rPr>
          <w:rFonts w:eastAsia="Times New Roman" w:cs="Helvetica"/>
          <w:color w:val="333333"/>
          <w:kern w:val="36"/>
          <w:sz w:val="24"/>
          <w:szCs w:val="24"/>
        </w:rPr>
        <w:t xml:space="preserve">Organizational resilience: A conceptual integrative framework”, </w:t>
      </w:r>
      <w:hyperlink r:id="rId50" w:tooltip="انقر للبحث عن مزيد من العناصر من هذه الدورية" w:history="1">
        <w:r w:rsidR="000D1437" w:rsidRPr="00C417D4">
          <w:rPr>
            <w:rStyle w:val="a5"/>
            <w:rFonts w:cs="Helvetica"/>
            <w:b w:val="0"/>
            <w:bCs w:val="0"/>
            <w:sz w:val="24"/>
            <w:szCs w:val="24"/>
            <w:shd w:val="clear" w:color="auto" w:fill="FFFFFF"/>
          </w:rPr>
          <w:t>Journal of Management and Organization</w:t>
        </w:r>
      </w:hyperlink>
      <w:r w:rsidR="000D1437" w:rsidRPr="00C417D4">
        <w:rPr>
          <w:sz w:val="24"/>
          <w:szCs w:val="24"/>
        </w:rPr>
        <w:t xml:space="preserve">, November. </w:t>
      </w:r>
    </w:p>
    <w:p w:rsidR="000D1437" w:rsidRPr="00C417D4" w:rsidRDefault="000D1437" w:rsidP="00C417D4">
      <w:pPr>
        <w:rPr>
          <w:rFonts w:cs="Helvetica"/>
          <w:color w:val="333333"/>
          <w:sz w:val="24"/>
          <w:szCs w:val="24"/>
          <w:shd w:val="clear" w:color="auto" w:fill="FFFFFF"/>
        </w:rPr>
      </w:pPr>
      <w:r w:rsidRPr="00C417D4">
        <w:rPr>
          <w:rFonts w:cs="Helvetica"/>
          <w:color w:val="333333"/>
          <w:sz w:val="24"/>
          <w:szCs w:val="24"/>
          <w:shd w:val="clear" w:color="auto" w:fill="FFFFFF"/>
        </w:rPr>
        <w:t>Seville, E. (2008),“Resilience: Great Concept but What Does it Mean?”, Wilmington, USA: Council on Competitiveness - Risk Intelligence and Resilience Workshop, Nov 2008.</w:t>
      </w:r>
    </w:p>
    <w:p w:rsidR="000D1437" w:rsidRPr="00C417D4" w:rsidRDefault="000D1437" w:rsidP="00C417D4">
      <w:pPr>
        <w:rPr>
          <w:rFonts w:cs="Helvetica"/>
          <w:color w:val="000000"/>
          <w:sz w:val="24"/>
          <w:szCs w:val="24"/>
          <w:shd w:val="clear" w:color="auto" w:fill="FFFFFF"/>
        </w:rPr>
      </w:pPr>
      <w:r w:rsidRPr="00C417D4">
        <w:rPr>
          <w:rFonts w:cs="Helvetica"/>
          <w:sz w:val="24"/>
          <w:szCs w:val="24"/>
        </w:rPr>
        <w:t xml:space="preserve">Brezuleanu, S., Bobitan, N., </w:t>
      </w:r>
      <w:r w:rsidRPr="00C417D4">
        <w:rPr>
          <w:rFonts w:cs="Helvetica"/>
          <w:color w:val="000000"/>
          <w:sz w:val="24"/>
          <w:szCs w:val="24"/>
          <w:shd w:val="clear" w:color="auto" w:fill="FFFFFF"/>
        </w:rPr>
        <w:t>Costuleanu, C., and Dumitrescu, D. (2015), “</w:t>
      </w:r>
      <w:r w:rsidRPr="00C417D4">
        <w:rPr>
          <w:rFonts w:cs="Helvetica"/>
          <w:color w:val="313B49"/>
          <w:sz w:val="24"/>
          <w:szCs w:val="24"/>
        </w:rPr>
        <w:t xml:space="preserve">Relationships between Fashion Enterprises Resilience under Market Disruption and Employees’ Creative Involvement and Wellbeing Degree”, </w:t>
      </w:r>
      <w:r w:rsidRPr="00C417D4">
        <w:rPr>
          <w:rFonts w:cs="Helvetica"/>
          <w:color w:val="000000"/>
          <w:sz w:val="24"/>
          <w:szCs w:val="24"/>
          <w:shd w:val="clear" w:color="auto" w:fill="FFFFFF"/>
        </w:rPr>
        <w:t xml:space="preserve">Expert Projects Publishing. </w:t>
      </w:r>
    </w:p>
    <w:p w:rsidR="000D1437" w:rsidRPr="00C417D4" w:rsidRDefault="000D1437" w:rsidP="00C417D4">
      <w:pPr>
        <w:rPr>
          <w:rFonts w:cs="Helvetica"/>
          <w:sz w:val="24"/>
          <w:szCs w:val="24"/>
        </w:rPr>
      </w:pPr>
      <w:r w:rsidRPr="00C417D4">
        <w:rPr>
          <w:rFonts w:cs="ITCFranklinGothicStd-BookIt"/>
          <w:color w:val="000000" w:themeColor="text1"/>
          <w:sz w:val="24"/>
          <w:szCs w:val="24"/>
        </w:rPr>
        <w:t>McCann, J., Selsky, J., and Lee, J. (2009),“</w:t>
      </w:r>
      <w:r w:rsidRPr="00C417D4">
        <w:rPr>
          <w:sz w:val="24"/>
          <w:szCs w:val="24"/>
        </w:rPr>
        <w:t xml:space="preserve">Building Agility, Resilience and Performance in Turbulent Environments”, </w:t>
      </w:r>
      <w:hyperlink r:id="rId51" w:history="1">
        <w:r w:rsidRPr="00E366F3">
          <w:rPr>
            <w:rStyle w:val="Hyperlink"/>
            <w:rFonts w:cs="Helvetica"/>
            <w:color w:val="auto"/>
            <w:sz w:val="24"/>
            <w:szCs w:val="24"/>
            <w:u w:val="none"/>
          </w:rPr>
          <w:t>Human resource planning</w:t>
        </w:r>
      </w:hyperlink>
      <w:r w:rsidRPr="00C417D4">
        <w:rPr>
          <w:rFonts w:cs="Helvetica"/>
          <w:sz w:val="24"/>
          <w:szCs w:val="24"/>
        </w:rPr>
        <w:t>. - New York, NY : HRPS, ISSN 0199-8986, ZDB-ID 8522935. - Vol. 32.2009, 3, p. 44-51.</w:t>
      </w:r>
    </w:p>
    <w:p w:rsidR="000D1437" w:rsidRPr="00C417D4" w:rsidRDefault="00607735" w:rsidP="00C417D4">
      <w:pPr>
        <w:rPr>
          <w:rFonts w:cs="Arial"/>
          <w:sz w:val="24"/>
          <w:szCs w:val="24"/>
        </w:rPr>
      </w:pPr>
      <w:hyperlink r:id="rId52" w:history="1">
        <w:r w:rsidR="000D1437" w:rsidRPr="00E366F3">
          <w:rPr>
            <w:rStyle w:val="Hyperlink"/>
            <w:rFonts w:cs="Arial"/>
            <w:color w:val="auto"/>
            <w:sz w:val="24"/>
            <w:szCs w:val="24"/>
            <w:u w:val="none"/>
          </w:rPr>
          <w:t xml:space="preserve"> Boin</w:t>
        </w:r>
      </w:hyperlink>
      <w:r w:rsidR="000D1437" w:rsidRPr="00E366F3">
        <w:rPr>
          <w:sz w:val="24"/>
          <w:szCs w:val="24"/>
        </w:rPr>
        <w:t>, A. and</w:t>
      </w:r>
      <w:r w:rsidR="00E366F3">
        <w:rPr>
          <w:sz w:val="24"/>
          <w:szCs w:val="24"/>
        </w:rPr>
        <w:t xml:space="preserve"> </w:t>
      </w:r>
      <w:hyperlink r:id="rId53" w:history="1">
        <w:r w:rsidR="000D1437" w:rsidRPr="00E366F3">
          <w:rPr>
            <w:rStyle w:val="Hyperlink"/>
            <w:rFonts w:cs="Arial"/>
            <w:color w:val="auto"/>
            <w:sz w:val="24"/>
            <w:szCs w:val="24"/>
            <w:u w:val="none"/>
          </w:rPr>
          <w:t>van Eeten</w:t>
        </w:r>
      </w:hyperlink>
      <w:r w:rsidR="000D1437" w:rsidRPr="00C417D4">
        <w:rPr>
          <w:sz w:val="24"/>
          <w:szCs w:val="24"/>
        </w:rPr>
        <w:t xml:space="preserve">, M. (2013), “The Resilient Organization”, Public Management Review, </w:t>
      </w:r>
      <w:hyperlink r:id="rId54" w:history="1">
        <w:r w:rsidR="000D1437" w:rsidRPr="00C417D4">
          <w:rPr>
            <w:rStyle w:val="Hyperlink"/>
            <w:rFonts w:cs="Arial"/>
            <w:sz w:val="24"/>
            <w:szCs w:val="24"/>
          </w:rPr>
          <w:t>https://doi.org/10.1080/14719037.2013.769856</w:t>
        </w:r>
      </w:hyperlink>
      <w:r w:rsidR="000D1437" w:rsidRPr="00C417D4">
        <w:rPr>
          <w:rFonts w:cs="Arial"/>
          <w:sz w:val="24"/>
          <w:szCs w:val="24"/>
        </w:rPr>
        <w:t>,March.</w:t>
      </w:r>
    </w:p>
    <w:p w:rsidR="000D1437" w:rsidRPr="00C417D4" w:rsidRDefault="00607735" w:rsidP="00C417D4">
      <w:pPr>
        <w:rPr>
          <w:rFonts w:cs="Arial"/>
          <w:sz w:val="24"/>
          <w:szCs w:val="24"/>
        </w:rPr>
      </w:pPr>
      <w:hyperlink r:id="rId55" w:history="1">
        <w:r w:rsidR="000D1437" w:rsidRPr="003D5E32">
          <w:rPr>
            <w:rStyle w:val="Hyperlink"/>
            <w:rFonts w:cs="Arial"/>
            <w:color w:val="auto"/>
            <w:sz w:val="24"/>
            <w:szCs w:val="24"/>
            <w:u w:val="none"/>
          </w:rPr>
          <w:t xml:space="preserve"> Cooper</w:t>
        </w:r>
      </w:hyperlink>
      <w:r w:rsidR="000D1437" w:rsidRPr="00C417D4">
        <w:rPr>
          <w:sz w:val="24"/>
          <w:szCs w:val="24"/>
        </w:rPr>
        <w:t xml:space="preserve">, C.,  Liu, Y., </w:t>
      </w:r>
      <w:r w:rsidR="000D1437" w:rsidRPr="003D5E32">
        <w:rPr>
          <w:sz w:val="24"/>
          <w:szCs w:val="24"/>
        </w:rPr>
        <w:t xml:space="preserve">and </w:t>
      </w:r>
      <w:hyperlink r:id="rId56" w:history="1">
        <w:r w:rsidR="000D1437" w:rsidRPr="003D5E32">
          <w:rPr>
            <w:rStyle w:val="Hyperlink"/>
            <w:rFonts w:cs="Arial"/>
            <w:color w:val="auto"/>
            <w:sz w:val="24"/>
            <w:szCs w:val="24"/>
            <w:u w:val="none"/>
          </w:rPr>
          <w:t xml:space="preserve"> Tarba</w:t>
        </w:r>
      </w:hyperlink>
      <w:r w:rsidR="000D1437" w:rsidRPr="00C417D4">
        <w:rPr>
          <w:sz w:val="24"/>
          <w:szCs w:val="24"/>
        </w:rPr>
        <w:t>, S. (2014), “</w:t>
      </w:r>
      <w:r w:rsidR="000D1437" w:rsidRPr="00C417D4">
        <w:rPr>
          <w:rStyle w:val="nlmarticle-title"/>
          <w:color w:val="333333"/>
          <w:sz w:val="24"/>
          <w:szCs w:val="24"/>
        </w:rPr>
        <w:t xml:space="preserve">Resilience, HRM practices and impact on organizational performance and employee well-being”, </w:t>
      </w:r>
      <w:r w:rsidR="000D1437" w:rsidRPr="00C417D4">
        <w:rPr>
          <w:rStyle w:val="nlmsubtitle"/>
          <w:sz w:val="24"/>
          <w:szCs w:val="24"/>
        </w:rPr>
        <w:t xml:space="preserve">International Journal of Human Resource Management, </w:t>
      </w:r>
      <w:hyperlink r:id="rId57" w:history="1">
        <w:r w:rsidR="000D1437" w:rsidRPr="00C417D4">
          <w:rPr>
            <w:rStyle w:val="Hyperlink"/>
            <w:rFonts w:cs="Arial"/>
            <w:sz w:val="24"/>
            <w:szCs w:val="24"/>
          </w:rPr>
          <w:t>https://doi.org/10.1080/09585192.2014.926688</w:t>
        </w:r>
      </w:hyperlink>
      <w:r w:rsidR="000D1437" w:rsidRPr="00C417D4">
        <w:rPr>
          <w:rFonts w:cs="Arial"/>
          <w:sz w:val="24"/>
          <w:szCs w:val="24"/>
        </w:rPr>
        <w:t>, June.</w:t>
      </w:r>
    </w:p>
    <w:p w:rsidR="000D1437" w:rsidRPr="00C417D4" w:rsidRDefault="000D1437" w:rsidP="00C417D4">
      <w:pPr>
        <w:rPr>
          <w:rFonts w:cs="Arial"/>
          <w:color w:val="333333"/>
          <w:sz w:val="24"/>
          <w:szCs w:val="24"/>
          <w:shd w:val="clear" w:color="auto" w:fill="FFFFFF"/>
        </w:rPr>
      </w:pPr>
      <w:r w:rsidRPr="00C417D4">
        <w:rPr>
          <w:rStyle w:val="blue-tooltip"/>
          <w:rFonts w:cs="Arial"/>
          <w:sz w:val="24"/>
          <w:szCs w:val="24"/>
          <w:shd w:val="clear" w:color="auto" w:fill="FFFFFF"/>
        </w:rPr>
        <w:t>Abdullah</w:t>
      </w:r>
      <w:r w:rsidRPr="00C417D4">
        <w:rPr>
          <w:rStyle w:val="authors-info"/>
          <w:rFonts w:cs="Arial"/>
          <w:sz w:val="24"/>
          <w:szCs w:val="24"/>
          <w:shd w:val="clear" w:color="auto" w:fill="FFFFFF"/>
        </w:rPr>
        <w:t xml:space="preserve">, N., </w:t>
      </w:r>
      <w:r w:rsidRPr="00C417D4">
        <w:rPr>
          <w:rStyle w:val="blue-tooltip"/>
          <w:rFonts w:cs="Arial"/>
          <w:sz w:val="24"/>
          <w:szCs w:val="24"/>
          <w:shd w:val="clear" w:color="auto" w:fill="FFFFFF"/>
        </w:rPr>
        <w:t xml:space="preserve"> Noor</w:t>
      </w:r>
      <w:r w:rsidRPr="00C417D4">
        <w:rPr>
          <w:rStyle w:val="authors-info"/>
          <w:rFonts w:cs="Arial"/>
          <w:sz w:val="24"/>
          <w:szCs w:val="24"/>
          <w:shd w:val="clear" w:color="auto" w:fill="FFFFFF"/>
        </w:rPr>
        <w:t>, N., and </w:t>
      </w:r>
      <w:r w:rsidRPr="00C417D4">
        <w:rPr>
          <w:rStyle w:val="blue-tooltip"/>
          <w:rFonts w:cs="Arial"/>
          <w:sz w:val="24"/>
          <w:szCs w:val="24"/>
          <w:shd w:val="clear" w:color="auto" w:fill="FFFFFF"/>
        </w:rPr>
        <w:t xml:space="preserve"> Ibrahim, E. (2013), “</w:t>
      </w:r>
      <w:r w:rsidRPr="00C417D4">
        <w:rPr>
          <w:rFonts w:cs="Arial"/>
          <w:color w:val="333333"/>
          <w:sz w:val="24"/>
          <w:szCs w:val="24"/>
        </w:rPr>
        <w:t xml:space="preserve">Resilient organization: Modelling the capacity for resilience”, </w:t>
      </w:r>
      <w:r w:rsidRPr="00C417D4">
        <w:rPr>
          <w:rStyle w:val="a5"/>
          <w:rFonts w:cs="Arial"/>
          <w:b w:val="0"/>
          <w:bCs w:val="0"/>
          <w:sz w:val="24"/>
          <w:szCs w:val="24"/>
          <w:shd w:val="clear" w:color="auto" w:fill="FFFFFF"/>
        </w:rPr>
        <w:t>Published in</w:t>
      </w:r>
      <w:r w:rsidRPr="00C417D4">
        <w:rPr>
          <w:rStyle w:val="a5"/>
          <w:rFonts w:cs="Arial"/>
          <w:sz w:val="24"/>
          <w:szCs w:val="24"/>
          <w:shd w:val="clear" w:color="auto" w:fill="FFFFFF"/>
        </w:rPr>
        <w:t> </w:t>
      </w:r>
      <w:hyperlink r:id="rId58" w:history="1">
        <w:r w:rsidRPr="00520790">
          <w:rPr>
            <w:rStyle w:val="Hyperlink"/>
            <w:rFonts w:cs="Arial"/>
            <w:color w:val="auto"/>
            <w:sz w:val="24"/>
            <w:szCs w:val="24"/>
            <w:u w:val="none"/>
            <w:shd w:val="clear" w:color="auto" w:fill="FFFFFF"/>
          </w:rPr>
          <w:t>2013 International Conference on Research and Innovation in Information Systems (ICRIIS)</w:t>
        </w:r>
      </w:hyperlink>
      <w:r w:rsidRPr="00520790">
        <w:rPr>
          <w:sz w:val="24"/>
          <w:szCs w:val="24"/>
        </w:rPr>
        <w:t>,</w:t>
      </w:r>
      <w:r w:rsidRPr="00C417D4">
        <w:rPr>
          <w:sz w:val="24"/>
          <w:szCs w:val="24"/>
        </w:rPr>
        <w:t xml:space="preserve"> </w:t>
      </w:r>
      <w:r w:rsidRPr="00C417D4">
        <w:rPr>
          <w:rFonts w:cs="Arial"/>
          <w:color w:val="333333"/>
          <w:sz w:val="24"/>
          <w:szCs w:val="24"/>
          <w:shd w:val="clear" w:color="auto" w:fill="FFFFFF"/>
        </w:rPr>
        <w:t>IEEE.</w:t>
      </w:r>
    </w:p>
    <w:p w:rsidR="000D1437" w:rsidRPr="00C417D4" w:rsidRDefault="00607735" w:rsidP="00C417D4">
      <w:pPr>
        <w:rPr>
          <w:sz w:val="24"/>
          <w:szCs w:val="24"/>
        </w:rPr>
      </w:pPr>
      <w:hyperlink r:id="rId59" w:tooltip="Epaminondas Koronis" w:history="1">
        <w:r w:rsidR="000D1437" w:rsidRPr="00520790">
          <w:rPr>
            <w:rStyle w:val="Hyperlink"/>
            <w:rFonts w:cs="Arial"/>
            <w:color w:val="auto"/>
            <w:sz w:val="24"/>
            <w:szCs w:val="24"/>
            <w:u w:val="none"/>
            <w:shd w:val="clear" w:color="auto" w:fill="FFFFFF"/>
          </w:rPr>
          <w:t>Koronis, E.</w:t>
        </w:r>
      </w:hyperlink>
      <w:r w:rsidR="000D1437" w:rsidRPr="00520790">
        <w:rPr>
          <w:rFonts w:cs="Arial"/>
          <w:sz w:val="24"/>
          <w:szCs w:val="24"/>
          <w:shd w:val="clear" w:color="auto" w:fill="FFFFFF"/>
        </w:rPr>
        <w:t> and </w:t>
      </w:r>
      <w:hyperlink r:id="rId60" w:tooltip="Stavros Ponis" w:history="1">
        <w:r w:rsidR="000D1437" w:rsidRPr="00520790">
          <w:rPr>
            <w:rStyle w:val="Hyperlink"/>
            <w:rFonts w:cs="Arial"/>
            <w:color w:val="auto"/>
            <w:sz w:val="24"/>
            <w:szCs w:val="24"/>
            <w:u w:val="none"/>
            <w:shd w:val="clear" w:color="auto" w:fill="FFFFFF"/>
          </w:rPr>
          <w:t>Ponis, S.</w:t>
        </w:r>
      </w:hyperlink>
      <w:r w:rsidR="000D1437" w:rsidRPr="00520790">
        <w:rPr>
          <w:rFonts w:cs="Arial"/>
          <w:sz w:val="24"/>
          <w:szCs w:val="24"/>
          <w:shd w:val="clear" w:color="auto" w:fill="FFFFFF"/>
        </w:rPr>
        <w:t> (</w:t>
      </w:r>
      <w:r w:rsidR="000D1437" w:rsidRPr="00C417D4">
        <w:rPr>
          <w:rFonts w:cs="Arial"/>
          <w:sz w:val="24"/>
          <w:szCs w:val="24"/>
          <w:shd w:val="clear" w:color="auto" w:fill="FFFFFF"/>
        </w:rPr>
        <w:t>2018), "Better than before: the resilient organization in crisis mode", </w:t>
      </w:r>
      <w:hyperlink r:id="rId61" w:history="1">
        <w:r w:rsidR="000D1437" w:rsidRPr="00520790">
          <w:rPr>
            <w:rStyle w:val="Hyperlink"/>
            <w:rFonts w:cs="Arial"/>
            <w:color w:val="auto"/>
            <w:sz w:val="24"/>
            <w:szCs w:val="24"/>
            <w:u w:val="none"/>
          </w:rPr>
          <w:t>Journal of Business Strategy</w:t>
        </w:r>
      </w:hyperlink>
      <w:r w:rsidR="000D1437" w:rsidRPr="00C417D4">
        <w:rPr>
          <w:rFonts w:cs="Arial"/>
          <w:sz w:val="24"/>
          <w:szCs w:val="24"/>
          <w:shd w:val="clear" w:color="auto" w:fill="FFFFFF"/>
        </w:rPr>
        <w:t>, Vol. 39 No. 1, pp. 32 42. </w:t>
      </w:r>
      <w:hyperlink r:id="rId62" w:tooltip="DOI: https://doi.org/10.1108/JBS-10-2016-0124" w:history="1">
        <w:r w:rsidR="000D1437" w:rsidRPr="00C417D4">
          <w:rPr>
            <w:rStyle w:val="Hyperlink"/>
            <w:rFonts w:cs="Arial"/>
            <w:sz w:val="24"/>
            <w:szCs w:val="24"/>
            <w:shd w:val="clear" w:color="auto" w:fill="FFFFFF"/>
          </w:rPr>
          <w:t>https://doi.org/10.1108/JBS-10-2016-0124</w:t>
        </w:r>
      </w:hyperlink>
      <w:r w:rsidR="000D1437" w:rsidRPr="00C417D4">
        <w:rPr>
          <w:sz w:val="24"/>
          <w:szCs w:val="24"/>
        </w:rPr>
        <w:t>.</w:t>
      </w:r>
    </w:p>
    <w:p w:rsidR="000D1437" w:rsidRPr="00C417D4" w:rsidRDefault="00607735" w:rsidP="00C417D4">
      <w:pPr>
        <w:rPr>
          <w:sz w:val="24"/>
          <w:szCs w:val="24"/>
        </w:rPr>
      </w:pPr>
      <w:hyperlink r:id="rId63" w:history="1">
        <w:r w:rsidR="000D1437" w:rsidRPr="00807BB4">
          <w:rPr>
            <w:rStyle w:val="Hyperlink"/>
            <w:color w:val="auto"/>
            <w:sz w:val="24"/>
            <w:szCs w:val="24"/>
            <w:u w:val="none"/>
          </w:rPr>
          <w:t>Kokubun</w:t>
        </w:r>
      </w:hyperlink>
      <w:r w:rsidR="000D1437" w:rsidRPr="00807BB4">
        <w:rPr>
          <w:sz w:val="24"/>
          <w:szCs w:val="24"/>
        </w:rPr>
        <w:t>, K., </w:t>
      </w:r>
      <w:hyperlink r:id="rId64" w:history="1">
        <w:r w:rsidR="000D1437" w:rsidRPr="00807BB4">
          <w:rPr>
            <w:rStyle w:val="Hyperlink"/>
            <w:color w:val="auto"/>
            <w:sz w:val="24"/>
            <w:szCs w:val="24"/>
            <w:u w:val="none"/>
          </w:rPr>
          <w:t>Ino</w:t>
        </w:r>
      </w:hyperlink>
      <w:r w:rsidR="000D1437" w:rsidRPr="00807BB4">
        <w:rPr>
          <w:sz w:val="24"/>
          <w:szCs w:val="24"/>
        </w:rPr>
        <w:t>, Y., and </w:t>
      </w:r>
      <w:hyperlink r:id="rId65" w:history="1">
        <w:r w:rsidR="000D1437" w:rsidRPr="00807BB4">
          <w:rPr>
            <w:rStyle w:val="Hyperlink"/>
            <w:color w:val="auto"/>
            <w:sz w:val="24"/>
            <w:szCs w:val="24"/>
            <w:u w:val="none"/>
          </w:rPr>
          <w:t>Ishimura</w:t>
        </w:r>
      </w:hyperlink>
      <w:r w:rsidR="000D1437" w:rsidRPr="00C417D4">
        <w:rPr>
          <w:sz w:val="24"/>
          <w:szCs w:val="24"/>
        </w:rPr>
        <w:t xml:space="preserve">, K. (2020), “Social capital and resilience make an employee cooperate for coronavirus measures and lower his/her turnover intention”, </w:t>
      </w:r>
      <w:hyperlink r:id="rId66" w:history="1">
        <w:r w:rsidR="000D1437" w:rsidRPr="00C417D4">
          <w:rPr>
            <w:sz w:val="24"/>
            <w:szCs w:val="24"/>
          </w:rPr>
          <w:br/>
        </w:r>
        <w:r w:rsidR="000D1437" w:rsidRPr="00C417D4">
          <w:rPr>
            <w:rStyle w:val="Hyperlink"/>
            <w:sz w:val="24"/>
            <w:szCs w:val="24"/>
          </w:rPr>
          <w:t>arXiv:2007.07963</w:t>
        </w:r>
      </w:hyperlink>
      <w:r w:rsidR="000D1437" w:rsidRPr="00C417D4">
        <w:rPr>
          <w:rStyle w:val="arxivid"/>
          <w:sz w:val="24"/>
          <w:szCs w:val="24"/>
        </w:rPr>
        <w:t xml:space="preserve">, July. </w:t>
      </w:r>
    </w:p>
    <w:p w:rsidR="000D1437" w:rsidRPr="00C417D4" w:rsidRDefault="000D1437" w:rsidP="00C417D4">
      <w:pPr>
        <w:rPr>
          <w:color w:val="333333"/>
          <w:sz w:val="24"/>
          <w:szCs w:val="24"/>
          <w:shd w:val="clear" w:color="auto" w:fill="FFFFFF"/>
        </w:rPr>
      </w:pPr>
      <w:r w:rsidRPr="00C417D4">
        <w:rPr>
          <w:color w:val="333333"/>
          <w:sz w:val="24"/>
          <w:szCs w:val="24"/>
          <w:shd w:val="clear" w:color="auto" w:fill="FFFFFF"/>
        </w:rPr>
        <w:t>Dalziell, E.P., McManus, S.T. (2004),“Resilience, Vulnerability, and Adaptive Capacity: Implications for System Performance”,Stoos, Switzerland: 1st International Forum for Engineering Decision Making (IFED), 5-8 Dec 2004. 17 pp.</w:t>
      </w:r>
    </w:p>
    <w:p w:rsidR="009211BD" w:rsidRPr="00C417D4" w:rsidRDefault="009211BD" w:rsidP="00C417D4">
      <w:pPr>
        <w:rPr>
          <w:rFonts w:eastAsia="Times New Roman" w:cs="Arial"/>
        </w:rPr>
      </w:pPr>
    </w:p>
    <w:p w:rsidR="000D1437" w:rsidRPr="00807BB4" w:rsidRDefault="000D1437" w:rsidP="00C417D4">
      <w:pPr>
        <w:rPr>
          <w:rFonts w:eastAsia="Times New Roman" w:cs="Arial"/>
          <w:b/>
          <w:bCs/>
          <w:sz w:val="26"/>
          <w:szCs w:val="26"/>
        </w:rPr>
      </w:pPr>
      <w:r w:rsidRPr="00807BB4">
        <w:rPr>
          <w:rFonts w:eastAsia="Times New Roman" w:cs="Arial"/>
          <w:b/>
          <w:bCs/>
          <w:sz w:val="26"/>
          <w:szCs w:val="26"/>
        </w:rPr>
        <w:t>Biography</w:t>
      </w:r>
    </w:p>
    <w:p w:rsidR="000D1437" w:rsidRPr="00C417D4" w:rsidRDefault="000D1437" w:rsidP="00C417D4">
      <w:pPr>
        <w:rPr>
          <w:sz w:val="24"/>
          <w:szCs w:val="24"/>
        </w:rPr>
      </w:pPr>
      <w:r w:rsidRPr="00807BB4">
        <w:rPr>
          <w:rFonts w:eastAsia="Times New Roman" w:cs="Arial"/>
          <w:b/>
          <w:bCs/>
          <w:sz w:val="24"/>
          <w:szCs w:val="24"/>
        </w:rPr>
        <w:t>Miss. Israa Zidan</w:t>
      </w:r>
      <w:r w:rsidRPr="00C417D4">
        <w:rPr>
          <w:rFonts w:eastAsia="Times New Roman" w:cs="Arial"/>
          <w:sz w:val="24"/>
          <w:szCs w:val="24"/>
        </w:rPr>
        <w:t xml:space="preserve"> is an instructor at </w:t>
      </w:r>
      <w:r w:rsidRPr="00C417D4">
        <w:rPr>
          <w:sz w:val="24"/>
          <w:szCs w:val="24"/>
        </w:rPr>
        <w:t>Department of Business Administration at An- Najah National University, Palestine. She received her MBA from An- Najah National University in 2007.</w:t>
      </w:r>
    </w:p>
    <w:p w:rsidR="000D1437" w:rsidRPr="00C417D4" w:rsidRDefault="000D1437" w:rsidP="00C417D4">
      <w:pPr>
        <w:rPr>
          <w:rFonts w:cs="TimesNewRoman"/>
          <w:sz w:val="24"/>
          <w:szCs w:val="24"/>
        </w:rPr>
      </w:pPr>
    </w:p>
    <w:p w:rsidR="000D1437" w:rsidRPr="00C417D4" w:rsidRDefault="000D1437" w:rsidP="00C417D4">
      <w:pPr>
        <w:rPr>
          <w:rFonts w:cs="TimesNewRoman"/>
          <w:sz w:val="24"/>
          <w:szCs w:val="24"/>
        </w:rPr>
      </w:pPr>
    </w:p>
    <w:p w:rsidR="001C0299" w:rsidRPr="00C417D4" w:rsidRDefault="001C0299" w:rsidP="00C417D4"/>
    <w:sectPr w:rsidR="001C0299" w:rsidRPr="00C417D4" w:rsidSect="00365BF7">
      <w:footerReference w:type="default" r:id="rId6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F15" w:rsidRDefault="00CC4F15" w:rsidP="009F1DC2">
      <w:pPr>
        <w:spacing w:after="0" w:line="240" w:lineRule="auto"/>
      </w:pPr>
      <w:r>
        <w:separator/>
      </w:r>
    </w:p>
  </w:endnote>
  <w:endnote w:type="continuationSeparator" w:id="1">
    <w:p w:rsidR="00CC4F15" w:rsidRDefault="00CC4F15" w:rsidP="009F1D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ITCFranklinGothicStd-BookIt">
    <w:altName w:val="Arial"/>
    <w:panose1 w:val="00000000000000000000"/>
    <w:charset w:val="B2"/>
    <w:family w:val="swiss"/>
    <w:notTrueType/>
    <w:pitch w:val="default"/>
    <w:sig w:usb0="00002000" w:usb1="00000000" w:usb2="00000000" w:usb3="00000000" w:csb0="00000040" w:csb1="00000000"/>
  </w:font>
  <w:font w:name="TimesNewRoman,Bold">
    <w:panose1 w:val="00000000000000000000"/>
    <w:charset w:val="B2"/>
    <w:family w:val="auto"/>
    <w:notTrueType/>
    <w:pitch w:val="default"/>
    <w:sig w:usb0="00002001" w:usb1="00000000" w:usb2="00000000" w:usb3="00000000" w:csb0="00000040" w:csb1="00000000"/>
  </w:font>
  <w:font w:name="Frutiger-Bold">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GillSansMTPro-Medium">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Flama-Book">
    <w:altName w:val="Arial"/>
    <w:panose1 w:val="00000000000000000000"/>
    <w:charset w:val="00"/>
    <w:family w:val="swiss"/>
    <w:notTrueType/>
    <w:pitch w:val="default"/>
    <w:sig w:usb0="00000003" w:usb1="00000000" w:usb2="00000000" w:usb3="00000000" w:csb0="00000001" w:csb1="00000000"/>
  </w:font>
  <w:font w:name="Arnhem-Blond">
    <w:panose1 w:val="00000000000000000000"/>
    <w:charset w:val="B2"/>
    <w:family w:val="roman"/>
    <w:notTrueType/>
    <w:pitch w:val="default"/>
    <w:sig w:usb0="00002001" w:usb1="00000000" w:usb2="00000000" w:usb3="00000000" w:csb0="00000040" w:csb1="00000000"/>
  </w:font>
  <w:font w:name="Arnhem-Black">
    <w:altName w:val="Times New Roman"/>
    <w:panose1 w:val="00000000000000000000"/>
    <w:charset w:val="00"/>
    <w:family w:val="roman"/>
    <w:notTrueType/>
    <w:pitch w:val="default"/>
    <w:sig w:usb0="00000003" w:usb1="00000000" w:usb2="00000000" w:usb3="00000000" w:csb0="00000001" w:csb1="00000000"/>
  </w:font>
  <w:font w:name="AdvOTb44e3105">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SansMTPro-Bold">
    <w:altName w:val="Arial"/>
    <w:panose1 w:val="00000000000000000000"/>
    <w:charset w:val="00"/>
    <w:family w:val="swiss"/>
    <w:notTrueType/>
    <w:pitch w:val="default"/>
    <w:sig w:usb0="00000003" w:usb1="00000000" w:usb2="00000000" w:usb3="00000000" w:csb0="00000001" w:csb1="00000000"/>
  </w:font>
  <w:font w:name="Martel-Regular">
    <w:panose1 w:val="00000000000000000000"/>
    <w:charset w:val="B2"/>
    <w:family w:val="auto"/>
    <w:notTrueType/>
    <w:pitch w:val="default"/>
    <w:sig w:usb0="00002001" w:usb1="00000000" w:usb2="00000000" w:usb3="00000000" w:csb0="00000040" w:csb1="00000000"/>
  </w:font>
  <w:font w:name="SourceSansPro-Regular">
    <w:panose1 w:val="00000000000000000000"/>
    <w:charset w:val="B2"/>
    <w:family w:val="auto"/>
    <w:notTrueType/>
    <w:pitch w:val="default"/>
    <w:sig w:usb0="00002001" w:usb1="00000000" w:usb2="00000000" w:usb3="00000000" w:csb0="00000040" w:csb1="00000000"/>
  </w:font>
  <w:font w:name="AdvOT87d8d5de.I">
    <w:altName w:val="Times New Roman"/>
    <w:panose1 w:val="00000000000000000000"/>
    <w:charset w:val="00"/>
    <w:family w:val="roman"/>
    <w:notTrueType/>
    <w:pitch w:val="default"/>
    <w:sig w:usb0="00000003" w:usb1="00000000" w:usb2="00000000" w:usb3="00000000" w:csb0="00000001" w:csb1="00000000"/>
  </w:font>
  <w:font w:name="AdvOTb44e3105+20">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Italic">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983"/>
      <w:docPartObj>
        <w:docPartGallery w:val="Page Numbers (Bottom of Page)"/>
        <w:docPartUnique/>
      </w:docPartObj>
    </w:sdtPr>
    <w:sdtContent>
      <w:p w:rsidR="00DA0783" w:rsidRDefault="00607735">
        <w:pPr>
          <w:pStyle w:val="a3"/>
          <w:jc w:val="center"/>
        </w:pPr>
        <w:r w:rsidRPr="00607735">
          <w:fldChar w:fldCharType="begin"/>
        </w:r>
        <w:r w:rsidR="001C0299">
          <w:instrText xml:space="preserve"> PAGE   \* MERGEFORMAT </w:instrText>
        </w:r>
        <w:r w:rsidRPr="00607735">
          <w:fldChar w:fldCharType="separate"/>
        </w:r>
        <w:r w:rsidR="006D3DE7" w:rsidRPr="006D3DE7">
          <w:rPr>
            <w:rFonts w:cs="Calibri"/>
            <w:noProof/>
            <w:lang w:val="ar-SA"/>
          </w:rPr>
          <w:t>5</w:t>
        </w:r>
        <w:r>
          <w:rPr>
            <w:rFonts w:cs="Calibri"/>
            <w:noProof/>
            <w:lang w:val="ar-SA"/>
          </w:rPr>
          <w:fldChar w:fldCharType="end"/>
        </w:r>
      </w:p>
    </w:sdtContent>
  </w:sdt>
  <w:p w:rsidR="00DA0783" w:rsidRDefault="00CC4F1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F15" w:rsidRDefault="00CC4F15" w:rsidP="009F1DC2">
      <w:pPr>
        <w:spacing w:after="0" w:line="240" w:lineRule="auto"/>
      </w:pPr>
      <w:r>
        <w:separator/>
      </w:r>
    </w:p>
  </w:footnote>
  <w:footnote w:type="continuationSeparator" w:id="1">
    <w:p w:rsidR="00CC4F15" w:rsidRDefault="00CC4F15" w:rsidP="009F1D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B6285"/>
    <w:multiLevelType w:val="hybridMultilevel"/>
    <w:tmpl w:val="4D82CEB6"/>
    <w:lvl w:ilvl="0" w:tplc="BE66FBB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D1437"/>
    <w:rsid w:val="00016173"/>
    <w:rsid w:val="00044B5F"/>
    <w:rsid w:val="000811BF"/>
    <w:rsid w:val="00081BFA"/>
    <w:rsid w:val="000B0542"/>
    <w:rsid w:val="000D1437"/>
    <w:rsid w:val="000D36C0"/>
    <w:rsid w:val="0012743E"/>
    <w:rsid w:val="00134D5B"/>
    <w:rsid w:val="00184D53"/>
    <w:rsid w:val="001A0FA8"/>
    <w:rsid w:val="001C0299"/>
    <w:rsid w:val="001F1061"/>
    <w:rsid w:val="002424BE"/>
    <w:rsid w:val="002622D5"/>
    <w:rsid w:val="002A03DE"/>
    <w:rsid w:val="002A3036"/>
    <w:rsid w:val="002B5319"/>
    <w:rsid w:val="002F2FC7"/>
    <w:rsid w:val="0030372F"/>
    <w:rsid w:val="00307518"/>
    <w:rsid w:val="0034339A"/>
    <w:rsid w:val="00362E09"/>
    <w:rsid w:val="00391120"/>
    <w:rsid w:val="003D5E32"/>
    <w:rsid w:val="003E47CF"/>
    <w:rsid w:val="003E5269"/>
    <w:rsid w:val="0041537A"/>
    <w:rsid w:val="00427353"/>
    <w:rsid w:val="00460A82"/>
    <w:rsid w:val="00477370"/>
    <w:rsid w:val="00485F3D"/>
    <w:rsid w:val="00486A27"/>
    <w:rsid w:val="004A57C5"/>
    <w:rsid w:val="004A76E0"/>
    <w:rsid w:val="004B2972"/>
    <w:rsid w:val="004E1478"/>
    <w:rsid w:val="004F3066"/>
    <w:rsid w:val="004F3B48"/>
    <w:rsid w:val="00520790"/>
    <w:rsid w:val="005456DA"/>
    <w:rsid w:val="00571ED4"/>
    <w:rsid w:val="006051AF"/>
    <w:rsid w:val="00607735"/>
    <w:rsid w:val="00611822"/>
    <w:rsid w:val="00620D7E"/>
    <w:rsid w:val="00676D40"/>
    <w:rsid w:val="006C2B26"/>
    <w:rsid w:val="006D3DE7"/>
    <w:rsid w:val="006F664C"/>
    <w:rsid w:val="00714594"/>
    <w:rsid w:val="00722897"/>
    <w:rsid w:val="00780E61"/>
    <w:rsid w:val="00807BB4"/>
    <w:rsid w:val="00823025"/>
    <w:rsid w:val="0083293C"/>
    <w:rsid w:val="00890127"/>
    <w:rsid w:val="008B0263"/>
    <w:rsid w:val="008C2EB4"/>
    <w:rsid w:val="009072D0"/>
    <w:rsid w:val="00916634"/>
    <w:rsid w:val="009211BD"/>
    <w:rsid w:val="009B33E1"/>
    <w:rsid w:val="009B56C4"/>
    <w:rsid w:val="009E0B1D"/>
    <w:rsid w:val="009F1DC2"/>
    <w:rsid w:val="00A25CEA"/>
    <w:rsid w:val="00A518E1"/>
    <w:rsid w:val="00A559B8"/>
    <w:rsid w:val="00A84C88"/>
    <w:rsid w:val="00AA73D7"/>
    <w:rsid w:val="00AD04A8"/>
    <w:rsid w:val="00AD7361"/>
    <w:rsid w:val="00B110BE"/>
    <w:rsid w:val="00B206F1"/>
    <w:rsid w:val="00B74819"/>
    <w:rsid w:val="00BA3C2E"/>
    <w:rsid w:val="00BC602E"/>
    <w:rsid w:val="00C068C0"/>
    <w:rsid w:val="00C417D4"/>
    <w:rsid w:val="00CC4F15"/>
    <w:rsid w:val="00D17156"/>
    <w:rsid w:val="00D2413F"/>
    <w:rsid w:val="00D34B62"/>
    <w:rsid w:val="00D51629"/>
    <w:rsid w:val="00DF1D45"/>
    <w:rsid w:val="00DF2778"/>
    <w:rsid w:val="00E14B43"/>
    <w:rsid w:val="00E23ACB"/>
    <w:rsid w:val="00E366F3"/>
    <w:rsid w:val="00E86B89"/>
    <w:rsid w:val="00E9382A"/>
    <w:rsid w:val="00F5501A"/>
    <w:rsid w:val="00FD35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DC2"/>
  </w:style>
  <w:style w:type="paragraph" w:styleId="1">
    <w:name w:val="heading 1"/>
    <w:basedOn w:val="a"/>
    <w:link w:val="1Char"/>
    <w:uiPriority w:val="9"/>
    <w:qFormat/>
    <w:rsid w:val="000D14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D1437"/>
    <w:rPr>
      <w:rFonts w:ascii="Times New Roman" w:eastAsia="Times New Roman" w:hAnsi="Times New Roman" w:cs="Times New Roman"/>
      <w:b/>
      <w:bCs/>
      <w:kern w:val="36"/>
      <w:sz w:val="48"/>
      <w:szCs w:val="48"/>
    </w:rPr>
  </w:style>
  <w:style w:type="paragraph" w:styleId="a3">
    <w:name w:val="footer"/>
    <w:basedOn w:val="a"/>
    <w:link w:val="Char"/>
    <w:uiPriority w:val="99"/>
    <w:unhideWhenUsed/>
    <w:rsid w:val="000D1437"/>
    <w:pPr>
      <w:tabs>
        <w:tab w:val="center" w:pos="4320"/>
        <w:tab w:val="right" w:pos="8640"/>
      </w:tabs>
      <w:spacing w:after="0" w:line="240" w:lineRule="auto"/>
    </w:pPr>
  </w:style>
  <w:style w:type="character" w:customStyle="1" w:styleId="Char">
    <w:name w:val="تذييل صفحة Char"/>
    <w:basedOn w:val="a0"/>
    <w:link w:val="a3"/>
    <w:uiPriority w:val="99"/>
    <w:rsid w:val="000D1437"/>
  </w:style>
  <w:style w:type="character" w:styleId="Hyperlink">
    <w:name w:val="Hyperlink"/>
    <w:basedOn w:val="a0"/>
    <w:uiPriority w:val="99"/>
    <w:unhideWhenUsed/>
    <w:rsid w:val="000D1437"/>
    <w:rPr>
      <w:color w:val="0000FF"/>
      <w:u w:val="single"/>
    </w:rPr>
  </w:style>
  <w:style w:type="character" w:customStyle="1" w:styleId="blue-tooltip">
    <w:name w:val="blue-tooltip"/>
    <w:basedOn w:val="a0"/>
    <w:rsid w:val="000D1437"/>
  </w:style>
  <w:style w:type="character" w:styleId="a4">
    <w:name w:val="Emphasis"/>
    <w:basedOn w:val="a0"/>
    <w:uiPriority w:val="20"/>
    <w:qFormat/>
    <w:rsid w:val="000D1437"/>
    <w:rPr>
      <w:i/>
      <w:iCs/>
    </w:rPr>
  </w:style>
  <w:style w:type="character" w:customStyle="1" w:styleId="contribdegrees">
    <w:name w:val="contribdegrees"/>
    <w:basedOn w:val="a0"/>
    <w:rsid w:val="000D1437"/>
  </w:style>
  <w:style w:type="character" w:styleId="a5">
    <w:name w:val="Strong"/>
    <w:basedOn w:val="a0"/>
    <w:uiPriority w:val="22"/>
    <w:qFormat/>
    <w:rsid w:val="000D1437"/>
    <w:rPr>
      <w:b/>
      <w:bCs/>
    </w:rPr>
  </w:style>
  <w:style w:type="character" w:customStyle="1" w:styleId="nlmarticle-title">
    <w:name w:val="nlm_article-title"/>
    <w:basedOn w:val="a0"/>
    <w:rsid w:val="000D1437"/>
  </w:style>
  <w:style w:type="character" w:customStyle="1" w:styleId="nlmsubtitle">
    <w:name w:val="nlm_subtitle"/>
    <w:basedOn w:val="a0"/>
    <w:rsid w:val="000D1437"/>
  </w:style>
  <w:style w:type="character" w:customStyle="1" w:styleId="authors-info">
    <w:name w:val="authors-info"/>
    <w:basedOn w:val="a0"/>
    <w:rsid w:val="000D1437"/>
  </w:style>
  <w:style w:type="character" w:customStyle="1" w:styleId="arxivid">
    <w:name w:val="arxivid"/>
    <w:basedOn w:val="a0"/>
    <w:rsid w:val="000D1437"/>
  </w:style>
  <w:style w:type="paragraph" w:styleId="a6">
    <w:name w:val="List Paragraph"/>
    <w:basedOn w:val="a"/>
    <w:uiPriority w:val="34"/>
    <w:qFormat/>
    <w:rsid w:val="00486A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ambridge.org/core/search?filters%5BauthorTerms%5D=Deniz%20Kantur&amp;eventCode=SE-AU" TargetMode="External"/><Relationship Id="rId18" Type="http://schemas.openxmlformats.org/officeDocument/2006/relationships/hyperlink" Target="https://www.tandfonline.com/author/Cooke%2C+Fang+Lee" TargetMode="External"/><Relationship Id="rId26" Type="http://schemas.openxmlformats.org/officeDocument/2006/relationships/hyperlink" Target="https://www.emerald.com/insight/search?q=Sang%20Ok%20Choi" TargetMode="External"/><Relationship Id="rId39" Type="http://schemas.openxmlformats.org/officeDocument/2006/relationships/hyperlink" Target="https://www.tandfonline.com/toc/rijh20/current" TargetMode="External"/><Relationship Id="rId21" Type="http://schemas.openxmlformats.org/officeDocument/2006/relationships/hyperlink" Target="https://www.ncbi.nlm.nih.gov/pubmed/?term=Chanana%20N%5BAuthor%5D&amp;cauthor=true&amp;cauthor_uid=33041656" TargetMode="External"/><Relationship Id="rId34" Type="http://schemas.openxmlformats.org/officeDocument/2006/relationships/hyperlink" Target="https://journals.aom.org/doi/abs/10.5465/amr.2017.0005" TargetMode="External"/><Relationship Id="rId42" Type="http://schemas.openxmlformats.org/officeDocument/2006/relationships/hyperlink" Target="https://doi.org/10.1177%2F0021886392284004" TargetMode="External"/><Relationship Id="rId47" Type="http://schemas.openxmlformats.org/officeDocument/2006/relationships/hyperlink" Target="https://doi.org/10.1111/1744-7941.12033" TargetMode="External"/><Relationship Id="rId50" Type="http://schemas.openxmlformats.org/officeDocument/2006/relationships/hyperlink" Target="https://search.proquest.com/pubidlinkhandler/sng/pubtitle/Journal+of+Management+and+Organization/$N/38879/OpenView/1314304672/$B/CD527E3CA1664386PQ/1" TargetMode="External"/><Relationship Id="rId55" Type="http://schemas.openxmlformats.org/officeDocument/2006/relationships/hyperlink" Target="https://www.tandfonline.com/author/Cooper%2C+Cary+L" TargetMode="External"/><Relationship Id="rId63" Type="http://schemas.openxmlformats.org/officeDocument/2006/relationships/hyperlink" Target="https://arxiv.org/search/econ?searchtype=author&amp;query=Kokubun%2C+K" TargetMode="External"/><Relationship Id="rId68" Type="http://schemas.openxmlformats.org/officeDocument/2006/relationships/fontTable" Target="fontTable.xml"/><Relationship Id="rId7" Type="http://schemas.openxmlformats.org/officeDocument/2006/relationships/hyperlink" Target="https://www.tandfonline.com/author/Boin%2C+Arjen" TargetMode="External"/><Relationship Id="rId2" Type="http://schemas.openxmlformats.org/officeDocument/2006/relationships/styles" Target="styles.xml"/><Relationship Id="rId16" Type="http://schemas.openxmlformats.org/officeDocument/2006/relationships/hyperlink" Target="https://www.tandfonline.com/author/van+Eeten%2C+Michel+J+G" TargetMode="External"/><Relationship Id="rId29" Type="http://schemas.openxmlformats.org/officeDocument/2006/relationships/hyperlink" Target="https://www.emerald.com/insight/search?q=Sang%20Ok%20Cho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erald.com/insight/search?q=Epaminondas%20Koronis" TargetMode="External"/><Relationship Id="rId24" Type="http://schemas.openxmlformats.org/officeDocument/2006/relationships/hyperlink" Target="https://www.cambridge.org/core/search?filters%5BauthorTerms%5D=Arzu%20%C4%B0%C5%9Feri-Say&amp;eventCode=SE-AU" TargetMode="External"/><Relationship Id="rId32" Type="http://schemas.openxmlformats.org/officeDocument/2006/relationships/hyperlink" Target="https://journals.aom.org/doi/abs/10.5465/amr.2017.0005" TargetMode="External"/><Relationship Id="rId37" Type="http://schemas.openxmlformats.org/officeDocument/2006/relationships/hyperlink" Target="https://www.tandfonline.com/author/Xiao%2C+Qijie" TargetMode="External"/><Relationship Id="rId40" Type="http://schemas.openxmlformats.org/officeDocument/2006/relationships/hyperlink" Target="https://www.ncbi.nlm.nih.gov/pubmed/?term=Chanana%20N%5BAuthor%5D&amp;cauthor=true&amp;cauthor_uid=33041656" TargetMode="External"/><Relationship Id="rId45" Type="http://schemas.openxmlformats.org/officeDocument/2006/relationships/hyperlink" Target="https://doi.org/10.1080/21577323.2012.729001" TargetMode="External"/><Relationship Id="rId53" Type="http://schemas.openxmlformats.org/officeDocument/2006/relationships/hyperlink" Target="https://www.tandfonline.com/author/van+Eeten%2C+Michel+J+G" TargetMode="External"/><Relationship Id="rId58" Type="http://schemas.openxmlformats.org/officeDocument/2006/relationships/hyperlink" Target="https://ieeexplore.ieee.org/xpl/conhome/6704979/proceeding" TargetMode="External"/><Relationship Id="rId66" Type="http://schemas.openxmlformats.org/officeDocument/2006/relationships/hyperlink" Target="https://arxiv.org/abs/2007.07963" TargetMode="External"/><Relationship Id="rId5" Type="http://schemas.openxmlformats.org/officeDocument/2006/relationships/footnotes" Target="footnotes.xml"/><Relationship Id="rId15" Type="http://schemas.openxmlformats.org/officeDocument/2006/relationships/hyperlink" Target="https://www.tandfonline.com/author/Boin%2C+Arjen" TargetMode="External"/><Relationship Id="rId23" Type="http://schemas.openxmlformats.org/officeDocument/2006/relationships/hyperlink" Target="https://www.cambridge.org/core/search?filters%5BauthorTerms%5D=Deniz%20Kantur&amp;eventCode=SE-AU" TargetMode="External"/><Relationship Id="rId28" Type="http://schemas.openxmlformats.org/officeDocument/2006/relationships/hyperlink" Target="https://www.emerald.com/insight/search?q=Seung%E2%80%90Bum%20Yang" TargetMode="External"/><Relationship Id="rId36" Type="http://schemas.openxmlformats.org/officeDocument/2006/relationships/hyperlink" Target="https://www.tandfonline.com/author/Cooke%2C+Fang+Lee" TargetMode="External"/><Relationship Id="rId49" Type="http://schemas.openxmlformats.org/officeDocument/2006/relationships/hyperlink" Target="https://www.cambridge.org/core/search?filters%5BauthorTerms%5D=Arzu%20%C4%B0%C5%9Feri-Say&amp;eventCode=SE-AU" TargetMode="External"/><Relationship Id="rId57" Type="http://schemas.openxmlformats.org/officeDocument/2006/relationships/hyperlink" Target="https://doi.org/10.1080/09585192.2014.926688" TargetMode="External"/><Relationship Id="rId61" Type="http://schemas.openxmlformats.org/officeDocument/2006/relationships/hyperlink" Target="https://www.emerald.com/insight/publication/issn/0275-6668" TargetMode="External"/><Relationship Id="rId10" Type="http://schemas.openxmlformats.org/officeDocument/2006/relationships/hyperlink" Target="https://www.tandfonline.com/author/Cooke%2C+Fang+Lee" TargetMode="External"/><Relationship Id="rId19" Type="http://schemas.openxmlformats.org/officeDocument/2006/relationships/hyperlink" Target="https://www.tandfonline.com/author/Xiao%2C+Qijie" TargetMode="External"/><Relationship Id="rId31" Type="http://schemas.openxmlformats.org/officeDocument/2006/relationships/hyperlink" Target="https://journals.aom.org/doi/abs/10.5465/amr.2017.0005" TargetMode="External"/><Relationship Id="rId44" Type="http://schemas.openxmlformats.org/officeDocument/2006/relationships/hyperlink" Target="https://www.tandfonline.com/author/Holden%2C+Richard+J" TargetMode="External"/><Relationship Id="rId52" Type="http://schemas.openxmlformats.org/officeDocument/2006/relationships/hyperlink" Target="https://www.tandfonline.com/author/Boin%2C+Arjen" TargetMode="External"/><Relationship Id="rId60" Type="http://schemas.openxmlformats.org/officeDocument/2006/relationships/hyperlink" Target="https://www.emerald.com/insight/search?q=Stavros%20Ponis" TargetMode="External"/><Relationship Id="rId65" Type="http://schemas.openxmlformats.org/officeDocument/2006/relationships/hyperlink" Target="https://arxiv.org/search/econ?searchtype=author&amp;query=Ishimura%2C+K" TargetMode="External"/><Relationship Id="rId4" Type="http://schemas.openxmlformats.org/officeDocument/2006/relationships/webSettings" Target="webSettings.xml"/><Relationship Id="rId9" Type="http://schemas.openxmlformats.org/officeDocument/2006/relationships/hyperlink" Target="https://www.tandfonline.com/author/Cooper%2C+Cary+L" TargetMode="External"/><Relationship Id="rId14" Type="http://schemas.openxmlformats.org/officeDocument/2006/relationships/hyperlink" Target="https://www.cambridge.org/core/search?filters%5BauthorTerms%5D=Arzu%20%C4%B0%C5%9Feri-Say&amp;eventCode=SE-AU" TargetMode="External"/><Relationship Id="rId22" Type="http://schemas.openxmlformats.org/officeDocument/2006/relationships/hyperlink" Target="https://www.ncbi.nlm.nih.gov/pubmed/?term=Sangeeta%20%5BAuthor%5D&amp;cauthor=true&amp;cauthor_uid=33041656" TargetMode="External"/><Relationship Id="rId27" Type="http://schemas.openxmlformats.org/officeDocument/2006/relationships/hyperlink" Target="https://www.emerald.com/insight/publication/issn/0048-3486" TargetMode="External"/><Relationship Id="rId30" Type="http://schemas.openxmlformats.org/officeDocument/2006/relationships/hyperlink" Target="https://www.emerald.com/insight/publication/issn/1352-7592" TargetMode="External"/><Relationship Id="rId35" Type="http://schemas.openxmlformats.org/officeDocument/2006/relationships/hyperlink" Target="https://journals.aom.org/doi/full/10.5465/amr.2017.0005" TargetMode="External"/><Relationship Id="rId43" Type="http://schemas.openxmlformats.org/officeDocument/2006/relationships/hyperlink" Target="https://www.tandfonline.com/author/Br%C3%A4nnmark%2C+Mikael" TargetMode="External"/><Relationship Id="rId48" Type="http://schemas.openxmlformats.org/officeDocument/2006/relationships/hyperlink" Target="https://www.cambridge.org/core/search?filters%5BauthorTerms%5D=Deniz%20Kantur&amp;eventCode=SE-AU" TargetMode="External"/><Relationship Id="rId56" Type="http://schemas.openxmlformats.org/officeDocument/2006/relationships/hyperlink" Target="https://www.tandfonline.com/author/Tarba%2C+Shlomo+Y" TargetMode="External"/><Relationship Id="rId64" Type="http://schemas.openxmlformats.org/officeDocument/2006/relationships/hyperlink" Target="https://arxiv.org/search/econ?searchtype=author&amp;query=Ino%2C+Y" TargetMode="External"/><Relationship Id="rId69" Type="http://schemas.openxmlformats.org/officeDocument/2006/relationships/theme" Target="theme/theme1.xml"/><Relationship Id="rId8" Type="http://schemas.openxmlformats.org/officeDocument/2006/relationships/hyperlink" Target="https://www.tandfonline.com/author/van+Eeten%2C+Michel+J+G" TargetMode="External"/><Relationship Id="rId51" Type="http://schemas.openxmlformats.org/officeDocument/2006/relationships/hyperlink" Target="https://www.econbiz.de/Record/human-resource-planning/10008275802" TargetMode="External"/><Relationship Id="rId3" Type="http://schemas.openxmlformats.org/officeDocument/2006/relationships/settings" Target="settings.xml"/><Relationship Id="rId12" Type="http://schemas.openxmlformats.org/officeDocument/2006/relationships/hyperlink" Target="https://www.emerald.com/insight/search?q=Stavros%20Ponis" TargetMode="External"/><Relationship Id="rId17" Type="http://schemas.openxmlformats.org/officeDocument/2006/relationships/hyperlink" Target="https://arxiv.org/search/econ?searchtype=author&amp;query=Kokubun%2C+K" TargetMode="External"/><Relationship Id="rId25" Type="http://schemas.openxmlformats.org/officeDocument/2006/relationships/hyperlink" Target="https://www.emerald.com/insight/search?q=Seung%E2%80%90Bum%20Yang" TargetMode="External"/><Relationship Id="rId33" Type="http://schemas.openxmlformats.org/officeDocument/2006/relationships/hyperlink" Target="https://journals.aom.org/doi/abs/10.5465/amr.2017.0005" TargetMode="External"/><Relationship Id="rId38" Type="http://schemas.openxmlformats.org/officeDocument/2006/relationships/hyperlink" Target="https://www.tandfonline.com/author/Xiao%2C+Mengtian" TargetMode="External"/><Relationship Id="rId46" Type="http://schemas.openxmlformats.org/officeDocument/2006/relationships/hyperlink" Target="https://doi.org/10.1080/09585190210158510" TargetMode="External"/><Relationship Id="rId59" Type="http://schemas.openxmlformats.org/officeDocument/2006/relationships/hyperlink" Target="https://www.emerald.com/insight/search?q=Epaminondas%20Koronis" TargetMode="External"/><Relationship Id="rId67" Type="http://schemas.openxmlformats.org/officeDocument/2006/relationships/footer" Target="footer1.xml"/><Relationship Id="rId20" Type="http://schemas.openxmlformats.org/officeDocument/2006/relationships/hyperlink" Target="https://www.tandfonline.com/author/Xiao%2C+Mengtian" TargetMode="External"/><Relationship Id="rId41" Type="http://schemas.openxmlformats.org/officeDocument/2006/relationships/hyperlink" Target="https://www.ncbi.nlm.nih.gov/pubmed/?term=Sangeeta%20%5BAuthor%5D&amp;cauthor=true&amp;cauthor_uid=33041656" TargetMode="External"/><Relationship Id="rId54" Type="http://schemas.openxmlformats.org/officeDocument/2006/relationships/hyperlink" Target="https://doi.org/10.1080/14719037.2013.769856" TargetMode="External"/><Relationship Id="rId62" Type="http://schemas.openxmlformats.org/officeDocument/2006/relationships/hyperlink" Target="https://doi.org/10.1108/JBS-10-2016-0124"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11</Pages>
  <Words>4574</Words>
  <Characters>26076</Characters>
  <Application>Microsoft Office Word</Application>
  <DocSecurity>0</DocSecurity>
  <Lines>217</Lines>
  <Paragraphs>61</Paragraphs>
  <ScaleCrop>false</ScaleCrop>
  <HeadingPairs>
    <vt:vector size="2" baseType="variant">
      <vt:variant>
        <vt:lpstr>العنوان</vt:lpstr>
      </vt:variant>
      <vt:variant>
        <vt:i4>1</vt:i4>
      </vt:variant>
    </vt:vector>
  </HeadingPairs>
  <TitlesOfParts>
    <vt:vector size="1" baseType="lpstr">
      <vt:lpstr/>
    </vt:vector>
  </TitlesOfParts>
  <Company>MagicSoft</Company>
  <LinksUpToDate>false</LinksUpToDate>
  <CharactersWithSpaces>30589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91</cp:revision>
  <dcterms:created xsi:type="dcterms:W3CDTF">2021-03-30T14:22:00Z</dcterms:created>
  <dcterms:modified xsi:type="dcterms:W3CDTF">2021-03-30T17:05:00Z</dcterms:modified>
</cp:coreProperties>
</file>