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5F" w:rsidRPr="004D7A5F" w:rsidRDefault="004D7A5F" w:rsidP="004D7A5F">
      <w:pPr>
        <w:spacing w:line="240" w:lineRule="auto"/>
        <w:contextualSpacing/>
        <w:jc w:val="center"/>
        <w:rPr>
          <w:rFonts w:eastAsia="Calibri"/>
          <w:b/>
          <w:i/>
          <w:iCs/>
          <w:sz w:val="24"/>
          <w:szCs w:val="24"/>
        </w:rPr>
      </w:pPr>
      <w:r>
        <w:rPr>
          <w:rFonts w:ascii="Arial" w:hAnsi="Arial"/>
          <w:i/>
          <w:iCs/>
          <w:color w:val="222222"/>
          <w:sz w:val="16"/>
          <w:szCs w:val="16"/>
          <w:shd w:val="clear" w:color="auto" w:fill="FFFFFF"/>
        </w:rPr>
        <w:t>Corona Virus Pandemic: Its Effects and Recovery Strategies. A joint International Conference Between Zarqa University - Jordan &amp; An-Najah National University – Palestine 23,24/3/2022</w:t>
      </w:r>
    </w:p>
    <w:p w:rsidR="00BD0364" w:rsidRDefault="00BD0364" w:rsidP="004D7A5F">
      <w:pPr>
        <w:bidi w:val="0"/>
        <w:spacing w:after="0" w:line="240" w:lineRule="auto"/>
        <w:jc w:val="center"/>
        <w:rPr>
          <w:rFonts w:ascii="Times New Roman" w:eastAsia="Times New Roman" w:hAnsi="Times New Roman" w:cs="Times New Roman"/>
          <w:b/>
          <w:bCs/>
          <w:color w:val="0E101A"/>
          <w:sz w:val="28"/>
          <w:szCs w:val="28"/>
        </w:rPr>
      </w:pPr>
      <w:r w:rsidRPr="00697F7E">
        <w:rPr>
          <w:rFonts w:ascii="Times New Roman" w:eastAsia="Times New Roman" w:hAnsi="Times New Roman" w:cs="Times New Roman"/>
          <w:b/>
          <w:bCs/>
          <w:color w:val="0E101A"/>
          <w:sz w:val="28"/>
          <w:szCs w:val="28"/>
        </w:rPr>
        <w:t xml:space="preserve">The impact of the Code of Professional Conduct for Internal Auditors on the Effectiveness of Internal Auditing units in banks listed on the Palestine Stock Exchange during </w:t>
      </w:r>
      <w:bookmarkStart w:id="0" w:name="_Hlk95035366"/>
      <w:r w:rsidR="00E17CF7" w:rsidRPr="00697F7E">
        <w:rPr>
          <w:rFonts w:ascii="Times New Roman" w:eastAsia="Times New Roman" w:hAnsi="Times New Roman" w:cs="Times New Roman"/>
          <w:b/>
          <w:bCs/>
          <w:color w:val="0E101A"/>
          <w:sz w:val="28"/>
          <w:szCs w:val="28"/>
        </w:rPr>
        <w:t>Covid-19</w:t>
      </w:r>
      <w:r w:rsidR="00FF58F1">
        <w:rPr>
          <w:rFonts w:ascii="Times New Roman" w:eastAsia="Times New Roman" w:hAnsi="Times New Roman" w:cs="Times New Roman"/>
          <w:b/>
          <w:bCs/>
          <w:color w:val="0E101A"/>
          <w:sz w:val="28"/>
          <w:szCs w:val="28"/>
        </w:rPr>
        <w:t xml:space="preserve"> </w:t>
      </w:r>
      <w:r w:rsidRPr="00697F7E">
        <w:rPr>
          <w:rFonts w:ascii="Times New Roman" w:eastAsia="Times New Roman" w:hAnsi="Times New Roman" w:cs="Times New Roman"/>
          <w:b/>
          <w:bCs/>
          <w:color w:val="0E101A"/>
          <w:sz w:val="28"/>
          <w:szCs w:val="28"/>
        </w:rPr>
        <w:t>pandemic</w:t>
      </w:r>
      <w:bookmarkEnd w:id="0"/>
    </w:p>
    <w:p w:rsidR="000D332D" w:rsidRDefault="000D332D" w:rsidP="000D332D">
      <w:pPr>
        <w:bidi w:val="0"/>
        <w:spacing w:after="0" w:line="240" w:lineRule="auto"/>
        <w:jc w:val="center"/>
        <w:rPr>
          <w:vertAlign w:val="superscript"/>
        </w:rPr>
      </w:pPr>
      <w:r w:rsidRPr="00BD0364">
        <w:rPr>
          <w:rFonts w:ascii="Times New Roman" w:eastAsia="Times New Roman" w:hAnsi="Times New Roman" w:cs="Times New Roman"/>
          <w:b/>
          <w:bCs/>
          <w:color w:val="0E101A"/>
          <w:sz w:val="18"/>
          <w:szCs w:val="18"/>
        </w:rPr>
        <w:t>Prof.Dr. Abdul Naser I. Nour</w:t>
      </w:r>
      <w:r>
        <w:rPr>
          <w:rFonts w:ascii="Times New Roman" w:eastAsia="Times New Roman" w:hAnsi="Times New Roman" w:cs="Times New Roman"/>
          <w:b/>
          <w:bCs/>
          <w:color w:val="0E101A"/>
          <w:sz w:val="18"/>
          <w:szCs w:val="18"/>
        </w:rPr>
        <w:t xml:space="preserve"> </w:t>
      </w:r>
      <w:r>
        <w:rPr>
          <w:vertAlign w:val="superscript"/>
        </w:rPr>
        <w:t>1</w:t>
      </w:r>
      <w:r w:rsidRPr="00DA36CA">
        <w:rPr>
          <w:vertAlign w:val="superscript"/>
        </w:rPr>
        <w:t xml:space="preserve"> [https://orcid.org/0000-0001-8525-9799]</w:t>
      </w:r>
      <w:r w:rsidRPr="00DA36CA">
        <w:t>,</w:t>
      </w:r>
      <w:r w:rsidRPr="00BD0364">
        <w:rPr>
          <w:rFonts w:ascii="Times New Roman" w:eastAsia="Times New Roman" w:hAnsi="Times New Roman" w:cs="Times New Roman"/>
          <w:b/>
          <w:bCs/>
          <w:color w:val="0E101A"/>
          <w:sz w:val="18"/>
          <w:szCs w:val="18"/>
        </w:rPr>
        <w:t xml:space="preserve"> Mr. kayed M. Tanbour</w:t>
      </w:r>
      <w:r w:rsidRPr="00DA36CA">
        <w:rPr>
          <w:vertAlign w:val="superscript"/>
        </w:rPr>
        <w:t xml:space="preserve">2 </w:t>
      </w:r>
    </w:p>
    <w:p w:rsidR="000D332D" w:rsidRPr="009C31AF" w:rsidRDefault="000D332D" w:rsidP="000D332D">
      <w:pPr>
        <w:pStyle w:val="Default"/>
        <w:jc w:val="center"/>
      </w:pPr>
      <w:r w:rsidRPr="009C31AF">
        <w:rPr>
          <w:vertAlign w:val="superscript"/>
        </w:rPr>
        <w:t xml:space="preserve">1,2 </w:t>
      </w:r>
      <w:r>
        <w:rPr>
          <w:rFonts w:ascii="AdvOT5fcf1b24" w:hAnsi="AdvOT5fcf1b24" w:cs="AdvOT5fcf1b24"/>
          <w:sz w:val="18"/>
          <w:szCs w:val="18"/>
        </w:rPr>
        <w:t>Department of Accounting,</w:t>
      </w:r>
      <w:r w:rsidRPr="009C31AF">
        <w:rPr>
          <w:vertAlign w:val="superscript"/>
        </w:rPr>
        <w:t xml:space="preserve"> </w:t>
      </w:r>
      <w:r>
        <w:rPr>
          <w:sz w:val="23"/>
          <w:szCs w:val="23"/>
        </w:rPr>
        <w:t>Faculty of Economics and Social Sciences,</w:t>
      </w:r>
      <w:r w:rsidRPr="004A0D94">
        <w:rPr>
          <w:sz w:val="23"/>
          <w:szCs w:val="23"/>
        </w:rPr>
        <w:t xml:space="preserve"> An- Najah National University, Nablus, Palestine</w:t>
      </w:r>
    </w:p>
    <w:p w:rsidR="000D332D" w:rsidRDefault="000D332D" w:rsidP="000D332D">
      <w:pPr>
        <w:autoSpaceDE w:val="0"/>
        <w:autoSpaceDN w:val="0"/>
        <w:bidi w:val="0"/>
        <w:adjustRightInd w:val="0"/>
        <w:spacing w:after="0" w:line="240" w:lineRule="auto"/>
        <w:rPr>
          <w:rFonts w:ascii="AdvTT5ada87cc6" w:hAnsi="AdvTT5ada87cc6" w:cs="AdvTT5ada87cc6"/>
          <w:sz w:val="18"/>
          <w:szCs w:val="18"/>
        </w:rPr>
      </w:pPr>
    </w:p>
    <w:p w:rsidR="000D332D" w:rsidRPr="00B60A1B" w:rsidRDefault="000D332D" w:rsidP="000D332D">
      <w:pPr>
        <w:bidi w:val="0"/>
        <w:spacing w:after="0" w:line="240" w:lineRule="auto"/>
        <w:jc w:val="center"/>
        <w:rPr>
          <w:rStyle w:val="Hyperlink"/>
          <w:rFonts w:ascii="Helvetica" w:hAnsi="Helvetica"/>
          <w:sz w:val="21"/>
          <w:szCs w:val="21"/>
          <w:shd w:val="clear" w:color="auto" w:fill="FFFFFF"/>
        </w:rPr>
      </w:pPr>
      <w:r w:rsidRPr="009C31AF">
        <w:rPr>
          <w:vertAlign w:val="superscript"/>
        </w:rPr>
        <w:t>1</w:t>
      </w:r>
      <w:hyperlink r:id="rId8" w:history="1">
        <w:r w:rsidRPr="00B60A1B">
          <w:rPr>
            <w:rStyle w:val="Hyperlink"/>
            <w:rFonts w:ascii="Helvetica" w:hAnsi="Helvetica"/>
            <w:sz w:val="21"/>
            <w:szCs w:val="21"/>
            <w:shd w:val="clear" w:color="auto" w:fill="FFFFFF"/>
          </w:rPr>
          <w:t>a.nour@najah.edu</w:t>
        </w:r>
      </w:hyperlink>
    </w:p>
    <w:p w:rsidR="000D332D" w:rsidRPr="00B60A1B" w:rsidRDefault="000D332D" w:rsidP="000D332D">
      <w:pPr>
        <w:autoSpaceDE w:val="0"/>
        <w:autoSpaceDN w:val="0"/>
        <w:bidi w:val="0"/>
        <w:adjustRightInd w:val="0"/>
        <w:spacing w:after="0" w:line="240" w:lineRule="auto"/>
        <w:rPr>
          <w:rStyle w:val="Hyperlink"/>
          <w:rFonts w:ascii="Helvetica" w:hAnsi="Helvetica"/>
          <w:sz w:val="21"/>
          <w:szCs w:val="21"/>
          <w:shd w:val="clear" w:color="auto" w:fill="FFFFFF"/>
        </w:rPr>
      </w:pPr>
      <w:r>
        <w:rPr>
          <w:rFonts w:ascii="AdvTT5ada87cc6" w:hAnsi="AdvTT5ada87cc6" w:cs="AdvTT5ada87cc6"/>
          <w:sz w:val="18"/>
          <w:szCs w:val="18"/>
        </w:rPr>
        <w:t xml:space="preserve">                                                                                  </w:t>
      </w:r>
      <w:hyperlink r:id="rId9" w:history="1">
        <w:r w:rsidRPr="00DA36CA">
          <w:rPr>
            <w:vertAlign w:val="superscript"/>
          </w:rPr>
          <w:t>2</w:t>
        </w:r>
        <w:r w:rsidRPr="00B60A1B">
          <w:rPr>
            <w:rStyle w:val="Hyperlink"/>
            <w:rFonts w:ascii="Helvetica" w:hAnsi="Helvetica"/>
            <w:sz w:val="21"/>
            <w:szCs w:val="21"/>
            <w:shd w:val="clear" w:color="auto" w:fill="FFFFFF"/>
          </w:rPr>
          <w:t>kayed_tanbour@hotmail.com</w:t>
        </w:r>
      </w:hyperlink>
    </w:p>
    <w:p w:rsidR="000D332D" w:rsidRPr="00697F7E" w:rsidRDefault="000D332D" w:rsidP="000D332D">
      <w:pPr>
        <w:bidi w:val="0"/>
        <w:spacing w:after="0" w:line="240" w:lineRule="auto"/>
        <w:jc w:val="center"/>
        <w:rPr>
          <w:rFonts w:ascii="Times New Roman" w:eastAsia="Times New Roman" w:hAnsi="Times New Roman" w:cs="Times New Roman"/>
          <w:b/>
          <w:bCs/>
          <w:color w:val="0E101A"/>
          <w:sz w:val="28"/>
          <w:szCs w:val="28"/>
        </w:rPr>
      </w:pPr>
    </w:p>
    <w:p w:rsidR="007011D1" w:rsidRPr="00BD0364" w:rsidRDefault="007011D1" w:rsidP="007011D1">
      <w:pPr>
        <w:bidi w:val="0"/>
        <w:spacing w:after="0" w:line="240" w:lineRule="auto"/>
        <w:jc w:val="center"/>
        <w:rPr>
          <w:rFonts w:ascii="Times New Roman" w:eastAsia="Times New Roman" w:hAnsi="Times New Roman" w:cs="Times New Roman"/>
          <w:color w:val="0E101A"/>
          <w:sz w:val="18"/>
          <w:szCs w:val="18"/>
        </w:rPr>
      </w:pPr>
    </w:p>
    <w:p w:rsidR="00BD0364" w:rsidRPr="00BD0364" w:rsidRDefault="00BD0364" w:rsidP="007011D1">
      <w:pPr>
        <w:bidi w:val="0"/>
        <w:spacing w:after="0" w:line="240" w:lineRule="auto"/>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Abstract</w:t>
      </w:r>
      <w:r w:rsidR="007011D1">
        <w:rPr>
          <w:rFonts w:ascii="Times New Roman" w:eastAsia="Times New Roman" w:hAnsi="Times New Roman" w:cs="Times New Roman"/>
          <w:color w:val="0E101A"/>
          <w:sz w:val="18"/>
          <w:szCs w:val="18"/>
        </w:rPr>
        <w:t xml:space="preserve">: </w:t>
      </w:r>
      <w:r w:rsidRPr="00BD0364">
        <w:rPr>
          <w:rFonts w:ascii="Times New Roman" w:eastAsia="Times New Roman" w:hAnsi="Times New Roman" w:cs="Times New Roman"/>
          <w:color w:val="0E101A"/>
          <w:sz w:val="18"/>
          <w:szCs w:val="18"/>
        </w:rPr>
        <w:t xml:space="preserve">The study aimed to identify the impact of the Code of Professional Conduct for Internal Auditors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 xml:space="preserve">pandemic, </w:t>
      </w:r>
      <w:r w:rsidR="00E17CF7" w:rsidRPr="00BD0364">
        <w:rPr>
          <w:rFonts w:ascii="Times New Roman" w:eastAsia="Times New Roman" w:hAnsi="Times New Roman" w:cs="Times New Roman"/>
          <w:color w:val="0E101A"/>
          <w:sz w:val="18"/>
          <w:szCs w:val="18"/>
        </w:rPr>
        <w:t>the</w:t>
      </w:r>
      <w:r w:rsidRPr="00BD0364">
        <w:rPr>
          <w:rFonts w:ascii="Times New Roman" w:eastAsia="Times New Roman" w:hAnsi="Times New Roman" w:cs="Times New Roman"/>
          <w:color w:val="0E101A"/>
          <w:sz w:val="18"/>
          <w:szCs w:val="18"/>
        </w:rPr>
        <w:t xml:space="preserve"> sample of the study, which was chosen by method of randomly sample, consisted of 50 employees from the internal audit department employees in the banks listed in the Palestine Stock Exchange. A descriptive approach has been implemented to achieve the study’s objectives. In addition, a questionnaire was designed to fit the purpose of the </w:t>
      </w:r>
      <w:r w:rsidR="00316014">
        <w:rPr>
          <w:rFonts w:ascii="Times New Roman" w:eastAsia="Times New Roman" w:hAnsi="Times New Roman" w:cs="Times New Roman"/>
          <w:color w:val="0E101A"/>
          <w:sz w:val="18"/>
          <w:szCs w:val="18"/>
        </w:rPr>
        <w:t>study</w:t>
      </w:r>
      <w:r w:rsidRPr="00BD0364">
        <w:rPr>
          <w:rFonts w:ascii="Times New Roman" w:eastAsia="Times New Roman" w:hAnsi="Times New Roman" w:cs="Times New Roman"/>
          <w:color w:val="0E101A"/>
          <w:sz w:val="18"/>
          <w:szCs w:val="18"/>
        </w:rPr>
        <w:t>.</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 results indicated that there is a high impact of </w:t>
      </w:r>
      <w:r w:rsidR="00F52724" w:rsidRPr="00BD0364">
        <w:rPr>
          <w:rFonts w:ascii="Times New Roman" w:eastAsia="Times New Roman" w:hAnsi="Times New Roman" w:cs="Times New Roman"/>
          <w:color w:val="0E101A"/>
          <w:sz w:val="18"/>
          <w:szCs w:val="18"/>
        </w:rPr>
        <w:t>the</w:t>
      </w:r>
      <w:r w:rsidR="00F52724" w:rsidRPr="00F52724">
        <w:t xml:space="preserve"> </w:t>
      </w:r>
      <w:r w:rsidR="00F52724" w:rsidRPr="00F52724">
        <w:rPr>
          <w:rFonts w:ascii="Times New Roman" w:eastAsia="Times New Roman" w:hAnsi="Times New Roman" w:cs="Times New Roman"/>
          <w:color w:val="0E101A"/>
          <w:sz w:val="18"/>
          <w:szCs w:val="18"/>
        </w:rPr>
        <w:t>attributes</w:t>
      </w:r>
      <w:r w:rsidR="00F52724">
        <w:rPr>
          <w:rFonts w:ascii="Times New Roman" w:eastAsia="Times New Roman" w:hAnsi="Times New Roman" w:cs="Times New Roman"/>
          <w:color w:val="0E101A"/>
          <w:sz w:val="18"/>
          <w:szCs w:val="18"/>
        </w:rPr>
        <w:t xml:space="preserve"> </w:t>
      </w:r>
      <w:r w:rsidR="00F52724" w:rsidRPr="00BD0364">
        <w:rPr>
          <w:rFonts w:ascii="Times New Roman" w:eastAsia="Times New Roman" w:hAnsi="Times New Roman" w:cs="Times New Roman"/>
          <w:color w:val="0E101A"/>
          <w:sz w:val="18"/>
          <w:szCs w:val="18"/>
        </w:rPr>
        <w:t>Integrity</w:t>
      </w:r>
      <w:r w:rsidRPr="00BD0364">
        <w:rPr>
          <w:rFonts w:ascii="Times New Roman" w:eastAsia="Times New Roman" w:hAnsi="Times New Roman" w:cs="Times New Roman"/>
          <w:color w:val="0E101A"/>
          <w:sz w:val="18"/>
          <w:szCs w:val="18"/>
        </w:rPr>
        <w:t>, Objectivity, Confidentiality, Competency on the Effectiveness of Internal Auditing units. This comes in terms of the overall arithmetic mean of 4.07 and the overall standard deviation of 0.41 and is</w:t>
      </w:r>
      <w:r w:rsidR="00DC6A0A">
        <w:rPr>
          <w:rFonts w:ascii="Times New Roman" w:eastAsia="Times New Roman" w:hAnsi="Times New Roman" w:cs="Times New Roman"/>
          <w:color w:val="0E101A"/>
          <w:sz w:val="18"/>
          <w:szCs w:val="18"/>
        </w:rPr>
        <w:t xml:space="preserve"> impact</w:t>
      </w:r>
      <w:r w:rsidRPr="00BD0364">
        <w:rPr>
          <w:rFonts w:ascii="Times New Roman" w:eastAsia="Times New Roman" w:hAnsi="Times New Roman" w:cs="Times New Roman"/>
          <w:color w:val="0E101A"/>
          <w:sz w:val="18"/>
          <w:szCs w:val="18"/>
        </w:rPr>
        <w:t xml:space="preserve"> significant. The study recommended that it is necessary to strengthen the ethical environment and its principles in the work of internal audit units in banks because of their great impact on achieving goals during crises, especially</w:t>
      </w:r>
      <w:r w:rsidR="00E11CFE">
        <w:rPr>
          <w:rFonts w:ascii="Times New Roman" w:eastAsia="Times New Roman" w:hAnsi="Times New Roman" w:cs="Times New Roman"/>
          <w:color w:val="0E101A"/>
          <w:sz w:val="18"/>
          <w:szCs w:val="18"/>
        </w:rPr>
        <w:t xml:space="preserve"> at</w:t>
      </w:r>
      <w:r w:rsidRPr="00BD0364">
        <w:rPr>
          <w:rFonts w:ascii="Times New Roman" w:eastAsia="Times New Roman" w:hAnsi="Times New Roman" w:cs="Times New Roman"/>
          <w:color w:val="0E101A"/>
          <w:sz w:val="18"/>
          <w:szCs w:val="18"/>
        </w:rPr>
        <w:t xml:space="preserve"> </w:t>
      </w:r>
      <w:r w:rsidR="006E5744">
        <w:rPr>
          <w:rFonts w:ascii="Times New Roman" w:eastAsia="Times New Roman" w:hAnsi="Times New Roman" w:cs="Times New Roman"/>
          <w:color w:val="0E101A"/>
          <w:sz w:val="18"/>
          <w:szCs w:val="18"/>
        </w:rPr>
        <w:t xml:space="preserve">the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Keywords:</w:t>
      </w:r>
      <w:r w:rsidRPr="00BD0364">
        <w:rPr>
          <w:rFonts w:ascii="Times New Roman" w:eastAsia="Times New Roman" w:hAnsi="Times New Roman" w:cs="Times New Roman"/>
          <w:color w:val="0E101A"/>
          <w:sz w:val="18"/>
          <w:szCs w:val="18"/>
        </w:rPr>
        <w:t xml:space="preserve"> Internal audit unit, banks listed on the Palestine Stock Exchange, </w:t>
      </w:r>
      <w:r w:rsidR="00143370" w:rsidRPr="00143370">
        <w:t xml:space="preserve"> </w:t>
      </w:r>
      <w:r w:rsidR="00143370" w:rsidRPr="00143370">
        <w:rPr>
          <w:rFonts w:ascii="Times New Roman" w:eastAsia="Times New Roman" w:hAnsi="Times New Roman" w:cs="Times New Roman"/>
          <w:color w:val="0E101A"/>
          <w:sz w:val="18"/>
          <w:szCs w:val="18"/>
        </w:rPr>
        <w:t>Code of Professional Conduct</w:t>
      </w:r>
      <w:r w:rsidR="00FF58F1">
        <w:rPr>
          <w:rFonts w:ascii="Times New Roman" w:eastAsia="Times New Roman" w:hAnsi="Times New Roman" w:cs="Times New Roman"/>
          <w:color w:val="0E101A"/>
          <w:sz w:val="18"/>
          <w:szCs w:val="18"/>
        </w:rPr>
        <w:t xml:space="preserve">, </w:t>
      </w:r>
      <w:r w:rsidR="00FF58F1" w:rsidRPr="00FF58F1">
        <w:rPr>
          <w:rFonts w:ascii="Times New Roman" w:eastAsia="Times New Roman" w:hAnsi="Times New Roman" w:cs="Times New Roman"/>
          <w:color w:val="0E101A"/>
          <w:sz w:val="18"/>
          <w:szCs w:val="18"/>
        </w:rPr>
        <w:t>Covid-19 pandemic</w:t>
      </w:r>
      <w:r w:rsidR="00FF58F1">
        <w:rPr>
          <w:rFonts w:ascii="Times New Roman" w:eastAsia="Times New Roman" w:hAnsi="Times New Roman" w:cs="Times New Roman"/>
          <w:color w:val="0E101A"/>
          <w:sz w:val="18"/>
          <w:szCs w:val="18"/>
        </w:rPr>
        <w:t>.</w:t>
      </w:r>
    </w:p>
    <w:p w:rsidR="00E23BA1" w:rsidRPr="00E23BA1" w:rsidRDefault="00BD0364" w:rsidP="00E23BA1">
      <w:pPr>
        <w:pStyle w:val="ListParagraph"/>
        <w:numPr>
          <w:ilvl w:val="0"/>
          <w:numId w:val="9"/>
        </w:numPr>
        <w:bidi w:val="0"/>
        <w:spacing w:after="0" w:line="240" w:lineRule="auto"/>
        <w:jc w:val="both"/>
        <w:rPr>
          <w:rFonts w:ascii="Times New Roman" w:eastAsia="Times New Roman" w:hAnsi="Times New Roman" w:cs="Times New Roman"/>
          <w:color w:val="0E101A"/>
          <w:sz w:val="18"/>
          <w:szCs w:val="18"/>
        </w:rPr>
      </w:pPr>
      <w:r w:rsidRPr="00E23BA1">
        <w:rPr>
          <w:rFonts w:ascii="Times New Roman" w:eastAsia="Times New Roman" w:hAnsi="Times New Roman" w:cs="Times New Roman"/>
          <w:b/>
          <w:bCs/>
          <w:color w:val="0E101A"/>
          <w:sz w:val="18"/>
          <w:szCs w:val="18"/>
        </w:rPr>
        <w:t>Introduction:</w:t>
      </w:r>
      <w:r w:rsidRPr="00E23BA1">
        <w:rPr>
          <w:rFonts w:ascii="Times New Roman" w:eastAsia="Times New Roman" w:hAnsi="Times New Roman" w:cs="Times New Roman"/>
          <w:color w:val="0E101A"/>
          <w:sz w:val="18"/>
          <w:szCs w:val="18"/>
        </w:rPr>
        <w:t> </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Internal audit plays a vital role in improving operational performance and identifying the main risk factors by identifying current and future strengths and weaknesses and finding possible opportunities to improve or develop them. The role of the internal auditor is to ensure that the risk management, governance, and internal control processes operate effectively and implement all the objectives, policies, </w:t>
      </w:r>
      <w:r w:rsidR="00F52724" w:rsidRPr="00BD0364">
        <w:rPr>
          <w:rFonts w:ascii="Times New Roman" w:eastAsia="Times New Roman" w:hAnsi="Times New Roman" w:cs="Times New Roman"/>
          <w:color w:val="0E101A"/>
          <w:sz w:val="18"/>
          <w:szCs w:val="18"/>
        </w:rPr>
        <w:t>procedures,</w:t>
      </w:r>
      <w:r w:rsidRPr="00BD0364">
        <w:rPr>
          <w:rFonts w:ascii="Times New Roman" w:eastAsia="Times New Roman" w:hAnsi="Times New Roman" w:cs="Times New Roman"/>
          <w:color w:val="0E101A"/>
          <w:sz w:val="18"/>
          <w:szCs w:val="18"/>
        </w:rPr>
        <w:t xml:space="preserve"> and plans approved by senior management in their annual plans, identify potential threats that may affect their profitability, and provide the necessary suggestions to mitigate risks and threats and identify areas that can be </w:t>
      </w:r>
      <w:r w:rsidR="000156CC">
        <w:rPr>
          <w:rFonts w:ascii="Times New Roman" w:eastAsia="Times New Roman" w:hAnsi="Times New Roman" w:cs="Times New Roman"/>
          <w:color w:val="0E101A"/>
          <w:sz w:val="18"/>
          <w:szCs w:val="18"/>
        </w:rPr>
        <w:t>m</w:t>
      </w:r>
      <w:r w:rsidRPr="00BD0364">
        <w:rPr>
          <w:rFonts w:ascii="Times New Roman" w:eastAsia="Times New Roman" w:hAnsi="Times New Roman" w:cs="Times New Roman"/>
          <w:color w:val="0E101A"/>
          <w:sz w:val="18"/>
          <w:szCs w:val="18"/>
        </w:rPr>
        <w:t xml:space="preserve">aking improvements in it </w:t>
      </w:r>
      <w:r w:rsidR="00330C5B" w:rsidRPr="00330C5B">
        <w:rPr>
          <w:rFonts w:ascii="Times New Roman" w:eastAsia="Times New Roman" w:hAnsi="Times New Roman" w:cs="Times New Roman"/>
          <w:color w:val="0E101A"/>
          <w:sz w:val="18"/>
          <w:szCs w:val="18"/>
        </w:rPr>
        <w:t>[</w:t>
      </w:r>
      <w:r w:rsidR="00DC6A0A">
        <w:rPr>
          <w:rFonts w:ascii="Times New Roman" w:eastAsia="Times New Roman" w:hAnsi="Times New Roman" w:cs="Times New Roman"/>
          <w:color w:val="0E101A"/>
          <w:sz w:val="18"/>
          <w:szCs w:val="18"/>
        </w:rPr>
        <w:t>1</w:t>
      </w:r>
      <w:r w:rsidR="00330C5B" w:rsidRPr="00330C5B">
        <w:rPr>
          <w:rFonts w:ascii="Times New Roman" w:eastAsia="Times New Roman" w:hAnsi="Times New Roman" w:cs="Times New Roman"/>
          <w:color w:val="0E101A"/>
          <w:sz w:val="18"/>
          <w:szCs w:val="18"/>
        </w:rPr>
        <w:t>].</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Therefore, we care about all institutions of internal audit units, including banks, by laying down several pillars for them, the most important of which are the ethical principles and rules that are necessary for the internal audit activity, considering that the internal audit profession is based mainly on confidence in its objective assertion regarding risk management, control and governance, and breaching the rules of ethics of the profession is considered </w:t>
      </w:r>
      <w:r w:rsidR="0098517E">
        <w:rPr>
          <w:rFonts w:ascii="Times New Roman" w:eastAsia="Times New Roman" w:hAnsi="Times New Roman" w:cs="Times New Roman"/>
          <w:color w:val="0E101A"/>
          <w:sz w:val="18"/>
          <w:szCs w:val="18"/>
        </w:rPr>
        <w:t>a</w:t>
      </w:r>
      <w:r w:rsidRPr="00BD0364">
        <w:rPr>
          <w:rFonts w:ascii="Times New Roman" w:eastAsia="Times New Roman" w:hAnsi="Times New Roman" w:cs="Times New Roman"/>
          <w:color w:val="0E101A"/>
          <w:sz w:val="18"/>
          <w:szCs w:val="18"/>
        </w:rPr>
        <w:t>s unacceptable behaviour, it will be evaluated and acted upon in by the laws and administrative regulations in force the institutions</w:t>
      </w:r>
      <w:r w:rsidR="00C44F55">
        <w:rPr>
          <w:rFonts w:ascii="Times New Roman" w:eastAsia="Times New Roman" w:hAnsi="Times New Roman" w:cs="Times New Roman"/>
          <w:color w:val="0E101A"/>
          <w:sz w:val="18"/>
          <w:szCs w:val="18"/>
        </w:rPr>
        <w:t xml:space="preserve">, and </w:t>
      </w:r>
      <w:r w:rsidR="00D10969">
        <w:rPr>
          <w:rFonts w:ascii="Times New Roman" w:eastAsia="Times New Roman" w:hAnsi="Times New Roman" w:cs="Times New Roman"/>
          <w:color w:val="0E101A"/>
          <w:sz w:val="18"/>
          <w:szCs w:val="18"/>
        </w:rPr>
        <w:t xml:space="preserve">reflect all Palestinians economy </w:t>
      </w:r>
      <w:r w:rsidR="00D10969" w:rsidRPr="00330C5B">
        <w:rPr>
          <w:rFonts w:ascii="Times New Roman" w:eastAsia="Times New Roman" w:hAnsi="Times New Roman" w:cs="Times New Roman"/>
          <w:color w:val="0E101A"/>
          <w:sz w:val="18"/>
          <w:szCs w:val="18"/>
        </w:rPr>
        <w:t>[</w:t>
      </w:r>
      <w:r w:rsidR="00D10969">
        <w:rPr>
          <w:rFonts w:ascii="Times New Roman" w:eastAsia="Times New Roman" w:hAnsi="Times New Roman" w:cs="Times New Roman"/>
          <w:color w:val="0E101A"/>
          <w:sz w:val="18"/>
          <w:szCs w:val="18"/>
        </w:rPr>
        <w:t>2</w:t>
      </w:r>
      <w:r w:rsidR="00D10969" w:rsidRPr="00330C5B">
        <w:rPr>
          <w:rFonts w:ascii="Times New Roman" w:eastAsia="Times New Roman" w:hAnsi="Times New Roman" w:cs="Times New Roman"/>
          <w:color w:val="0E101A"/>
          <w:sz w:val="18"/>
          <w:szCs w:val="18"/>
        </w:rPr>
        <w:t>].</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 xml:space="preserve">pandemic, the internal audit profession has transformed from being a tool for internal control to become more comprehensive than this traditional concept, with the predictive information they provide that contribute to the prediction of risks that may hinder the company’s achievement of its goals and no doubt that achieving this will help companies face risks. Unexpected ones, such as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 xml:space="preserve">epidemic, and trying to deal with it in a way that reduces the size of losses and costs resulting from what it imposes on the environment and working conditions that differ fundamentally from what was followed previously </w:t>
      </w:r>
      <w:r w:rsidR="00330C5B" w:rsidRPr="00330C5B">
        <w:rPr>
          <w:rFonts w:ascii="Times New Roman" w:eastAsia="Times New Roman" w:hAnsi="Times New Roman" w:cs="Times New Roman"/>
          <w:color w:val="0E101A"/>
          <w:sz w:val="18"/>
          <w:szCs w:val="18"/>
        </w:rPr>
        <w:t>[</w:t>
      </w:r>
      <w:r w:rsidR="00DC6A0A">
        <w:rPr>
          <w:rFonts w:ascii="Times New Roman" w:eastAsia="Times New Roman" w:hAnsi="Times New Roman" w:cs="Times New Roman"/>
          <w:color w:val="0E101A"/>
          <w:sz w:val="18"/>
          <w:szCs w:val="18"/>
        </w:rPr>
        <w:t>3</w:t>
      </w:r>
      <w:r w:rsidR="00330C5B" w:rsidRPr="00330C5B">
        <w:rPr>
          <w:rFonts w:ascii="Times New Roman" w:eastAsia="Times New Roman" w:hAnsi="Times New Roman" w:cs="Times New Roman"/>
          <w:color w:val="0E101A"/>
          <w:sz w:val="18"/>
          <w:szCs w:val="18"/>
        </w:rPr>
        <w:t>].</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Where institutions seek to improve performance by strengthening the work ethics system, which in turn reflects on the growth of society. Therefore, some internal auditors may not adhere to the ethics of the profession, which leads to weak confidence of the public and beneficiaries of services, and consequently to the loss of a lot of objectivity and position in society. The possibility that the principles and rules of ethics for the internal audit profession will not have an impact on the effectiveness of internal auditing units in the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 xml:space="preserve">pandemic, given that the ethical principles of the internal audit profession are expectations that govern the behaviour of individuals and institutions in the context of conducting internal audit work, as shown by the limit </w:t>
      </w:r>
      <w:r w:rsidR="00DC6A0A">
        <w:rPr>
          <w:rFonts w:ascii="Times New Roman" w:eastAsia="Times New Roman" w:hAnsi="Times New Roman" w:cs="Times New Roman"/>
          <w:color w:val="0E101A"/>
          <w:sz w:val="18"/>
          <w:szCs w:val="18"/>
        </w:rPr>
        <w:t>m</w:t>
      </w:r>
      <w:r w:rsidRPr="00BD0364">
        <w:rPr>
          <w:rFonts w:ascii="Times New Roman" w:eastAsia="Times New Roman" w:hAnsi="Times New Roman" w:cs="Times New Roman"/>
          <w:color w:val="0E101A"/>
          <w:sz w:val="18"/>
          <w:szCs w:val="18"/>
        </w:rPr>
        <w:t>inimum requirements and behavioural expectations, not specific activities, there is need for this study to answer the main study question:</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Is there an Impact Code of Professional Conduct for Internal Auditors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Therefore, this study will be implemented to examine the impact of each of the </w:t>
      </w:r>
      <w:r w:rsidR="006F4327" w:rsidRPr="006F4327">
        <w:rPr>
          <w:rFonts w:ascii="Times New Roman" w:eastAsia="Times New Roman" w:hAnsi="Times New Roman" w:cs="Times New Roman"/>
          <w:color w:val="0E101A"/>
          <w:sz w:val="18"/>
          <w:szCs w:val="18"/>
        </w:rPr>
        <w:t xml:space="preserve">attributes of </w:t>
      </w:r>
      <w:r w:rsidRPr="00BD0364">
        <w:rPr>
          <w:rFonts w:ascii="Times New Roman" w:eastAsia="Times New Roman" w:hAnsi="Times New Roman" w:cs="Times New Roman"/>
          <w:color w:val="0E101A"/>
          <w:sz w:val="18"/>
          <w:szCs w:val="18"/>
        </w:rPr>
        <w:t xml:space="preserve">(integrity, objectivity, confidentiality, Competency) on the effectiveness of the internal auditing units in the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 xml:space="preserve">pandemic to enhance the strengths of these units and address the weaknesses that exist in them to advance their work and achieve the purpose of Its presence, and to identify the factors that affect the effectiveness of the internal auditing units in the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lastRenderedPageBreak/>
        <w:t xml:space="preserve">The research derives its significance from the importance of the internal audit activity in the business environment, especially the banks listed on the Palestine Stock Exchange during crises and instability, given the effective role it plays in achieving the goals it seeks. And the extent of its impact on the profession’s achievement of its objectives in the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 it's also contributing to increased interest in the ethical environment in banks by decision-makers</w:t>
      </w:r>
      <w:r w:rsidR="00452E4F">
        <w:rPr>
          <w:rFonts w:ascii="Times New Roman" w:eastAsia="Times New Roman" w:hAnsi="Times New Roman" w:cs="Times New Roman"/>
          <w:color w:val="0E101A"/>
          <w:sz w:val="18"/>
          <w:szCs w:val="18"/>
        </w:rPr>
        <w:t>.</w:t>
      </w:r>
    </w:p>
    <w:p w:rsidR="00BD0364" w:rsidRPr="00E23BA1" w:rsidRDefault="00BD0364" w:rsidP="00E23BA1">
      <w:pPr>
        <w:pStyle w:val="ListParagraph"/>
        <w:numPr>
          <w:ilvl w:val="0"/>
          <w:numId w:val="9"/>
        </w:numPr>
        <w:bidi w:val="0"/>
        <w:spacing w:after="0" w:line="240" w:lineRule="auto"/>
        <w:jc w:val="both"/>
        <w:rPr>
          <w:rFonts w:ascii="Times New Roman" w:eastAsia="Times New Roman" w:hAnsi="Times New Roman" w:cs="Times New Roman"/>
          <w:color w:val="0E101A"/>
          <w:sz w:val="18"/>
          <w:szCs w:val="18"/>
        </w:rPr>
      </w:pPr>
      <w:r w:rsidRPr="00E23BA1">
        <w:rPr>
          <w:rFonts w:ascii="Times New Roman" w:eastAsia="Times New Roman" w:hAnsi="Times New Roman" w:cs="Times New Roman"/>
          <w:b/>
          <w:bCs/>
          <w:color w:val="0E101A"/>
          <w:sz w:val="18"/>
          <w:szCs w:val="18"/>
        </w:rPr>
        <w:t>Literature Review:</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The researchers dealt with previous studies that dealt with the subject of the study, and those studies can be summarized as follows: </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Study </w:t>
      </w:r>
      <w:r w:rsidR="00DF686F" w:rsidRPr="00DF686F">
        <w:rPr>
          <w:rFonts w:ascii="Times New Roman" w:eastAsia="Times New Roman" w:hAnsi="Times New Roman" w:cs="Times New Roman"/>
          <w:color w:val="0E101A"/>
          <w:sz w:val="18"/>
          <w:szCs w:val="18"/>
        </w:rPr>
        <w:t>[</w:t>
      </w:r>
      <w:r w:rsidR="00762E84">
        <w:rPr>
          <w:rFonts w:ascii="Times New Roman" w:eastAsia="Times New Roman" w:hAnsi="Times New Roman" w:cs="Times New Roman"/>
          <w:color w:val="0E101A"/>
          <w:sz w:val="18"/>
          <w:szCs w:val="18"/>
        </w:rPr>
        <w:t>4</w:t>
      </w:r>
      <w:r w:rsidR="00DF686F" w:rsidRPr="00DF686F">
        <w:rPr>
          <w:rFonts w:ascii="Times New Roman" w:eastAsia="Times New Roman" w:hAnsi="Times New Roman" w:cs="Times New Roman"/>
          <w:color w:val="0E101A"/>
          <w:sz w:val="18"/>
          <w:szCs w:val="18"/>
        </w:rPr>
        <w:t>]</w:t>
      </w:r>
      <w:r w:rsidR="00DF686F">
        <w:rPr>
          <w:rFonts w:ascii="Times New Roman" w:eastAsia="Times New Roman" w:hAnsi="Times New Roman" w:cs="Times New Roman"/>
          <w:color w:val="0E101A"/>
          <w:sz w:val="18"/>
          <w:szCs w:val="18"/>
        </w:rPr>
        <w:t xml:space="preserve"> </w:t>
      </w:r>
      <w:r w:rsidRPr="00BD0364">
        <w:rPr>
          <w:rFonts w:ascii="Times New Roman" w:eastAsia="Times New Roman" w:hAnsi="Times New Roman" w:cs="Times New Roman"/>
          <w:color w:val="0E101A"/>
          <w:sz w:val="18"/>
          <w:szCs w:val="18"/>
        </w:rPr>
        <w:t xml:space="preserve">aimed to examine the effect of competence, objectivity, independence on the effectiveness of internal audit with management support as moderating variables </w:t>
      </w:r>
      <w:r w:rsidR="00871788" w:rsidRPr="00BD0364">
        <w:rPr>
          <w:rFonts w:ascii="Times New Roman" w:eastAsia="Times New Roman" w:hAnsi="Times New Roman" w:cs="Times New Roman"/>
          <w:color w:val="0E101A"/>
          <w:sz w:val="18"/>
          <w:szCs w:val="18"/>
        </w:rPr>
        <w:t>and</w:t>
      </w:r>
      <w:r w:rsidRPr="00BD0364">
        <w:rPr>
          <w:rFonts w:ascii="Times New Roman" w:eastAsia="Times New Roman" w:hAnsi="Times New Roman" w:cs="Times New Roman"/>
          <w:color w:val="0E101A"/>
          <w:sz w:val="18"/>
          <w:szCs w:val="18"/>
        </w:rPr>
        <w:t xml:space="preserve"> showed that competence, objectivity, and independence significantly affect the effectiveness of the audit internal</w:t>
      </w:r>
      <w:r w:rsidR="00C5244B">
        <w:rPr>
          <w:rFonts w:ascii="Times New Roman" w:eastAsia="Times New Roman" w:hAnsi="Times New Roman" w:cs="Times New Roman"/>
          <w:color w:val="0E101A"/>
          <w:sz w:val="18"/>
          <w:szCs w:val="18"/>
        </w:rPr>
        <w:t xml:space="preserve">, </w:t>
      </w:r>
      <w:r w:rsidR="00FA2E37" w:rsidRPr="00FA2E37">
        <w:rPr>
          <w:rFonts w:ascii="Times New Roman" w:eastAsia="Times New Roman" w:hAnsi="Times New Roman" w:cs="Times New Roman"/>
          <w:color w:val="0E101A"/>
          <w:sz w:val="18"/>
          <w:szCs w:val="18"/>
        </w:rPr>
        <w:t xml:space="preserve">as well a study </w:t>
      </w:r>
      <w:bookmarkStart w:id="1" w:name="_Hlk94771415"/>
      <w:r w:rsidR="00FA2E37" w:rsidRPr="00FA2E37">
        <w:rPr>
          <w:rFonts w:ascii="Times New Roman" w:eastAsia="Times New Roman" w:hAnsi="Times New Roman" w:cs="Times New Roman"/>
          <w:color w:val="0E101A"/>
          <w:sz w:val="18"/>
          <w:szCs w:val="18"/>
        </w:rPr>
        <w:t>[</w:t>
      </w:r>
      <w:r w:rsidR="00762E84">
        <w:rPr>
          <w:rFonts w:ascii="Times New Roman" w:eastAsia="Times New Roman" w:hAnsi="Times New Roman" w:cs="Times New Roman"/>
          <w:color w:val="0E101A"/>
          <w:sz w:val="18"/>
          <w:szCs w:val="18"/>
        </w:rPr>
        <w:t>5</w:t>
      </w:r>
      <w:r w:rsidR="00FA2E37" w:rsidRPr="00FA2E37">
        <w:rPr>
          <w:rFonts w:ascii="Times New Roman" w:eastAsia="Times New Roman" w:hAnsi="Times New Roman" w:cs="Times New Roman"/>
          <w:color w:val="0E101A"/>
          <w:sz w:val="18"/>
          <w:szCs w:val="18"/>
        </w:rPr>
        <w:t xml:space="preserve">] </w:t>
      </w:r>
      <w:bookmarkEnd w:id="1"/>
      <w:r w:rsidR="00FA2E37" w:rsidRPr="00FA2E37">
        <w:rPr>
          <w:rFonts w:ascii="Times New Roman" w:eastAsia="Times New Roman" w:hAnsi="Times New Roman" w:cs="Times New Roman"/>
          <w:color w:val="0E101A"/>
          <w:sz w:val="18"/>
          <w:szCs w:val="18"/>
        </w:rPr>
        <w:t>is to aim at the impact of auditor’s competency, integrity, and ethics on audit quality from the perceptions of auditors. and the findings showed that the attributes of competence, integrity, and ethics have a significant impact on audit quality</w:t>
      </w:r>
      <w:r w:rsidR="00871788">
        <w:rPr>
          <w:rFonts w:ascii="Times New Roman" w:eastAsia="Times New Roman" w:hAnsi="Times New Roman" w:cs="Times New Roman"/>
          <w:color w:val="0E101A"/>
          <w:sz w:val="18"/>
          <w:szCs w:val="18"/>
        </w:rPr>
        <w:t xml:space="preserve">, </w:t>
      </w:r>
      <w:r w:rsidRPr="00BD0364">
        <w:rPr>
          <w:rFonts w:ascii="Times New Roman" w:eastAsia="Times New Roman" w:hAnsi="Times New Roman" w:cs="Times New Roman"/>
          <w:color w:val="0E101A"/>
          <w:sz w:val="18"/>
          <w:szCs w:val="18"/>
        </w:rPr>
        <w:t>while the study</w:t>
      </w:r>
      <w:r w:rsidR="00C438F2">
        <w:rPr>
          <w:rFonts w:ascii="Times New Roman" w:eastAsia="Times New Roman" w:hAnsi="Times New Roman" w:cs="Times New Roman"/>
          <w:color w:val="0E101A"/>
          <w:sz w:val="18"/>
          <w:szCs w:val="18"/>
        </w:rPr>
        <w:t xml:space="preserve"> </w:t>
      </w:r>
      <w:r w:rsidR="00C438F2" w:rsidRPr="00C438F2">
        <w:rPr>
          <w:rFonts w:ascii="Times New Roman" w:eastAsia="Times New Roman" w:hAnsi="Times New Roman" w:cs="Times New Roman"/>
          <w:color w:val="0E101A"/>
          <w:sz w:val="18"/>
          <w:szCs w:val="18"/>
        </w:rPr>
        <w:t>[</w:t>
      </w:r>
      <w:r w:rsidR="00C438F2">
        <w:rPr>
          <w:rFonts w:ascii="Times New Roman" w:eastAsia="Times New Roman" w:hAnsi="Times New Roman" w:cs="Times New Roman"/>
          <w:color w:val="0E101A"/>
          <w:sz w:val="18"/>
          <w:szCs w:val="18"/>
        </w:rPr>
        <w:t>6</w:t>
      </w:r>
      <w:r w:rsidR="00C438F2" w:rsidRPr="00C438F2">
        <w:rPr>
          <w:rFonts w:ascii="Times New Roman" w:eastAsia="Times New Roman" w:hAnsi="Times New Roman" w:cs="Times New Roman"/>
          <w:color w:val="0E101A"/>
          <w:sz w:val="18"/>
          <w:szCs w:val="18"/>
        </w:rPr>
        <w:t>]</w:t>
      </w:r>
      <w:r w:rsidRPr="00BD0364">
        <w:rPr>
          <w:rFonts w:ascii="Times New Roman" w:eastAsia="Times New Roman" w:hAnsi="Times New Roman" w:cs="Times New Roman"/>
          <w:color w:val="0E101A"/>
          <w:sz w:val="18"/>
          <w:szCs w:val="18"/>
        </w:rPr>
        <w:t xml:space="preserve"> showed Internal audit effectiveness in steel enterprises in Vietnam is influenced by various internal factors, including the size of internal audit, the scope of internal audit, the capacity of internal auditors, the independence of the internal auditor, and the operational base and methods of internal audit.</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However, the study </w:t>
      </w:r>
      <w:r w:rsidR="00840057" w:rsidRPr="00840057">
        <w:rPr>
          <w:rFonts w:ascii="Times New Roman" w:eastAsia="Times New Roman" w:hAnsi="Times New Roman" w:cs="Times New Roman"/>
          <w:color w:val="0E101A"/>
          <w:sz w:val="18"/>
          <w:szCs w:val="18"/>
        </w:rPr>
        <w:t>[</w:t>
      </w:r>
      <w:r w:rsidR="00840057">
        <w:rPr>
          <w:rFonts w:ascii="Times New Roman" w:eastAsia="Times New Roman" w:hAnsi="Times New Roman" w:cs="Times New Roman"/>
          <w:color w:val="0E101A"/>
          <w:sz w:val="18"/>
          <w:szCs w:val="18"/>
        </w:rPr>
        <w:t>7</w:t>
      </w:r>
      <w:r w:rsidR="00840057" w:rsidRPr="00840057">
        <w:rPr>
          <w:rFonts w:ascii="Times New Roman" w:eastAsia="Times New Roman" w:hAnsi="Times New Roman" w:cs="Times New Roman"/>
          <w:color w:val="0E101A"/>
          <w:sz w:val="18"/>
          <w:szCs w:val="18"/>
        </w:rPr>
        <w:t xml:space="preserve">] </w:t>
      </w:r>
      <w:r w:rsidRPr="00BD0364">
        <w:rPr>
          <w:rFonts w:ascii="Times New Roman" w:eastAsia="Times New Roman" w:hAnsi="Times New Roman" w:cs="Times New Roman"/>
          <w:color w:val="0E101A"/>
          <w:sz w:val="18"/>
          <w:szCs w:val="18"/>
        </w:rPr>
        <w:t xml:space="preserve">purposed was determine the purpose of integrity, objectivity, moral courage on the effectiveness of the internal audit. The result of the research indicated resources significantly influenced the effectiveness of internal audit and moral courage that significantly influenced the effectiveness of internal audit, while a study </w:t>
      </w:r>
      <w:r w:rsidR="00840057" w:rsidRPr="00840057">
        <w:rPr>
          <w:rFonts w:ascii="Times New Roman" w:eastAsia="Times New Roman" w:hAnsi="Times New Roman" w:cs="Times New Roman"/>
          <w:color w:val="0E101A"/>
          <w:sz w:val="18"/>
          <w:szCs w:val="18"/>
        </w:rPr>
        <w:t>[</w:t>
      </w:r>
      <w:r w:rsidR="00762E84">
        <w:rPr>
          <w:rFonts w:ascii="Times New Roman" w:eastAsia="Times New Roman" w:hAnsi="Times New Roman" w:cs="Times New Roman"/>
          <w:color w:val="0E101A"/>
          <w:sz w:val="18"/>
          <w:szCs w:val="18"/>
        </w:rPr>
        <w:t>8</w:t>
      </w:r>
      <w:r w:rsidR="00840057" w:rsidRPr="00840057">
        <w:rPr>
          <w:rFonts w:ascii="Times New Roman" w:eastAsia="Times New Roman" w:hAnsi="Times New Roman" w:cs="Times New Roman"/>
          <w:color w:val="0E101A"/>
          <w:sz w:val="18"/>
          <w:szCs w:val="18"/>
        </w:rPr>
        <w:t>]</w:t>
      </w:r>
      <w:r w:rsidRPr="00BD0364">
        <w:rPr>
          <w:rFonts w:ascii="Times New Roman" w:eastAsia="Times New Roman" w:hAnsi="Times New Roman" w:cs="Times New Roman"/>
          <w:color w:val="0E101A"/>
          <w:sz w:val="18"/>
          <w:szCs w:val="18"/>
        </w:rPr>
        <w:t xml:space="preserve"> revealed that internal auditor's integrity has a positive and significant effect on internal audit effectiveness of government departments. </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also, the study </w:t>
      </w:r>
      <w:r w:rsidR="00840057" w:rsidRPr="00840057">
        <w:rPr>
          <w:rFonts w:ascii="Times New Roman" w:eastAsia="Times New Roman" w:hAnsi="Times New Roman" w:cs="Times New Roman"/>
          <w:color w:val="0E101A"/>
          <w:sz w:val="18"/>
          <w:szCs w:val="18"/>
        </w:rPr>
        <w:t>[</w:t>
      </w:r>
      <w:r w:rsidR="00762E84">
        <w:rPr>
          <w:rFonts w:ascii="Times New Roman" w:eastAsia="Times New Roman" w:hAnsi="Times New Roman" w:cs="Times New Roman"/>
          <w:color w:val="0E101A"/>
          <w:sz w:val="18"/>
          <w:szCs w:val="18"/>
        </w:rPr>
        <w:t>9</w:t>
      </w:r>
      <w:r w:rsidR="00840057" w:rsidRPr="00840057">
        <w:rPr>
          <w:rFonts w:ascii="Times New Roman" w:eastAsia="Times New Roman" w:hAnsi="Times New Roman" w:cs="Times New Roman"/>
          <w:color w:val="0E101A"/>
          <w:sz w:val="18"/>
          <w:szCs w:val="18"/>
        </w:rPr>
        <w:t xml:space="preserve">] </w:t>
      </w:r>
      <w:r w:rsidRPr="00BD0364">
        <w:rPr>
          <w:rFonts w:ascii="Times New Roman" w:eastAsia="Times New Roman" w:hAnsi="Times New Roman" w:cs="Times New Roman"/>
          <w:color w:val="0E101A"/>
          <w:sz w:val="18"/>
          <w:szCs w:val="18"/>
        </w:rPr>
        <w:t>The purpose to investigate the effects of internal audit independence and objectivity on internal audit effectiveness in the Malaysian context, and the findings revealed that internal audit independence was positively affecting internal audit effectiveness. However, the effect of internal audit objectivity does not appear in the relationship with internal audit effectiveness. </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While dealing with the study </w:t>
      </w:r>
      <w:r w:rsidR="00840057" w:rsidRPr="00840057">
        <w:rPr>
          <w:rFonts w:ascii="Times New Roman" w:eastAsia="Times New Roman" w:hAnsi="Times New Roman" w:cs="Times New Roman"/>
          <w:sz w:val="18"/>
          <w:szCs w:val="18"/>
        </w:rPr>
        <w:t>[</w:t>
      </w:r>
      <w:r w:rsidR="00762E84">
        <w:rPr>
          <w:rFonts w:ascii="Times New Roman" w:eastAsia="Times New Roman" w:hAnsi="Times New Roman" w:cs="Times New Roman"/>
          <w:sz w:val="18"/>
          <w:szCs w:val="18"/>
        </w:rPr>
        <w:t>10</w:t>
      </w:r>
      <w:r w:rsidR="00840057" w:rsidRPr="00840057">
        <w:rPr>
          <w:rFonts w:ascii="Times New Roman" w:eastAsia="Times New Roman" w:hAnsi="Times New Roman" w:cs="Times New Roman"/>
          <w:sz w:val="18"/>
          <w:szCs w:val="18"/>
        </w:rPr>
        <w:t xml:space="preserve">] </w:t>
      </w:r>
      <w:r w:rsidRPr="00BD0364">
        <w:rPr>
          <w:rFonts w:ascii="Times New Roman" w:eastAsia="Times New Roman" w:hAnsi="Times New Roman" w:cs="Times New Roman"/>
          <w:color w:val="0E101A"/>
          <w:sz w:val="18"/>
          <w:szCs w:val="18"/>
        </w:rPr>
        <w:t>which was entitled "The effect of internal auditor competence and objectivity, and management support on the effectiveness of internal audit function and financial reporting quality implications at local government" which aimed to examine the effect of the internal auditor competence and objectivity, and management support on the effectiveness of the internal audit function, and it showed that the internal auditor competence and objectivity, and management support have significant influence to the effectiveness of the internal audit function</w:t>
      </w:r>
      <w:r w:rsidR="00C577C5">
        <w:rPr>
          <w:rFonts w:ascii="Times New Roman" w:eastAsia="Times New Roman" w:hAnsi="Times New Roman" w:cs="Times New Roman"/>
          <w:color w:val="0E101A"/>
          <w:sz w:val="18"/>
          <w:szCs w:val="18"/>
        </w:rPr>
        <w:t xml:space="preserve">, </w:t>
      </w:r>
      <w:r w:rsidR="00C577C5" w:rsidRPr="00C577C5">
        <w:rPr>
          <w:rFonts w:ascii="Times New Roman" w:eastAsia="Times New Roman" w:hAnsi="Times New Roman" w:cs="Times New Roman"/>
          <w:color w:val="0E101A"/>
          <w:sz w:val="18"/>
          <w:szCs w:val="18"/>
        </w:rPr>
        <w:t>which increase sustainability and gaining increasing attention among different stakeholder groups</w:t>
      </w:r>
      <w:r w:rsidR="00C577C5">
        <w:rPr>
          <w:rFonts w:ascii="Times New Roman" w:eastAsia="Times New Roman" w:hAnsi="Times New Roman" w:cs="Times New Roman"/>
          <w:color w:val="0E101A"/>
          <w:sz w:val="18"/>
          <w:szCs w:val="18"/>
        </w:rPr>
        <w:t xml:space="preserve"> </w:t>
      </w:r>
      <w:r w:rsidR="00C577C5" w:rsidRPr="00330C5B">
        <w:rPr>
          <w:rFonts w:ascii="Times New Roman" w:eastAsia="Times New Roman" w:hAnsi="Times New Roman" w:cs="Times New Roman"/>
          <w:color w:val="0E101A"/>
          <w:sz w:val="18"/>
          <w:szCs w:val="18"/>
        </w:rPr>
        <w:t>[</w:t>
      </w:r>
      <w:r w:rsidR="00C577C5">
        <w:rPr>
          <w:rFonts w:ascii="Times New Roman" w:eastAsia="Times New Roman" w:hAnsi="Times New Roman" w:cs="Times New Roman"/>
          <w:color w:val="0E101A"/>
          <w:sz w:val="18"/>
          <w:szCs w:val="18"/>
        </w:rPr>
        <w:t>11</w:t>
      </w:r>
      <w:r w:rsidR="00C577C5" w:rsidRPr="00330C5B">
        <w:rPr>
          <w:rFonts w:ascii="Times New Roman" w:eastAsia="Times New Roman" w:hAnsi="Times New Roman" w:cs="Times New Roman"/>
          <w:color w:val="0E101A"/>
          <w:sz w:val="18"/>
          <w:szCs w:val="18"/>
        </w:rPr>
        <w:t>].</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Commenting on previous studies: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By presenting and analyzing some of the previous studies, it is possible to monitor the similarities and differences between them and this study, the aspects of benefiting from them, the most important thing that distinguishes this study from it, and explaining that as follows: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a. This study participated with many previous studies in its handling issue of principles and rules of professional conduct, its use of the descriptive approach, and the questionnaire as a tool for collecting information.</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B. The researchers will benefit from the previous studies in several aspects, including choosing the study method used, building the study tool, the theoretical framework, the type of statistical treatments, and discussing and analyzing the results.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 But what distinguishes the current study is that it is the first attempt to study the impact of the principles and rules of ethics for the internal audit profession on the effectiveness of the internal auditing units in the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 which is more important to adhere to ethics in times of crises than in normal circumstances</w:t>
      </w:r>
      <w:r w:rsidR="007966F8">
        <w:rPr>
          <w:rFonts w:ascii="Times New Roman" w:eastAsia="Times New Roman" w:hAnsi="Times New Roman" w:cs="Times New Roman"/>
          <w:color w:val="0E101A"/>
          <w:sz w:val="18"/>
          <w:szCs w:val="18"/>
        </w:rPr>
        <w:t>,</w:t>
      </w:r>
      <w:r w:rsidRPr="00BD0364">
        <w:rPr>
          <w:rFonts w:ascii="Times New Roman" w:eastAsia="Times New Roman" w:hAnsi="Times New Roman" w:cs="Times New Roman"/>
          <w:color w:val="0E101A"/>
          <w:sz w:val="18"/>
          <w:szCs w:val="18"/>
        </w:rPr>
        <w:t xml:space="preserve"> and </w:t>
      </w:r>
      <w:r w:rsidR="007966F8">
        <w:rPr>
          <w:rFonts w:ascii="Times New Roman" w:eastAsia="Times New Roman" w:hAnsi="Times New Roman" w:cs="Times New Roman"/>
          <w:color w:val="0E101A"/>
          <w:sz w:val="18"/>
          <w:szCs w:val="18"/>
        </w:rPr>
        <w:t>study of</w:t>
      </w:r>
      <w:r w:rsidRPr="00BD0364">
        <w:rPr>
          <w:rFonts w:ascii="Times New Roman" w:eastAsia="Times New Roman" w:hAnsi="Times New Roman" w:cs="Times New Roman"/>
          <w:color w:val="0E101A"/>
          <w:sz w:val="18"/>
          <w:szCs w:val="18"/>
        </w:rPr>
        <w:t xml:space="preserve"> independent variables</w:t>
      </w:r>
      <w:r w:rsidR="007966F8">
        <w:rPr>
          <w:rFonts w:ascii="Times New Roman" w:eastAsia="Times New Roman" w:hAnsi="Times New Roman" w:cs="Times New Roman"/>
          <w:color w:val="0E101A"/>
          <w:sz w:val="18"/>
          <w:szCs w:val="18"/>
        </w:rPr>
        <w:t xml:space="preserve"> </w:t>
      </w:r>
      <w:r w:rsidR="007966F8" w:rsidRPr="007966F8">
        <w:rPr>
          <w:rFonts w:ascii="Times New Roman" w:eastAsia="Times New Roman" w:hAnsi="Times New Roman" w:cs="Times New Roman"/>
          <w:color w:val="0E101A"/>
          <w:sz w:val="18"/>
          <w:szCs w:val="18"/>
        </w:rPr>
        <w:t>related</w:t>
      </w:r>
      <w:r w:rsidRPr="00BD0364">
        <w:rPr>
          <w:rFonts w:ascii="Times New Roman" w:eastAsia="Times New Roman" w:hAnsi="Times New Roman" w:cs="Times New Roman"/>
          <w:color w:val="0E101A"/>
          <w:sz w:val="18"/>
          <w:szCs w:val="18"/>
        </w:rPr>
        <w:t xml:space="preserve"> </w:t>
      </w:r>
      <w:r w:rsidR="007966F8">
        <w:rPr>
          <w:rFonts w:ascii="Times New Roman" w:eastAsia="Times New Roman" w:hAnsi="Times New Roman" w:cs="Times New Roman"/>
          <w:color w:val="0E101A"/>
          <w:sz w:val="18"/>
          <w:szCs w:val="18"/>
        </w:rPr>
        <w:t xml:space="preserve">to </w:t>
      </w:r>
      <w:r w:rsidRPr="00BD0364">
        <w:rPr>
          <w:rFonts w:ascii="Times New Roman" w:eastAsia="Times New Roman" w:hAnsi="Times New Roman" w:cs="Times New Roman"/>
          <w:color w:val="0E101A"/>
          <w:sz w:val="18"/>
          <w:szCs w:val="18"/>
        </w:rPr>
        <w:t xml:space="preserve">the principles and rules </w:t>
      </w:r>
      <w:r w:rsidR="007966F8" w:rsidRPr="00BD0364">
        <w:rPr>
          <w:rFonts w:ascii="Times New Roman" w:eastAsia="Times New Roman" w:hAnsi="Times New Roman" w:cs="Times New Roman"/>
          <w:color w:val="0E101A"/>
          <w:sz w:val="18"/>
          <w:szCs w:val="18"/>
        </w:rPr>
        <w:t xml:space="preserve">of </w:t>
      </w:r>
      <w:r w:rsidR="007966F8">
        <w:rPr>
          <w:rFonts w:ascii="Times New Roman" w:eastAsia="Times New Roman" w:hAnsi="Times New Roman" w:cs="Times New Roman"/>
          <w:color w:val="0E101A"/>
          <w:sz w:val="18"/>
          <w:szCs w:val="18"/>
        </w:rPr>
        <w:t xml:space="preserve">code </w:t>
      </w:r>
      <w:r w:rsidRPr="00BD0364">
        <w:rPr>
          <w:rFonts w:ascii="Times New Roman" w:eastAsia="Times New Roman" w:hAnsi="Times New Roman" w:cs="Times New Roman"/>
          <w:color w:val="0E101A"/>
          <w:sz w:val="18"/>
          <w:szCs w:val="18"/>
        </w:rPr>
        <w:t>professional ethics issued by the Institute of Internal Auditors.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p>
    <w:p w:rsidR="00BD0364" w:rsidRPr="00E23BA1" w:rsidRDefault="00BD0364" w:rsidP="00E23BA1">
      <w:pPr>
        <w:pStyle w:val="ListParagraph"/>
        <w:numPr>
          <w:ilvl w:val="0"/>
          <w:numId w:val="9"/>
        </w:numPr>
        <w:bidi w:val="0"/>
        <w:spacing w:after="0" w:line="240" w:lineRule="auto"/>
        <w:jc w:val="both"/>
        <w:rPr>
          <w:rFonts w:ascii="Times New Roman" w:eastAsia="Times New Roman" w:hAnsi="Times New Roman" w:cs="Times New Roman"/>
          <w:color w:val="0E101A"/>
          <w:sz w:val="18"/>
          <w:szCs w:val="18"/>
        </w:rPr>
      </w:pPr>
      <w:r w:rsidRPr="00E23BA1">
        <w:rPr>
          <w:rFonts w:ascii="Times New Roman" w:eastAsia="Times New Roman" w:hAnsi="Times New Roman" w:cs="Times New Roman"/>
          <w:b/>
          <w:bCs/>
          <w:color w:val="0E101A"/>
          <w:sz w:val="18"/>
          <w:szCs w:val="18"/>
        </w:rPr>
        <w:t>Research Framework and development hypothesis:</w:t>
      </w:r>
    </w:p>
    <w:p w:rsidR="00C8359A" w:rsidRPr="00780116" w:rsidRDefault="005360FB" w:rsidP="005752FE">
      <w:pPr>
        <w:bidi w:val="0"/>
        <w:spacing w:line="240" w:lineRule="auto"/>
        <w:jc w:val="both"/>
        <w:rPr>
          <w:rFonts w:asciiTheme="majorBidi" w:eastAsia="Calibri" w:hAnsiTheme="majorBidi" w:cstheme="majorBidi"/>
          <w:b/>
          <w:bCs/>
          <w:sz w:val="18"/>
          <w:szCs w:val="18"/>
        </w:rPr>
      </w:pPr>
      <w:r>
        <w:rPr>
          <w:rFonts w:asciiTheme="majorBidi" w:eastAsia="Calibri" w:hAnsiTheme="majorBidi" w:cstheme="majorBidi"/>
          <w:b/>
          <w:bCs/>
          <w:noProof/>
          <w:sz w:val="18"/>
          <w:szCs w:val="18"/>
        </w:rPr>
        <w:pict>
          <v:oval id="شكل بيضاوي 7" o:spid="_x0000_s1026" style="position:absolute;left:0;text-align:left;margin-left:217.5pt;margin-top:30.75pt;width:154.5pt;height:66.7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" filled="f" strokecolor="#1f3763 [1604]" strokeweight="1pt">
            <v:stroke joinstyle="miter"/>
            <v:textbox>
              <w:txbxContent>
                <w:p w:rsidR="00C8359A" w:rsidRDefault="00C8359A" w:rsidP="00C8359A">
                  <w:pPr>
                    <w:jc w:val="center"/>
                    <w:rPr>
                      <w:rFonts w:asciiTheme="majorBidi" w:eastAsia="Times New Roman" w:hAnsiTheme="majorBidi" w:cstheme="majorBidi"/>
                      <w:b/>
                      <w:bCs/>
                      <w:color w:val="202124"/>
                      <w:sz w:val="18"/>
                      <w:szCs w:val="18"/>
                    </w:rPr>
                  </w:pPr>
                  <w:r w:rsidRPr="0011023F">
                    <w:rPr>
                      <w:rFonts w:asciiTheme="majorBidi" w:eastAsia="Times New Roman" w:hAnsiTheme="majorBidi" w:cstheme="majorBidi"/>
                      <w:b/>
                      <w:bCs/>
                      <w:color w:val="202124"/>
                      <w:sz w:val="18"/>
                      <w:szCs w:val="18"/>
                    </w:rPr>
                    <w:t>the Effectiveness of Internal Auditing units</w:t>
                  </w:r>
                </w:p>
                <w:p w:rsidR="00B85EBD" w:rsidRPr="00B85EBD" w:rsidRDefault="00B85EBD" w:rsidP="00C8359A">
                  <w:pPr>
                    <w:jc w:val="center"/>
                    <w:rPr>
                      <w:rFonts w:asciiTheme="majorBidi" w:eastAsia="Times New Roman" w:hAnsiTheme="majorBidi" w:cstheme="majorBidi"/>
                      <w:b/>
                      <w:bCs/>
                      <w:color w:val="202124"/>
                      <w:sz w:val="18"/>
                      <w:szCs w:val="18"/>
                    </w:rPr>
                  </w:pPr>
                  <w:r>
                    <w:rPr>
                      <w:rFonts w:asciiTheme="majorBidi" w:eastAsia="Times New Roman" w:hAnsiTheme="majorBidi" w:cstheme="majorBidi"/>
                      <w:b/>
                      <w:bCs/>
                      <w:color w:val="202124"/>
                      <w:sz w:val="18"/>
                      <w:szCs w:val="18"/>
                    </w:rPr>
                    <w:t>(EIA)</w:t>
                  </w:r>
                </w:p>
                <w:p w:rsidR="00B85EBD" w:rsidRPr="00B85EBD" w:rsidRDefault="00B85EBD" w:rsidP="00B85EBD">
                  <w:pPr>
                    <w:rPr>
                      <w:rFonts w:ascii="Simplified Arabic" w:hAnsi="Simplified Arabic" w:cs="Simplified Arabic"/>
                      <w:b/>
                      <w:bCs/>
                      <w:sz w:val="18"/>
                      <w:szCs w:val="18"/>
                      <w:rtl/>
                      <w:lang w:bidi="ar-JO"/>
                    </w:rPr>
                  </w:pPr>
                </w:p>
                <w:p w:rsidR="00C8359A" w:rsidRDefault="00C8359A" w:rsidP="00C8359A">
                  <w:pPr>
                    <w:jc w:val="center"/>
                    <w:rPr>
                      <w:lang w:bidi="ar-JO"/>
                    </w:rPr>
                  </w:pPr>
                </w:p>
              </w:txbxContent>
            </v:textbox>
          </v:oval>
        </w:pict>
      </w:r>
      <w:r>
        <w:rPr>
          <w:rFonts w:asciiTheme="majorBidi" w:eastAsia="Calibri" w:hAnsiTheme="majorBidi" w:cstheme="majorBidi"/>
          <w:b/>
          <w:bCs/>
          <w:noProof/>
          <w:sz w:val="18"/>
          <w:szCs w:val="18"/>
        </w:rPr>
        <w:pict>
          <v:shapetype id="_x0000_t32" coordsize="21600,21600" o:spt="32" o:oned="t" path="m,l21600,21600e" filled="f">
            <v:path arrowok="t" fillok="f" o:connecttype="none"/>
            <o:lock v:ext="edit" shapetype="t"/>
          </v:shapetype>
          <v:shape id="رابط كسهم مستقيم 6" o:spid="_x0000_s1028" type="#_x0000_t32" style="position:absolute;left:0;text-align:left;margin-left:95.25pt;margin-top:60.3pt;width:103.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" strokecolor="#4472c4 [3204]" strokeweight=".5pt">
            <v:stroke endarrow="block" joinstyle="miter"/>
          </v:shape>
        </w:pict>
      </w:r>
      <w:r>
        <w:rPr>
          <w:rFonts w:asciiTheme="majorBidi" w:eastAsia="Calibri" w:hAnsiTheme="majorBidi" w:cstheme="majorBidi"/>
          <w:b/>
          <w:bCs/>
          <w:noProof/>
          <w:sz w:val="18"/>
          <w:szCs w:val="18"/>
        </w:rPr>
      </w:r>
      <w:r>
        <w:rPr>
          <w:rFonts w:asciiTheme="majorBidi" w:eastAsia="Calibri" w:hAnsiTheme="majorBidi" w:cstheme="majorBidi"/>
          <w:b/>
          <w:bCs/>
          <w:noProof/>
          <w:sz w:val="18"/>
          <w:szCs w:val="18"/>
        </w:rPr>
        <w:pict>
          <v:roundrect id="مستطيل: زوايا مستديرة 1" o:spid="_x0000_s1029" style="width:89.25pt;height:111.75pt;visibility:visible;mso-position-horizontal-relative:char;mso-position-vertical-relative:line;v-text-anchor:middle" arcsize="10923f" filled="f" strokecolor="#1f3763 [1604]" strokeweight="1pt">
            <v:stroke joinstyle="miter"/>
            <v:textbox>
              <w:txbxContent>
                <w:p w:rsidR="00C8359A" w:rsidRPr="0011023F" w:rsidRDefault="00C8359A" w:rsidP="00C8359A">
                  <w:pPr>
                    <w:jc w:val="center"/>
                    <w:rPr>
                      <w:rFonts w:ascii="Simplified Arabic" w:eastAsia="Times New Roman" w:hAnsi="Simplified Arabic" w:cs="Simplified Arabic"/>
                      <w:b/>
                      <w:bCs/>
                      <w:color w:val="000000" w:themeColor="text1"/>
                      <w:sz w:val="18"/>
                      <w:szCs w:val="18"/>
                      <w:rtl/>
                      <w:lang w:bidi="ar-JO"/>
                    </w:rPr>
                  </w:pPr>
                  <w:r w:rsidRPr="0011023F">
                    <w:rPr>
                      <w:rFonts w:ascii="Simplified Arabic" w:eastAsia="Times New Roman" w:hAnsi="Simplified Arabic" w:cs="Simplified Arabic"/>
                      <w:b/>
                      <w:bCs/>
                      <w:color w:val="000000" w:themeColor="text1"/>
                      <w:sz w:val="18"/>
                      <w:szCs w:val="18"/>
                      <w:lang w:bidi="ar-JO"/>
                    </w:rPr>
                    <w:t>Integrity</w:t>
                  </w:r>
                </w:p>
                <w:p w:rsidR="00C8359A" w:rsidRPr="0011023F" w:rsidRDefault="00C8359A" w:rsidP="00C8359A">
                  <w:pPr>
                    <w:jc w:val="center"/>
                    <w:rPr>
                      <w:rFonts w:ascii="Simplified Arabic" w:eastAsia="Times New Roman" w:hAnsi="Simplified Arabic" w:cs="Simplified Arabic"/>
                      <w:b/>
                      <w:bCs/>
                      <w:color w:val="000000" w:themeColor="text1"/>
                      <w:sz w:val="18"/>
                      <w:szCs w:val="18"/>
                      <w:rtl/>
                      <w:lang w:bidi="ar-JO"/>
                    </w:rPr>
                  </w:pPr>
                  <w:r w:rsidRPr="0011023F">
                    <w:rPr>
                      <w:rFonts w:ascii="Simplified Arabic" w:eastAsia="Times New Roman" w:hAnsi="Simplified Arabic" w:cs="Simplified Arabic"/>
                      <w:b/>
                      <w:bCs/>
                      <w:color w:val="000000" w:themeColor="text1"/>
                      <w:sz w:val="18"/>
                      <w:szCs w:val="18"/>
                      <w:lang w:bidi="ar-JO"/>
                    </w:rPr>
                    <w:t>Objectivity</w:t>
                  </w:r>
                </w:p>
                <w:p w:rsidR="00C8359A" w:rsidRPr="0011023F" w:rsidRDefault="00C8359A" w:rsidP="00C8359A">
                  <w:pPr>
                    <w:jc w:val="center"/>
                    <w:rPr>
                      <w:rFonts w:ascii="Simplified Arabic" w:eastAsia="Times New Roman" w:hAnsi="Simplified Arabic" w:cs="Simplified Arabic"/>
                      <w:b/>
                      <w:bCs/>
                      <w:color w:val="000000" w:themeColor="text1"/>
                      <w:sz w:val="18"/>
                      <w:szCs w:val="18"/>
                      <w:rtl/>
                      <w:lang w:bidi="ar-JO"/>
                    </w:rPr>
                  </w:pPr>
                  <w:r w:rsidRPr="0011023F">
                    <w:rPr>
                      <w:rFonts w:ascii="Simplified Arabic" w:eastAsia="Times New Roman" w:hAnsi="Simplified Arabic" w:cs="Simplified Arabic"/>
                      <w:b/>
                      <w:bCs/>
                      <w:color w:val="000000" w:themeColor="text1"/>
                      <w:sz w:val="18"/>
                      <w:szCs w:val="18"/>
                      <w:lang w:bidi="ar-JO"/>
                    </w:rPr>
                    <w:t>Confidentiality</w:t>
                  </w:r>
                </w:p>
                <w:p w:rsidR="00C8359A" w:rsidRPr="0011023F" w:rsidRDefault="00C8359A" w:rsidP="00C8359A">
                  <w:pPr>
                    <w:jc w:val="center"/>
                    <w:rPr>
                      <w:rFonts w:ascii="Simplified Arabic" w:eastAsia="Times New Roman" w:hAnsi="Simplified Arabic" w:cs="Simplified Arabic"/>
                      <w:b/>
                      <w:bCs/>
                      <w:color w:val="000000" w:themeColor="text1"/>
                      <w:sz w:val="18"/>
                      <w:szCs w:val="18"/>
                      <w:rtl/>
                      <w:lang w:bidi="ar-JO"/>
                    </w:rPr>
                  </w:pPr>
                  <w:r w:rsidRPr="0011023F">
                    <w:rPr>
                      <w:rFonts w:ascii="Simplified Arabic" w:eastAsia="Times New Roman" w:hAnsi="Simplified Arabic" w:cs="Simplified Arabic"/>
                      <w:b/>
                      <w:bCs/>
                      <w:color w:val="000000" w:themeColor="text1"/>
                      <w:sz w:val="18"/>
                      <w:szCs w:val="18"/>
                      <w:lang w:bidi="ar-JO"/>
                    </w:rPr>
                    <w:t>Competency</w:t>
                  </w:r>
                </w:p>
                <w:p w:rsidR="00C8359A" w:rsidRPr="0011023F" w:rsidRDefault="00C8359A" w:rsidP="00C8359A">
                  <w:pPr>
                    <w:jc w:val="center"/>
                    <w:rPr>
                      <w:b/>
                      <w:bCs/>
                    </w:rPr>
                  </w:pPr>
                </w:p>
              </w:txbxContent>
            </v:textbox>
            <w10:wrap type="none" anchorx="page"/>
            <w10:anchorlock/>
          </v:roundrect>
        </w:pict>
      </w:r>
    </w:p>
    <w:p w:rsidR="00C8359A" w:rsidRPr="00780116" w:rsidRDefault="00C8359A" w:rsidP="005752FE">
      <w:pPr>
        <w:jc w:val="both"/>
        <w:rPr>
          <w:rFonts w:ascii="Simplified Arabic" w:hAnsi="Simplified Arabic" w:cs="Simplified Arabic"/>
          <w:b/>
          <w:bCs/>
          <w:sz w:val="18"/>
          <w:szCs w:val="18"/>
          <w:rtl/>
          <w:lang w:bidi="ar-JO"/>
        </w:rPr>
      </w:pPr>
      <w:r w:rsidRPr="00780116">
        <w:rPr>
          <w:rFonts w:ascii="Simplified Arabic" w:hAnsi="Simplified Arabic" w:cs="Simplified Arabic"/>
          <w:b/>
          <w:bCs/>
          <w:sz w:val="18"/>
          <w:szCs w:val="18"/>
          <w:lang w:bidi="ar-JO"/>
        </w:rPr>
        <w:t>Independent Variabl</w:t>
      </w:r>
      <w:r w:rsidR="005752FE">
        <w:rPr>
          <w:rFonts w:ascii="Simplified Arabic" w:hAnsi="Simplified Arabic" w:cs="Simplified Arabic"/>
          <w:b/>
          <w:bCs/>
          <w:sz w:val="18"/>
          <w:szCs w:val="18"/>
          <w:lang w:bidi="ar-JO"/>
        </w:rPr>
        <w:t xml:space="preserve">es               </w:t>
      </w:r>
      <w:r w:rsidRPr="00780116">
        <w:rPr>
          <w:rFonts w:ascii="Simplified Arabic" w:hAnsi="Simplified Arabic" w:cs="Simplified Arabic"/>
          <w:b/>
          <w:bCs/>
          <w:sz w:val="18"/>
          <w:szCs w:val="18"/>
          <w:lang w:bidi="ar-JO"/>
        </w:rPr>
        <w:t xml:space="preserve">                                                    Dependent Variable</w:t>
      </w:r>
      <w:r w:rsidR="005752FE">
        <w:rPr>
          <w:rFonts w:ascii="Simplified Arabic" w:hAnsi="Simplified Arabic" w:cs="Simplified Arabic"/>
          <w:b/>
          <w:bCs/>
          <w:sz w:val="18"/>
          <w:szCs w:val="18"/>
          <w:lang w:bidi="ar-JO"/>
        </w:rPr>
        <w:t xml:space="preserve">                                         </w:t>
      </w:r>
    </w:p>
    <w:p w:rsidR="00C8359A" w:rsidRPr="00780116" w:rsidRDefault="00C8359A" w:rsidP="005752FE">
      <w:pPr>
        <w:bidi w:val="0"/>
        <w:spacing w:after="240" w:line="240" w:lineRule="auto"/>
        <w:jc w:val="both"/>
        <w:rPr>
          <w:rFonts w:asciiTheme="majorBidi" w:eastAsia="Calibri" w:hAnsiTheme="majorBidi" w:cstheme="majorBidi"/>
          <w:b/>
          <w:bCs/>
          <w:sz w:val="18"/>
          <w:szCs w:val="18"/>
          <w:lang w:bidi="ar-JO"/>
        </w:rPr>
      </w:pPr>
      <w:r w:rsidRPr="00780116">
        <w:rPr>
          <w:rFonts w:asciiTheme="majorBidi" w:eastAsia="Calibri" w:hAnsiTheme="majorBidi" w:cstheme="majorBidi"/>
          <w:b/>
          <w:bCs/>
          <w:sz w:val="18"/>
          <w:szCs w:val="18"/>
          <w:lang w:bidi="ar-JO"/>
        </w:rPr>
        <w:t>Fig</w:t>
      </w:r>
      <w:r w:rsidR="001671AB">
        <w:rPr>
          <w:rFonts w:asciiTheme="majorBidi" w:eastAsia="Calibri" w:hAnsiTheme="majorBidi" w:cstheme="majorBidi"/>
          <w:b/>
          <w:bCs/>
          <w:sz w:val="18"/>
          <w:szCs w:val="18"/>
          <w:lang w:bidi="ar-JO"/>
        </w:rPr>
        <w:t>.</w:t>
      </w:r>
      <w:r w:rsidRPr="00780116">
        <w:rPr>
          <w:rFonts w:asciiTheme="majorBidi" w:eastAsia="Calibri" w:hAnsiTheme="majorBidi" w:cstheme="majorBidi"/>
          <w:b/>
          <w:bCs/>
          <w:sz w:val="18"/>
          <w:szCs w:val="18"/>
          <w:lang w:bidi="ar-JO"/>
        </w:rPr>
        <w:t xml:space="preserve"> </w:t>
      </w:r>
      <w:r w:rsidR="00A842CB" w:rsidRPr="00780116">
        <w:rPr>
          <w:rFonts w:asciiTheme="majorBidi" w:eastAsia="Calibri" w:hAnsiTheme="majorBidi" w:cstheme="majorBidi"/>
          <w:b/>
          <w:bCs/>
          <w:sz w:val="18"/>
          <w:szCs w:val="18"/>
          <w:lang w:bidi="ar-JO"/>
        </w:rPr>
        <w:t>1</w:t>
      </w:r>
      <w:r w:rsidR="00A842CB">
        <w:rPr>
          <w:rFonts w:asciiTheme="majorBidi" w:eastAsia="Calibri" w:hAnsiTheme="majorBidi" w:cstheme="majorBidi"/>
          <w:b/>
          <w:bCs/>
          <w:sz w:val="18"/>
          <w:szCs w:val="18"/>
          <w:lang w:bidi="ar-JO"/>
        </w:rPr>
        <w:t>.</w:t>
      </w:r>
      <w:r w:rsidR="00A842CB" w:rsidRPr="00780116">
        <w:rPr>
          <w:rFonts w:asciiTheme="majorBidi" w:eastAsia="Calibri" w:hAnsiTheme="majorBidi" w:cstheme="majorBidi"/>
          <w:b/>
          <w:bCs/>
          <w:sz w:val="18"/>
          <w:szCs w:val="18"/>
          <w:lang w:bidi="ar-JO"/>
        </w:rPr>
        <w:t xml:space="preserve"> The</w:t>
      </w:r>
      <w:r w:rsidRPr="00780116">
        <w:rPr>
          <w:rFonts w:asciiTheme="majorBidi" w:eastAsia="Calibri" w:hAnsiTheme="majorBidi" w:cstheme="majorBidi"/>
          <w:b/>
          <w:bCs/>
          <w:sz w:val="18"/>
          <w:szCs w:val="18"/>
          <w:lang w:bidi="ar-JO"/>
        </w:rPr>
        <w:t xml:space="preserve"> Research Framework</w:t>
      </w:r>
    </w:p>
    <w:p w:rsid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 Independent Variables</w:t>
      </w:r>
      <w:r w:rsidRPr="00BD0364">
        <w:rPr>
          <w:rFonts w:ascii="Times New Roman" w:eastAsia="Times New Roman" w:hAnsi="Times New Roman" w:cs="Times New Roman"/>
          <w:color w:val="0E101A"/>
          <w:sz w:val="18"/>
          <w:szCs w:val="18"/>
        </w:rPr>
        <w:t>: It was built according to instructions No. (10) of 2017 regarding the guide to rules and best practices for bank governance in Palestine, the principles of professional ethics issued by the Institute of Internal Auditors (2017), and from the researcher's suggestion that he works in this field.</w:t>
      </w:r>
    </w:p>
    <w:p w:rsidR="0049409D" w:rsidRPr="00E23BA1" w:rsidRDefault="0049409D" w:rsidP="0049409D">
      <w:pPr>
        <w:pStyle w:val="ListParagraph"/>
        <w:numPr>
          <w:ilvl w:val="0"/>
          <w:numId w:val="10"/>
        </w:numPr>
        <w:bidi w:val="0"/>
        <w:spacing w:after="0" w:line="240" w:lineRule="auto"/>
        <w:jc w:val="both"/>
        <w:rPr>
          <w:rFonts w:ascii="Times New Roman" w:eastAsia="Times New Roman" w:hAnsi="Times New Roman" w:cs="Times New Roman"/>
          <w:color w:val="0E101A"/>
          <w:sz w:val="18"/>
          <w:szCs w:val="18"/>
        </w:rPr>
      </w:pPr>
      <w:r w:rsidRPr="00E23BA1">
        <w:rPr>
          <w:rFonts w:ascii="Times New Roman" w:eastAsia="Times New Roman" w:hAnsi="Times New Roman" w:cs="Times New Roman"/>
          <w:b/>
          <w:bCs/>
          <w:color w:val="0E101A"/>
          <w:sz w:val="18"/>
          <w:szCs w:val="18"/>
        </w:rPr>
        <w:t>Study concepts:</w:t>
      </w:r>
    </w:p>
    <w:p w:rsidR="0049409D" w:rsidRPr="00BD0364" w:rsidRDefault="0049409D" w:rsidP="0049409D">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The</w:t>
      </w:r>
      <w:r w:rsidRPr="0040149B">
        <w:rPr>
          <w:rFonts w:ascii="Times New Roman" w:eastAsia="Times New Roman" w:hAnsi="Times New Roman" w:cs="Times New Roman"/>
          <w:b/>
          <w:bCs/>
          <w:color w:val="0E101A"/>
          <w:sz w:val="18"/>
          <w:szCs w:val="18"/>
        </w:rPr>
        <w:t xml:space="preserve"> </w:t>
      </w:r>
      <w:r w:rsidRPr="00BD0364">
        <w:rPr>
          <w:rFonts w:ascii="Times New Roman" w:eastAsia="Times New Roman" w:hAnsi="Times New Roman" w:cs="Times New Roman"/>
          <w:b/>
          <w:bCs/>
          <w:color w:val="0E101A"/>
          <w:sz w:val="18"/>
          <w:szCs w:val="18"/>
        </w:rPr>
        <w:t>Effectiveness Internal Audit:</w:t>
      </w:r>
      <w:r w:rsidRPr="00BD0364">
        <w:rPr>
          <w:rFonts w:ascii="Times New Roman" w:eastAsia="Times New Roman" w:hAnsi="Times New Roman" w:cs="Times New Roman"/>
          <w:color w:val="0E101A"/>
          <w:sz w:val="18"/>
          <w:szCs w:val="18"/>
        </w:rPr>
        <w:t xml:space="preserve"> is the ability of IA to achieve specified goals in monitoring and improving internal control, risk management and governance process that contributes to creating added value for businesses. IA does not only play an important role in audited units but also the whole organization, It helps senior managers fulfil their governance responsibilities, allows the harmonization of stakeholders’ interests and increases the efficiency of the overall businesses </w:t>
      </w:r>
      <w:r w:rsidRPr="00CF79A8">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6</w:t>
      </w:r>
      <w:r w:rsidRPr="00CF79A8">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w:t>
      </w:r>
    </w:p>
    <w:p w:rsidR="0049409D" w:rsidRPr="00BD0364" w:rsidRDefault="0049409D" w:rsidP="0049409D">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Code of Ethics</w:t>
      </w:r>
      <w:r w:rsidRPr="00BD0364">
        <w:rPr>
          <w:rFonts w:ascii="Times New Roman" w:eastAsia="Times New Roman" w:hAnsi="Times New Roman" w:cs="Times New Roman"/>
          <w:color w:val="0E101A"/>
          <w:sz w:val="18"/>
          <w:szCs w:val="18"/>
        </w:rPr>
        <w:t>: The Code of Ethics is a statement of principles and expectations governing the behaviour of individuals and organizations in the conduct of internal auditing</w:t>
      </w:r>
      <w:r w:rsidRPr="00BD0364">
        <w:rPr>
          <w:rFonts w:ascii="Times New Roman" w:eastAsia="Times New Roman" w:hAnsi="Times New Roman" w:cs="Times New Roman"/>
          <w:b/>
          <w:bCs/>
          <w:color w:val="0E101A"/>
          <w:sz w:val="18"/>
          <w:szCs w:val="18"/>
        </w:rPr>
        <w:t> </w:t>
      </w:r>
      <w:r w:rsidRPr="00BD0364">
        <w:rPr>
          <w:rFonts w:ascii="Times New Roman" w:eastAsia="Times New Roman" w:hAnsi="Times New Roman" w:cs="Times New Roman"/>
          <w:color w:val="0E101A"/>
          <w:sz w:val="18"/>
          <w:szCs w:val="18"/>
        </w:rPr>
        <w:t xml:space="preserve">Principles from the Code of Ethics: </w:t>
      </w:r>
      <w:bookmarkStart w:id="2" w:name="_Hlk95027847"/>
      <w:r w:rsidRPr="00441637">
        <w:rPr>
          <w:rFonts w:ascii="Times New Roman" w:eastAsia="Times New Roman" w:hAnsi="Times New Roman" w:cs="Times New Roman"/>
          <w:color w:val="0E101A"/>
          <w:sz w:val="18"/>
          <w:szCs w:val="18"/>
        </w:rPr>
        <w:t>[</w:t>
      </w:r>
      <w:r w:rsidR="00480FEE">
        <w:rPr>
          <w:rFonts w:ascii="Times New Roman" w:eastAsia="Times New Roman" w:hAnsi="Times New Roman" w:cs="Times New Roman"/>
          <w:color w:val="0E101A"/>
          <w:sz w:val="18"/>
          <w:szCs w:val="18"/>
        </w:rPr>
        <w:t>12</w:t>
      </w: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w:t>
      </w:r>
      <w:bookmarkEnd w:id="2"/>
    </w:p>
    <w:p w:rsidR="0049409D" w:rsidRPr="00BD0364" w:rsidRDefault="0049409D" w:rsidP="0049409D">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1</w:t>
      </w:r>
      <w:r w:rsidRPr="00BD0364">
        <w:rPr>
          <w:rFonts w:ascii="Times New Roman" w:eastAsia="Times New Roman" w:hAnsi="Times New Roman" w:cs="Times New Roman"/>
          <w:b/>
          <w:bCs/>
          <w:color w:val="0E101A"/>
          <w:sz w:val="18"/>
          <w:szCs w:val="18"/>
        </w:rPr>
        <w:t>. Integrity</w:t>
      </w:r>
      <w:r w:rsidRPr="00BD0364">
        <w:rPr>
          <w:rFonts w:ascii="Times New Roman" w:eastAsia="Times New Roman" w:hAnsi="Times New Roman" w:cs="Times New Roman"/>
          <w:color w:val="0E101A"/>
          <w:sz w:val="18"/>
          <w:szCs w:val="18"/>
        </w:rPr>
        <w:t>: The integrity of internal auditors establishes trust and thus provides the basis for reliance on their judgment.</w:t>
      </w:r>
    </w:p>
    <w:p w:rsidR="0049409D" w:rsidRPr="00BD0364" w:rsidRDefault="0049409D" w:rsidP="0049409D">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2. </w:t>
      </w:r>
      <w:r w:rsidRPr="00BD0364">
        <w:rPr>
          <w:rFonts w:ascii="Times New Roman" w:eastAsia="Times New Roman" w:hAnsi="Times New Roman" w:cs="Times New Roman"/>
          <w:b/>
          <w:bCs/>
          <w:color w:val="0E101A"/>
          <w:sz w:val="18"/>
          <w:szCs w:val="18"/>
        </w:rPr>
        <w:t>Objectivity</w:t>
      </w:r>
      <w:r w:rsidRPr="00BD0364">
        <w:rPr>
          <w:rFonts w:ascii="Times New Roman" w:eastAsia="Times New Roman" w:hAnsi="Times New Roman" w:cs="Times New Roman"/>
          <w:color w:val="0E101A"/>
          <w:sz w:val="18"/>
          <w:szCs w:val="18"/>
        </w:rPr>
        <w:t>: An unbiased mental attitude that allows internal auditors to perform engagements in such a manner that they believe in their work product and that no quality compromises are made. Objectivity requires that internal auditors do not subordinate their judgment on audit matters to others.</w:t>
      </w:r>
    </w:p>
    <w:p w:rsidR="0049409D" w:rsidRPr="00BD0364" w:rsidRDefault="0049409D" w:rsidP="0049409D">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3. </w:t>
      </w:r>
      <w:r w:rsidRPr="00BD0364">
        <w:rPr>
          <w:rFonts w:ascii="Times New Roman" w:eastAsia="Times New Roman" w:hAnsi="Times New Roman" w:cs="Times New Roman"/>
          <w:b/>
          <w:bCs/>
          <w:color w:val="0E101A"/>
          <w:sz w:val="18"/>
          <w:szCs w:val="18"/>
        </w:rPr>
        <w:t>Confidentiality</w:t>
      </w:r>
      <w:r w:rsidRPr="00BD0364">
        <w:rPr>
          <w:rFonts w:ascii="Times New Roman" w:eastAsia="Times New Roman" w:hAnsi="Times New Roman" w:cs="Times New Roman"/>
          <w:color w:val="0E101A"/>
          <w:sz w:val="18"/>
          <w:szCs w:val="18"/>
        </w:rPr>
        <w:t>: Internal auditors respect the value and ownership of information they receive and do not disclose information without appropriate authority unless there is a legal or professional obligation to do so.</w:t>
      </w:r>
    </w:p>
    <w:p w:rsidR="0049409D" w:rsidRPr="00BD0364" w:rsidRDefault="0049409D" w:rsidP="0049409D">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4. </w:t>
      </w:r>
      <w:r w:rsidRPr="00BD0364">
        <w:rPr>
          <w:rFonts w:ascii="Times New Roman" w:eastAsia="Times New Roman" w:hAnsi="Times New Roman" w:cs="Times New Roman"/>
          <w:b/>
          <w:bCs/>
          <w:color w:val="0E101A"/>
          <w:sz w:val="18"/>
          <w:szCs w:val="18"/>
        </w:rPr>
        <w:t>Competency</w:t>
      </w:r>
      <w:r w:rsidRPr="00BD0364">
        <w:rPr>
          <w:rFonts w:ascii="Times New Roman" w:eastAsia="Times New Roman" w:hAnsi="Times New Roman" w:cs="Times New Roman"/>
          <w:color w:val="0E101A"/>
          <w:sz w:val="18"/>
          <w:szCs w:val="18"/>
        </w:rPr>
        <w:t>: Internal auditors apply the knowledge, skills and experience needed in the performance of internal auditing services.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The framework of the research illustrates the association between the dependent variable and explanatory variables of the study, it depicts those four factors that may influence the effectiveness of internal auditing units.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 independent variables are Integrity, Objectivity, Confidentiality, Competency while the dependent variable is the effectiveness of internal auditing units. Four hypotheses were developed to measure the effect of the Code of Professional Conduct for Internal Auditors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H: The auditor´s the Code of Professional Conduct for Internal Auditors has a positive influence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From the main hypothesis ramify the following hypotheses: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H1: The auditor´s Integrity has a positive influence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H2: The auditor´s Objectivity has a positive influence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H3: The auditor´s Confidentiality has a positive influence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H4: The auditor´s Competency has a positive influence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4. </w:t>
      </w:r>
      <w:r w:rsidRPr="00BD0364">
        <w:rPr>
          <w:rFonts w:ascii="Times New Roman" w:eastAsia="Times New Roman" w:hAnsi="Times New Roman" w:cs="Times New Roman"/>
          <w:b/>
          <w:bCs/>
          <w:color w:val="0E101A"/>
          <w:sz w:val="18"/>
          <w:szCs w:val="18"/>
        </w:rPr>
        <w:t>Methodology:</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4.1 Study Methodology:</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The method used is the descriptive approach. At the level of the descriptive approach, a desk survey was conducted, and a review of Arab and foreign research, studies and theoretical and field research was conducted to crystallize the foundations and premises on which the theoretical framework is based and to stand on the most important previous studies that represent a vital tributary in the study. A questionnaire was used, which was prepared based on the theoretical literature of previous studies and based on standards developed by many researchers and in a manner that suits the existing environment in the banks listed on the Palestine Exchange, intending to collect primary data and testing hypotheses.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4.2 The study population:</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 study population consists of (55) employees of the Internal Audit Department in the banks listed on the Palestine Exchange, which are: </w:t>
      </w:r>
      <w:r w:rsidR="00AA0997">
        <w:rPr>
          <w:rFonts w:ascii="Times New Roman" w:eastAsia="Times New Roman" w:hAnsi="Times New Roman" w:cs="Times New Roman"/>
          <w:color w:val="0E101A"/>
          <w:sz w:val="18"/>
          <w:szCs w:val="18"/>
        </w:rPr>
        <w:t>B</w:t>
      </w:r>
      <w:r w:rsidRPr="00BD0364">
        <w:rPr>
          <w:rFonts w:ascii="Times New Roman" w:eastAsia="Times New Roman" w:hAnsi="Times New Roman" w:cs="Times New Roman"/>
          <w:color w:val="0E101A"/>
          <w:sz w:val="18"/>
          <w:szCs w:val="18"/>
        </w:rPr>
        <w:t xml:space="preserve">ank of Palestine, Palestine Islamic bank, Arab Islamic </w:t>
      </w:r>
      <w:r w:rsidR="00AA0997">
        <w:rPr>
          <w:rFonts w:ascii="Times New Roman" w:eastAsia="Times New Roman" w:hAnsi="Times New Roman" w:cs="Times New Roman"/>
          <w:color w:val="0E101A"/>
          <w:sz w:val="18"/>
          <w:szCs w:val="18"/>
        </w:rPr>
        <w:t>b</w:t>
      </w:r>
      <w:r w:rsidRPr="00BD0364">
        <w:rPr>
          <w:rFonts w:ascii="Times New Roman" w:eastAsia="Times New Roman" w:hAnsi="Times New Roman" w:cs="Times New Roman"/>
          <w:color w:val="0E101A"/>
          <w:sz w:val="18"/>
          <w:szCs w:val="18"/>
        </w:rPr>
        <w:t xml:space="preserve">ank, Palestine investment bank, </w:t>
      </w:r>
      <w:r w:rsidR="00AA0997">
        <w:rPr>
          <w:rFonts w:ascii="Times New Roman" w:eastAsia="Times New Roman" w:hAnsi="Times New Roman" w:cs="Times New Roman"/>
          <w:color w:val="0E101A"/>
          <w:sz w:val="18"/>
          <w:szCs w:val="18"/>
        </w:rPr>
        <w:t>T</w:t>
      </w:r>
      <w:r w:rsidRPr="00BD0364">
        <w:rPr>
          <w:rFonts w:ascii="Times New Roman" w:eastAsia="Times New Roman" w:hAnsi="Times New Roman" w:cs="Times New Roman"/>
          <w:color w:val="0E101A"/>
          <w:sz w:val="18"/>
          <w:szCs w:val="18"/>
        </w:rPr>
        <w:t>he national bank, Quds bank.</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4.3 The study sample and the demographic characteristics of the study sample members</w:t>
      </w:r>
      <w:r w:rsidRPr="00BD0364">
        <w:rPr>
          <w:rFonts w:ascii="Times New Roman" w:eastAsia="Times New Roman" w:hAnsi="Times New Roman" w:cs="Times New Roman"/>
          <w:color w:val="0E101A"/>
          <w:sz w:val="18"/>
          <w:szCs w:val="18"/>
        </w:rPr>
        <w:t>:</w:t>
      </w:r>
    </w:p>
    <w:p w:rsidR="00BD0364" w:rsidRPr="00BD0364" w:rsidRDefault="004248B3" w:rsidP="005752FE">
      <w:pPr>
        <w:bidi w:val="0"/>
        <w:spacing w:after="0" w:line="240" w:lineRule="auto"/>
        <w:jc w:val="both"/>
        <w:rPr>
          <w:rFonts w:ascii="Times New Roman" w:eastAsia="Times New Roman" w:hAnsi="Times New Roman" w:cs="Times New Roman"/>
          <w:color w:val="0E101A"/>
          <w:sz w:val="18"/>
          <w:szCs w:val="18"/>
        </w:rPr>
      </w:pPr>
      <w:r w:rsidRPr="2C7EF009">
        <w:rPr>
          <w:rFonts w:ascii="Times New Roman" w:eastAsia="Times New Roman" w:hAnsi="Times New Roman" w:cs="Times New Roman"/>
          <w:color w:val="0E101A"/>
          <w:sz w:val="18"/>
          <w:szCs w:val="18"/>
        </w:rPr>
        <w:t xml:space="preserve">According krejcie and Morgan </w:t>
      </w:r>
      <w:r w:rsidR="00777ED2" w:rsidRPr="2C7EF009">
        <w:rPr>
          <w:rFonts w:ascii="Times New Roman" w:eastAsia="Times New Roman" w:hAnsi="Times New Roman" w:cs="Times New Roman"/>
          <w:color w:val="0E101A"/>
          <w:sz w:val="18"/>
          <w:szCs w:val="18"/>
        </w:rPr>
        <w:t>method</w:t>
      </w:r>
      <w:r w:rsidR="00777ED2" w:rsidRPr="00441637">
        <w:rPr>
          <w:rFonts w:ascii="Times New Roman" w:eastAsia="Times New Roman" w:hAnsi="Times New Roman" w:cs="Times New Roman"/>
          <w:color w:val="0E101A"/>
          <w:sz w:val="18"/>
          <w:szCs w:val="18"/>
        </w:rPr>
        <w:t xml:space="preserve"> </w:t>
      </w:r>
      <w:bookmarkStart w:id="3" w:name="_Hlk95030479"/>
      <w:r w:rsidR="00777ED2"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13</w:t>
      </w: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 xml:space="preserve"> </w:t>
      </w:r>
      <w:bookmarkEnd w:id="3"/>
      <w:r w:rsidRPr="2C7EF009">
        <w:rPr>
          <w:rFonts w:ascii="Times New Roman" w:eastAsia="Times New Roman" w:hAnsi="Times New Roman" w:cs="Times New Roman"/>
          <w:color w:val="0E101A"/>
          <w:sz w:val="18"/>
          <w:szCs w:val="18"/>
        </w:rPr>
        <w:t>researchers had selected</w:t>
      </w:r>
      <w:r w:rsidR="00BD0364" w:rsidRPr="00BD0364">
        <w:rPr>
          <w:rFonts w:ascii="Times New Roman" w:eastAsia="Times New Roman" w:hAnsi="Times New Roman" w:cs="Times New Roman"/>
          <w:color w:val="0E101A"/>
          <w:sz w:val="18"/>
          <w:szCs w:val="18"/>
        </w:rPr>
        <w:t xml:space="preserve"> 50 employees from the internal audit department employees in the banks listed in the Palestine Stock Exchange </w:t>
      </w:r>
      <w:r w:rsidR="00073E4D">
        <w:rPr>
          <w:rFonts w:ascii="Times New Roman" w:eastAsia="Times New Roman" w:hAnsi="Times New Roman" w:cs="Times New Roman"/>
          <w:color w:val="0E101A"/>
          <w:sz w:val="18"/>
          <w:szCs w:val="18"/>
        </w:rPr>
        <w:t xml:space="preserve">and </w:t>
      </w:r>
      <w:r w:rsidR="00BD0364" w:rsidRPr="00BD0364">
        <w:rPr>
          <w:rFonts w:ascii="Times New Roman" w:eastAsia="Times New Roman" w:hAnsi="Times New Roman" w:cs="Times New Roman"/>
          <w:color w:val="0E101A"/>
          <w:sz w:val="18"/>
          <w:szCs w:val="18"/>
        </w:rPr>
        <w:t>were selected randomly and systematically at a percentage of 90% of the total study population.</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The data on the demographic characteristics of the study sample were analyzed using descriptive statistics indicators (frequencies, percentages), and the results were shown in Table No. (1) as follows: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(1): The demographic characteristics of the study sample</w:t>
      </w:r>
    </w:p>
    <w:p w:rsidR="000B7826" w:rsidRPr="00780116"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2575"/>
        <w:gridCol w:w="1707"/>
        <w:gridCol w:w="2121"/>
      </w:tblGrid>
      <w:tr w:rsidR="000B7826" w:rsidRPr="00780116" w:rsidTr="005D3160">
        <w:trPr>
          <w:jc w:val="center"/>
        </w:trPr>
        <w:tc>
          <w:tcPr>
            <w:tcW w:w="2148" w:type="dxa"/>
            <w:shd w:val="clear" w:color="auto" w:fill="FFFFFF" w:themeFill="background1"/>
            <w:vAlign w:val="center"/>
          </w:tcPr>
          <w:p w:rsidR="000B7826" w:rsidRPr="00780116" w:rsidRDefault="000B7826" w:rsidP="00E5170F">
            <w:pPr>
              <w:spacing w:after="0" w:line="240" w:lineRule="auto"/>
              <w:jc w:val="center"/>
              <w:rPr>
                <w:rFonts w:asciiTheme="majorBidi" w:eastAsia="Calibri" w:hAnsiTheme="majorBidi" w:cstheme="majorBidi"/>
                <w:b/>
                <w:bCs/>
                <w:sz w:val="18"/>
                <w:szCs w:val="18"/>
                <w:rtl/>
                <w:lang w:bidi="ar-JO"/>
              </w:rPr>
            </w:pPr>
            <w:r w:rsidRPr="00780116">
              <w:rPr>
                <w:rFonts w:asciiTheme="majorBidi" w:eastAsia="Calibri" w:hAnsiTheme="majorBidi" w:cstheme="majorBidi"/>
                <w:b/>
                <w:bCs/>
                <w:sz w:val="18"/>
                <w:szCs w:val="18"/>
                <w:lang w:bidi="ar-JO"/>
              </w:rPr>
              <w:t>percentage</w:t>
            </w:r>
            <w:r w:rsidRPr="00780116">
              <w:rPr>
                <w:rFonts w:asciiTheme="majorBidi" w:eastAsia="Calibri" w:hAnsiTheme="majorBidi" w:cstheme="majorBidi"/>
                <w:b/>
                <w:bCs/>
                <w:sz w:val="18"/>
                <w:szCs w:val="18"/>
                <w:rtl/>
                <w:lang w:bidi="ar-JO"/>
              </w:rPr>
              <w:t>%</w:t>
            </w:r>
          </w:p>
        </w:tc>
        <w:tc>
          <w:tcPr>
            <w:tcW w:w="2575"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rtl/>
                <w:lang w:bidi="ar-JO"/>
              </w:rPr>
            </w:pPr>
            <w:r w:rsidRPr="00780116">
              <w:rPr>
                <w:rFonts w:asciiTheme="majorBidi" w:eastAsia="Calibri" w:hAnsiTheme="majorBidi" w:cstheme="majorBidi"/>
                <w:b/>
                <w:bCs/>
                <w:sz w:val="18"/>
                <w:szCs w:val="18"/>
                <w:lang w:bidi="ar-JO"/>
              </w:rPr>
              <w:t>frequency</w:t>
            </w:r>
          </w:p>
        </w:tc>
        <w:tc>
          <w:tcPr>
            <w:tcW w:w="1707"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rtl/>
                <w:lang w:bidi="ar-JO"/>
              </w:rPr>
            </w:pPr>
            <w:r w:rsidRPr="00780116">
              <w:rPr>
                <w:rFonts w:asciiTheme="majorBidi" w:eastAsia="Calibri" w:hAnsiTheme="majorBidi" w:cstheme="majorBidi"/>
                <w:b/>
                <w:bCs/>
                <w:sz w:val="18"/>
                <w:szCs w:val="18"/>
                <w:lang w:bidi="ar-JO"/>
              </w:rPr>
              <w:t>Categories</w:t>
            </w:r>
          </w:p>
        </w:tc>
        <w:tc>
          <w:tcPr>
            <w:tcW w:w="2121" w:type="dxa"/>
            <w:shd w:val="clear" w:color="auto" w:fill="FFFFFF" w:themeFill="background1"/>
            <w:vAlign w:val="center"/>
          </w:tcPr>
          <w:p w:rsidR="000B7826" w:rsidRPr="00780116" w:rsidRDefault="00633C87" w:rsidP="00E5170F">
            <w:pPr>
              <w:tabs>
                <w:tab w:val="left" w:pos="985"/>
              </w:tabs>
              <w:bidi w:val="0"/>
              <w:spacing w:after="0" w:line="240" w:lineRule="auto"/>
              <w:jc w:val="center"/>
              <w:rPr>
                <w:rFonts w:asciiTheme="majorBidi" w:eastAsia="Calibri" w:hAnsiTheme="majorBidi" w:cstheme="majorBidi"/>
                <w:b/>
                <w:bCs/>
                <w:sz w:val="18"/>
                <w:szCs w:val="18"/>
                <w:rtl/>
                <w:lang w:bidi="ar-JO"/>
              </w:rPr>
            </w:pPr>
            <w:r w:rsidRPr="00780116">
              <w:rPr>
                <w:rFonts w:asciiTheme="majorBidi" w:eastAsia="Calibri" w:hAnsiTheme="majorBidi" w:cstheme="majorBidi"/>
                <w:b/>
                <w:bCs/>
                <w:sz w:val="18"/>
                <w:szCs w:val="18"/>
                <w:lang w:bidi="ar-JO"/>
              </w:rPr>
              <w:t>variable</w:t>
            </w:r>
            <w:r>
              <w:rPr>
                <w:rFonts w:asciiTheme="majorBidi" w:eastAsia="Calibri" w:hAnsiTheme="majorBidi" w:cstheme="majorBidi"/>
                <w:b/>
                <w:bCs/>
                <w:sz w:val="18"/>
                <w:szCs w:val="18"/>
                <w:lang w:bidi="ar-JO"/>
              </w:rPr>
              <w:t>s</w:t>
            </w:r>
          </w:p>
        </w:tc>
      </w:tr>
      <w:tr w:rsidR="000B7826" w:rsidRPr="00780116" w:rsidTr="005D3160">
        <w:trPr>
          <w:jc w:val="center"/>
        </w:trPr>
        <w:tc>
          <w:tcPr>
            <w:tcW w:w="2148" w:type="dxa"/>
            <w:tcBorders>
              <w:top w:val="double" w:sz="4" w:space="0" w:color="auto"/>
            </w:tcBorders>
            <w:shd w:val="clear" w:color="auto" w:fill="FFFFFF" w:themeFill="background1"/>
            <w:vAlign w:val="center"/>
          </w:tcPr>
          <w:p w:rsidR="000B7826" w:rsidRPr="00780116" w:rsidRDefault="000B7826" w:rsidP="00E5170F">
            <w:pPr>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rtl/>
                <w:lang w:bidi="ar-JO"/>
              </w:rPr>
              <w:t>16</w:t>
            </w:r>
          </w:p>
        </w:tc>
        <w:tc>
          <w:tcPr>
            <w:tcW w:w="2575" w:type="dxa"/>
            <w:tcBorders>
              <w:top w:val="double" w:sz="4" w:space="0" w:color="auto"/>
            </w:tcBorders>
            <w:shd w:val="clear" w:color="auto" w:fill="FFFFFF" w:themeFill="background1"/>
            <w:vAlign w:val="center"/>
          </w:tcPr>
          <w:p w:rsidR="000B7826" w:rsidRPr="00780116" w:rsidRDefault="00D07B70" w:rsidP="00E5170F">
            <w:pPr>
              <w:tabs>
                <w:tab w:val="left" w:pos="985"/>
              </w:tabs>
              <w:bidi w:val="0"/>
              <w:spacing w:after="0" w:line="240" w:lineRule="auto"/>
              <w:jc w:val="center"/>
              <w:rPr>
                <w:rFonts w:asciiTheme="majorBidi" w:eastAsia="Calibri" w:hAnsiTheme="majorBidi" w:cstheme="majorBidi"/>
                <w:sz w:val="18"/>
                <w:szCs w:val="18"/>
                <w:lang w:bidi="ar-JO"/>
              </w:rPr>
            </w:pPr>
            <w:r>
              <w:rPr>
                <w:rFonts w:asciiTheme="majorBidi" w:eastAsia="Calibri" w:hAnsiTheme="majorBidi" w:cstheme="majorBidi" w:hint="cs"/>
                <w:sz w:val="18"/>
                <w:szCs w:val="18"/>
                <w:rtl/>
                <w:lang w:bidi="ar-JO"/>
              </w:rPr>
              <w:t>5</w:t>
            </w:r>
          </w:p>
        </w:tc>
        <w:tc>
          <w:tcPr>
            <w:tcW w:w="1707"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Director of the Department</w:t>
            </w:r>
          </w:p>
        </w:tc>
        <w:tc>
          <w:tcPr>
            <w:tcW w:w="2121" w:type="dxa"/>
            <w:vMerge w:val="restart"/>
            <w:shd w:val="clear" w:color="auto" w:fill="FFFFFF" w:themeFill="background1"/>
            <w:vAlign w:val="center"/>
          </w:tcPr>
          <w:p w:rsidR="000B7826" w:rsidRPr="00780116" w:rsidRDefault="00C112E9" w:rsidP="00E5170F">
            <w:pPr>
              <w:tabs>
                <w:tab w:val="left" w:pos="985"/>
              </w:tabs>
              <w:bidi w:val="0"/>
              <w:spacing w:after="0" w:line="240" w:lineRule="auto"/>
              <w:jc w:val="center"/>
              <w:rPr>
                <w:rFonts w:asciiTheme="majorBidi" w:eastAsia="Calibri" w:hAnsiTheme="majorBidi" w:cstheme="majorBidi"/>
                <w:b/>
                <w:bCs/>
                <w:sz w:val="18"/>
                <w:szCs w:val="18"/>
                <w:lang w:bidi="ar-JO"/>
              </w:rPr>
            </w:pPr>
            <w:r w:rsidRPr="00C112E9">
              <w:rPr>
                <w:rFonts w:asciiTheme="majorBidi" w:eastAsia="Calibri" w:hAnsiTheme="majorBidi" w:cstheme="majorBidi"/>
                <w:b/>
                <w:bCs/>
                <w:sz w:val="18"/>
                <w:szCs w:val="18"/>
                <w:lang w:bidi="ar-JO"/>
              </w:rPr>
              <w:t>Position</w:t>
            </w:r>
          </w:p>
        </w:tc>
      </w:tr>
      <w:tr w:rsidR="000B7826" w:rsidRPr="00780116" w:rsidTr="005D3160">
        <w:trPr>
          <w:jc w:val="center"/>
        </w:trPr>
        <w:tc>
          <w:tcPr>
            <w:tcW w:w="2148" w:type="dxa"/>
            <w:shd w:val="clear" w:color="auto" w:fill="FFFFFF" w:themeFill="background1"/>
            <w:vAlign w:val="center"/>
          </w:tcPr>
          <w:p w:rsidR="000B7826" w:rsidRPr="00780116" w:rsidRDefault="000B7826" w:rsidP="00E5170F">
            <w:pPr>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rtl/>
                <w:lang w:bidi="ar-JO"/>
              </w:rPr>
              <w:t>32</w:t>
            </w:r>
          </w:p>
        </w:tc>
        <w:tc>
          <w:tcPr>
            <w:tcW w:w="2575"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rtl/>
                <w:lang w:bidi="ar-JO"/>
              </w:rPr>
              <w:t>16</w:t>
            </w:r>
          </w:p>
        </w:tc>
        <w:tc>
          <w:tcPr>
            <w:tcW w:w="1707"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Head of the Department</w:t>
            </w:r>
          </w:p>
        </w:tc>
        <w:tc>
          <w:tcPr>
            <w:tcW w:w="2121" w:type="dxa"/>
            <w:vMerge/>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p>
        </w:tc>
      </w:tr>
      <w:tr w:rsidR="000B7826" w:rsidRPr="00780116" w:rsidTr="005D3160">
        <w:trPr>
          <w:jc w:val="center"/>
        </w:trPr>
        <w:tc>
          <w:tcPr>
            <w:tcW w:w="2148" w:type="dxa"/>
            <w:shd w:val="clear" w:color="auto" w:fill="FFFFFF" w:themeFill="background1"/>
            <w:vAlign w:val="center"/>
          </w:tcPr>
          <w:p w:rsidR="000B7826" w:rsidRPr="00780116" w:rsidRDefault="000B7826" w:rsidP="00E5170F">
            <w:pPr>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rtl/>
                <w:lang w:bidi="ar-JO"/>
              </w:rPr>
              <w:t>52</w:t>
            </w:r>
          </w:p>
        </w:tc>
        <w:tc>
          <w:tcPr>
            <w:tcW w:w="2575" w:type="dxa"/>
            <w:shd w:val="clear" w:color="auto" w:fill="FFFFFF" w:themeFill="background1"/>
            <w:vAlign w:val="center"/>
          </w:tcPr>
          <w:p w:rsidR="000B7826" w:rsidRPr="00780116" w:rsidRDefault="00D07B70" w:rsidP="00E5170F">
            <w:pPr>
              <w:tabs>
                <w:tab w:val="left" w:pos="985"/>
              </w:tabs>
              <w:bidi w:val="0"/>
              <w:spacing w:after="0" w:line="240" w:lineRule="auto"/>
              <w:jc w:val="center"/>
              <w:rPr>
                <w:rFonts w:asciiTheme="majorBidi" w:eastAsia="Calibri" w:hAnsiTheme="majorBidi" w:cstheme="majorBidi"/>
                <w:sz w:val="18"/>
                <w:szCs w:val="18"/>
                <w:lang w:bidi="ar-JO"/>
              </w:rPr>
            </w:pPr>
            <w:r>
              <w:rPr>
                <w:rFonts w:asciiTheme="majorBidi" w:eastAsia="Calibri" w:hAnsiTheme="majorBidi" w:cstheme="majorBidi" w:hint="cs"/>
                <w:sz w:val="18"/>
                <w:szCs w:val="18"/>
                <w:rtl/>
                <w:lang w:bidi="ar-JO"/>
              </w:rPr>
              <w:t>29</w:t>
            </w:r>
          </w:p>
        </w:tc>
        <w:tc>
          <w:tcPr>
            <w:tcW w:w="1707"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Internal Auditor</w:t>
            </w:r>
          </w:p>
        </w:tc>
        <w:tc>
          <w:tcPr>
            <w:tcW w:w="2121" w:type="dxa"/>
            <w:vMerge/>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p>
        </w:tc>
      </w:tr>
      <w:tr w:rsidR="000B7826" w:rsidRPr="00780116" w:rsidTr="005D3160">
        <w:trPr>
          <w:jc w:val="center"/>
        </w:trPr>
        <w:tc>
          <w:tcPr>
            <w:tcW w:w="2148" w:type="dxa"/>
            <w:shd w:val="clear" w:color="auto" w:fill="FFFFFF" w:themeFill="background1"/>
            <w:vAlign w:val="center"/>
          </w:tcPr>
          <w:p w:rsidR="000B7826" w:rsidRPr="00DF24BC" w:rsidRDefault="000B7826" w:rsidP="00E5170F">
            <w:pPr>
              <w:bidi w:val="0"/>
              <w:spacing w:after="0" w:line="240" w:lineRule="auto"/>
              <w:jc w:val="center"/>
              <w:rPr>
                <w:rFonts w:asciiTheme="majorBidi" w:eastAsia="Calibri" w:hAnsiTheme="majorBidi" w:cstheme="majorBidi"/>
                <w:b/>
                <w:bCs/>
                <w:sz w:val="18"/>
                <w:szCs w:val="18"/>
                <w:lang w:bidi="ar-JO"/>
              </w:rPr>
            </w:pPr>
            <w:r w:rsidRPr="00DF24BC">
              <w:rPr>
                <w:rFonts w:asciiTheme="majorBidi" w:eastAsia="Calibri" w:hAnsiTheme="majorBidi" w:cstheme="majorBidi"/>
                <w:b/>
                <w:bCs/>
                <w:sz w:val="18"/>
                <w:szCs w:val="18"/>
                <w:rtl/>
                <w:lang w:bidi="ar-JO"/>
              </w:rPr>
              <w:t>100</w:t>
            </w:r>
          </w:p>
        </w:tc>
        <w:tc>
          <w:tcPr>
            <w:tcW w:w="2575" w:type="dxa"/>
            <w:shd w:val="clear" w:color="auto" w:fill="FFFFFF" w:themeFill="background1"/>
            <w:vAlign w:val="center"/>
          </w:tcPr>
          <w:p w:rsidR="000B7826" w:rsidRPr="00DF24BC"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r w:rsidRPr="00DF24BC">
              <w:rPr>
                <w:rFonts w:asciiTheme="majorBidi" w:eastAsia="Calibri" w:hAnsiTheme="majorBidi" w:cstheme="majorBidi"/>
                <w:b/>
                <w:bCs/>
                <w:sz w:val="18"/>
                <w:szCs w:val="18"/>
                <w:rtl/>
                <w:lang w:bidi="ar-JO"/>
              </w:rPr>
              <w:t>50</w:t>
            </w:r>
          </w:p>
        </w:tc>
        <w:tc>
          <w:tcPr>
            <w:tcW w:w="1707" w:type="dxa"/>
            <w:shd w:val="clear" w:color="auto" w:fill="FFFFFF" w:themeFill="background1"/>
            <w:vAlign w:val="center"/>
          </w:tcPr>
          <w:p w:rsidR="000B7826" w:rsidRPr="00DF24BC"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r w:rsidRPr="00DF24BC">
              <w:rPr>
                <w:rFonts w:asciiTheme="majorBidi" w:eastAsia="Calibri" w:hAnsiTheme="majorBidi" w:cstheme="majorBidi"/>
                <w:b/>
                <w:bCs/>
                <w:sz w:val="18"/>
                <w:szCs w:val="18"/>
                <w:lang w:bidi="ar-JO"/>
              </w:rPr>
              <w:t>Total</w:t>
            </w:r>
          </w:p>
        </w:tc>
        <w:tc>
          <w:tcPr>
            <w:tcW w:w="2121" w:type="dxa"/>
            <w:vMerge/>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p>
        </w:tc>
      </w:tr>
      <w:tr w:rsidR="000B7826" w:rsidRPr="00780116" w:rsidTr="005D3160">
        <w:trPr>
          <w:jc w:val="center"/>
        </w:trPr>
        <w:tc>
          <w:tcPr>
            <w:tcW w:w="2148" w:type="dxa"/>
            <w:tcBorders>
              <w:top w:val="double" w:sz="4" w:space="0" w:color="auto"/>
            </w:tcBorders>
            <w:shd w:val="clear" w:color="auto" w:fill="FFFFFF" w:themeFill="background1"/>
            <w:vAlign w:val="center"/>
          </w:tcPr>
          <w:p w:rsidR="000B7826" w:rsidRPr="00780116" w:rsidRDefault="000B7826" w:rsidP="00E5170F">
            <w:pPr>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12</w:t>
            </w:r>
          </w:p>
        </w:tc>
        <w:tc>
          <w:tcPr>
            <w:tcW w:w="2575" w:type="dxa"/>
            <w:tcBorders>
              <w:top w:val="double" w:sz="4" w:space="0" w:color="auto"/>
            </w:tcBorders>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6</w:t>
            </w:r>
          </w:p>
        </w:tc>
        <w:tc>
          <w:tcPr>
            <w:tcW w:w="1707"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Master's degree and above</w:t>
            </w:r>
          </w:p>
        </w:tc>
        <w:tc>
          <w:tcPr>
            <w:tcW w:w="2121" w:type="dxa"/>
            <w:vMerge w:val="restart"/>
            <w:shd w:val="clear" w:color="auto" w:fill="FFFFFF" w:themeFill="background1"/>
            <w:vAlign w:val="center"/>
          </w:tcPr>
          <w:p w:rsidR="000B7826" w:rsidRPr="00780116" w:rsidRDefault="00350E3D" w:rsidP="00E5170F">
            <w:pPr>
              <w:tabs>
                <w:tab w:val="left" w:pos="985"/>
              </w:tabs>
              <w:bidi w:val="0"/>
              <w:spacing w:after="0" w:line="240" w:lineRule="auto"/>
              <w:jc w:val="center"/>
              <w:rPr>
                <w:rFonts w:asciiTheme="majorBidi" w:eastAsia="Calibri" w:hAnsiTheme="majorBidi" w:cstheme="majorBidi"/>
                <w:b/>
                <w:bCs/>
                <w:sz w:val="18"/>
                <w:szCs w:val="18"/>
                <w:lang w:bidi="ar-JO"/>
              </w:rPr>
            </w:pPr>
            <w:r>
              <w:rPr>
                <w:rFonts w:asciiTheme="majorBidi" w:eastAsia="Calibri" w:hAnsiTheme="majorBidi" w:cstheme="majorBidi"/>
                <w:b/>
                <w:bCs/>
                <w:sz w:val="18"/>
                <w:szCs w:val="18"/>
                <w:lang w:bidi="ar-JO"/>
              </w:rPr>
              <w:t>E</w:t>
            </w:r>
            <w:r w:rsidRPr="00350E3D">
              <w:rPr>
                <w:rFonts w:asciiTheme="majorBidi" w:eastAsia="Calibri" w:hAnsiTheme="majorBidi" w:cstheme="majorBidi"/>
                <w:b/>
                <w:bCs/>
                <w:sz w:val="18"/>
                <w:szCs w:val="18"/>
                <w:lang w:bidi="ar-JO"/>
              </w:rPr>
              <w:t xml:space="preserve">ducational </w:t>
            </w:r>
            <w:r w:rsidR="000B7826" w:rsidRPr="00780116">
              <w:rPr>
                <w:rFonts w:asciiTheme="majorBidi" w:eastAsia="Calibri" w:hAnsiTheme="majorBidi" w:cstheme="majorBidi"/>
                <w:b/>
                <w:bCs/>
                <w:sz w:val="18"/>
                <w:szCs w:val="18"/>
                <w:lang w:bidi="ar-JO"/>
              </w:rPr>
              <w:t>Qualification</w:t>
            </w:r>
          </w:p>
        </w:tc>
      </w:tr>
      <w:tr w:rsidR="000B7826" w:rsidRPr="00780116" w:rsidTr="005D3160">
        <w:trPr>
          <w:jc w:val="center"/>
        </w:trPr>
        <w:tc>
          <w:tcPr>
            <w:tcW w:w="2148" w:type="dxa"/>
            <w:shd w:val="clear" w:color="auto" w:fill="FFFFFF" w:themeFill="background1"/>
            <w:vAlign w:val="center"/>
          </w:tcPr>
          <w:p w:rsidR="000B7826" w:rsidRPr="00780116" w:rsidRDefault="000B7826" w:rsidP="00E5170F">
            <w:pPr>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86</w:t>
            </w:r>
          </w:p>
        </w:tc>
        <w:tc>
          <w:tcPr>
            <w:tcW w:w="2575"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43</w:t>
            </w:r>
          </w:p>
        </w:tc>
        <w:tc>
          <w:tcPr>
            <w:tcW w:w="1707"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Bachelor</w:t>
            </w:r>
          </w:p>
        </w:tc>
        <w:tc>
          <w:tcPr>
            <w:tcW w:w="2121" w:type="dxa"/>
            <w:vMerge/>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p>
        </w:tc>
      </w:tr>
      <w:tr w:rsidR="000B7826" w:rsidRPr="00780116" w:rsidTr="005D3160">
        <w:trPr>
          <w:jc w:val="center"/>
        </w:trPr>
        <w:tc>
          <w:tcPr>
            <w:tcW w:w="2148" w:type="dxa"/>
            <w:tcBorders>
              <w:bottom w:val="single" w:sz="4" w:space="0" w:color="auto"/>
            </w:tcBorders>
            <w:shd w:val="clear" w:color="auto" w:fill="FFFFFF" w:themeFill="background1"/>
            <w:vAlign w:val="center"/>
          </w:tcPr>
          <w:p w:rsidR="000B7826" w:rsidRPr="00780116" w:rsidRDefault="000B7826" w:rsidP="00E5170F">
            <w:pPr>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2</w:t>
            </w:r>
          </w:p>
        </w:tc>
        <w:tc>
          <w:tcPr>
            <w:tcW w:w="2575" w:type="dxa"/>
            <w:tcBorders>
              <w:bottom w:val="single" w:sz="4" w:space="0" w:color="auto"/>
            </w:tcBorders>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1</w:t>
            </w:r>
          </w:p>
        </w:tc>
        <w:tc>
          <w:tcPr>
            <w:tcW w:w="1707"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Intermediate Diploma</w:t>
            </w:r>
          </w:p>
        </w:tc>
        <w:tc>
          <w:tcPr>
            <w:tcW w:w="2121" w:type="dxa"/>
            <w:vMerge/>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p>
        </w:tc>
      </w:tr>
      <w:tr w:rsidR="000B7826" w:rsidRPr="00780116" w:rsidTr="005D3160">
        <w:trPr>
          <w:jc w:val="center"/>
        </w:trPr>
        <w:tc>
          <w:tcPr>
            <w:tcW w:w="2148" w:type="dxa"/>
            <w:shd w:val="clear" w:color="auto" w:fill="FFFFFF" w:themeFill="background1"/>
            <w:vAlign w:val="center"/>
          </w:tcPr>
          <w:p w:rsidR="000B7826" w:rsidRPr="00DF24BC" w:rsidRDefault="000B7826" w:rsidP="00E5170F">
            <w:pPr>
              <w:bidi w:val="0"/>
              <w:spacing w:after="0" w:line="240" w:lineRule="auto"/>
              <w:jc w:val="center"/>
              <w:rPr>
                <w:rFonts w:asciiTheme="majorBidi" w:eastAsia="Calibri" w:hAnsiTheme="majorBidi" w:cstheme="majorBidi"/>
                <w:b/>
                <w:bCs/>
                <w:sz w:val="18"/>
                <w:szCs w:val="18"/>
                <w:rtl/>
                <w:lang w:bidi="ar-JO"/>
              </w:rPr>
            </w:pPr>
            <w:r w:rsidRPr="00DF24BC">
              <w:rPr>
                <w:rFonts w:asciiTheme="majorBidi" w:eastAsia="Calibri" w:hAnsiTheme="majorBidi" w:cstheme="majorBidi"/>
                <w:b/>
                <w:bCs/>
                <w:sz w:val="18"/>
                <w:szCs w:val="18"/>
                <w:rtl/>
                <w:lang w:bidi="ar-JO"/>
              </w:rPr>
              <w:t>100</w:t>
            </w:r>
          </w:p>
        </w:tc>
        <w:tc>
          <w:tcPr>
            <w:tcW w:w="2575" w:type="dxa"/>
            <w:shd w:val="clear" w:color="auto" w:fill="FFFFFF" w:themeFill="background1"/>
            <w:vAlign w:val="center"/>
          </w:tcPr>
          <w:p w:rsidR="000B7826" w:rsidRPr="00DF24BC" w:rsidRDefault="000B7826" w:rsidP="00E5170F">
            <w:pPr>
              <w:tabs>
                <w:tab w:val="left" w:pos="985"/>
              </w:tabs>
              <w:bidi w:val="0"/>
              <w:spacing w:after="0" w:line="240" w:lineRule="auto"/>
              <w:jc w:val="center"/>
              <w:rPr>
                <w:rFonts w:asciiTheme="majorBidi" w:eastAsia="Calibri" w:hAnsiTheme="majorBidi" w:cstheme="majorBidi"/>
                <w:b/>
                <w:bCs/>
                <w:sz w:val="18"/>
                <w:szCs w:val="18"/>
                <w:rtl/>
                <w:lang w:bidi="ar-JO"/>
              </w:rPr>
            </w:pPr>
            <w:r w:rsidRPr="00DF24BC">
              <w:rPr>
                <w:rFonts w:asciiTheme="majorBidi" w:eastAsia="Calibri" w:hAnsiTheme="majorBidi" w:cstheme="majorBidi"/>
                <w:b/>
                <w:bCs/>
                <w:sz w:val="18"/>
                <w:szCs w:val="18"/>
                <w:rtl/>
                <w:lang w:bidi="ar-JO"/>
              </w:rPr>
              <w:t>50</w:t>
            </w:r>
          </w:p>
        </w:tc>
        <w:tc>
          <w:tcPr>
            <w:tcW w:w="1707" w:type="dxa"/>
            <w:shd w:val="clear" w:color="auto" w:fill="FFFFFF" w:themeFill="background1"/>
            <w:vAlign w:val="center"/>
          </w:tcPr>
          <w:p w:rsidR="000B7826" w:rsidRPr="00DF24BC"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r w:rsidRPr="00DF24BC">
              <w:rPr>
                <w:rFonts w:asciiTheme="majorBidi" w:eastAsia="Calibri" w:hAnsiTheme="majorBidi" w:cstheme="majorBidi"/>
                <w:b/>
                <w:bCs/>
                <w:sz w:val="18"/>
                <w:szCs w:val="18"/>
                <w:lang w:bidi="ar-JO"/>
              </w:rPr>
              <w:t>Total</w:t>
            </w:r>
          </w:p>
        </w:tc>
        <w:tc>
          <w:tcPr>
            <w:tcW w:w="2121" w:type="dxa"/>
            <w:vMerge/>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p>
        </w:tc>
      </w:tr>
      <w:tr w:rsidR="000B7826" w:rsidRPr="00780116" w:rsidTr="005D3160">
        <w:trPr>
          <w:jc w:val="center"/>
        </w:trPr>
        <w:tc>
          <w:tcPr>
            <w:tcW w:w="2148" w:type="dxa"/>
            <w:tcBorders>
              <w:top w:val="double" w:sz="4" w:space="0" w:color="auto"/>
            </w:tcBorders>
            <w:shd w:val="clear" w:color="auto" w:fill="FFFFFF" w:themeFill="background1"/>
            <w:vAlign w:val="center"/>
          </w:tcPr>
          <w:p w:rsidR="000B7826" w:rsidRPr="00780116" w:rsidRDefault="000B7826" w:rsidP="00E5170F">
            <w:pPr>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32</w:t>
            </w:r>
          </w:p>
        </w:tc>
        <w:tc>
          <w:tcPr>
            <w:tcW w:w="2575" w:type="dxa"/>
            <w:tcBorders>
              <w:top w:val="double" w:sz="4" w:space="0" w:color="auto"/>
            </w:tcBorders>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16</w:t>
            </w:r>
          </w:p>
        </w:tc>
        <w:tc>
          <w:tcPr>
            <w:tcW w:w="1707"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less than 5 years</w:t>
            </w:r>
          </w:p>
        </w:tc>
        <w:tc>
          <w:tcPr>
            <w:tcW w:w="2121" w:type="dxa"/>
            <w:vMerge w:val="restart"/>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r w:rsidRPr="00780116">
              <w:rPr>
                <w:rFonts w:asciiTheme="majorBidi" w:eastAsia="Calibri" w:hAnsiTheme="majorBidi" w:cstheme="majorBidi"/>
                <w:b/>
                <w:bCs/>
                <w:sz w:val="18"/>
                <w:szCs w:val="18"/>
                <w:lang w:bidi="ar-JO"/>
              </w:rPr>
              <w:t>Years of Experience</w:t>
            </w:r>
          </w:p>
        </w:tc>
      </w:tr>
      <w:tr w:rsidR="000B7826" w:rsidRPr="00780116" w:rsidTr="005D3160">
        <w:trPr>
          <w:jc w:val="center"/>
        </w:trPr>
        <w:tc>
          <w:tcPr>
            <w:tcW w:w="2148" w:type="dxa"/>
            <w:shd w:val="clear" w:color="auto" w:fill="FFFFFF" w:themeFill="background1"/>
            <w:vAlign w:val="center"/>
          </w:tcPr>
          <w:p w:rsidR="000B7826" w:rsidRPr="00780116" w:rsidRDefault="000B7826" w:rsidP="00E5170F">
            <w:pPr>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52</w:t>
            </w:r>
          </w:p>
        </w:tc>
        <w:tc>
          <w:tcPr>
            <w:tcW w:w="2575"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26</w:t>
            </w:r>
          </w:p>
        </w:tc>
        <w:tc>
          <w:tcPr>
            <w:tcW w:w="1707"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rtl/>
                <w:lang w:bidi="ar-JO"/>
              </w:rPr>
              <w:t xml:space="preserve">5-15 </w:t>
            </w:r>
            <w:r w:rsidRPr="00780116">
              <w:rPr>
                <w:rFonts w:asciiTheme="majorBidi" w:eastAsia="Calibri" w:hAnsiTheme="majorBidi" w:cstheme="majorBidi"/>
                <w:sz w:val="18"/>
                <w:szCs w:val="18"/>
                <w:lang w:bidi="ar-JO"/>
              </w:rPr>
              <w:t>years old</w:t>
            </w:r>
          </w:p>
        </w:tc>
        <w:tc>
          <w:tcPr>
            <w:tcW w:w="2121" w:type="dxa"/>
            <w:vMerge/>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p>
        </w:tc>
      </w:tr>
      <w:tr w:rsidR="000B7826" w:rsidRPr="00780116" w:rsidTr="005D3160">
        <w:trPr>
          <w:jc w:val="center"/>
        </w:trPr>
        <w:tc>
          <w:tcPr>
            <w:tcW w:w="2148" w:type="dxa"/>
            <w:tcBorders>
              <w:bottom w:val="single" w:sz="4" w:space="0" w:color="auto"/>
            </w:tcBorders>
            <w:shd w:val="clear" w:color="auto" w:fill="FFFFFF" w:themeFill="background1"/>
            <w:vAlign w:val="center"/>
          </w:tcPr>
          <w:p w:rsidR="000B7826" w:rsidRPr="00780116" w:rsidRDefault="000B7826" w:rsidP="00E5170F">
            <w:pPr>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16</w:t>
            </w:r>
          </w:p>
        </w:tc>
        <w:tc>
          <w:tcPr>
            <w:tcW w:w="2575" w:type="dxa"/>
            <w:tcBorders>
              <w:bottom w:val="single" w:sz="4" w:space="0" w:color="auto"/>
            </w:tcBorders>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8</w:t>
            </w:r>
          </w:p>
        </w:tc>
        <w:tc>
          <w:tcPr>
            <w:tcW w:w="1707" w:type="dxa"/>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More than 15 years</w:t>
            </w:r>
          </w:p>
        </w:tc>
        <w:tc>
          <w:tcPr>
            <w:tcW w:w="2121" w:type="dxa"/>
            <w:vMerge/>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p>
        </w:tc>
      </w:tr>
      <w:tr w:rsidR="000B7826" w:rsidRPr="00780116" w:rsidTr="005D3160">
        <w:trPr>
          <w:jc w:val="center"/>
        </w:trPr>
        <w:tc>
          <w:tcPr>
            <w:tcW w:w="2148" w:type="dxa"/>
            <w:shd w:val="clear" w:color="auto" w:fill="FFFFFF" w:themeFill="background1"/>
            <w:vAlign w:val="center"/>
          </w:tcPr>
          <w:p w:rsidR="000B7826" w:rsidRPr="00DF24BC" w:rsidRDefault="000B7826" w:rsidP="00E5170F">
            <w:pPr>
              <w:bidi w:val="0"/>
              <w:spacing w:after="0" w:line="240" w:lineRule="auto"/>
              <w:jc w:val="center"/>
              <w:rPr>
                <w:rFonts w:asciiTheme="majorBidi" w:eastAsia="Calibri" w:hAnsiTheme="majorBidi" w:cstheme="majorBidi"/>
                <w:b/>
                <w:bCs/>
                <w:sz w:val="18"/>
                <w:szCs w:val="18"/>
                <w:rtl/>
                <w:lang w:bidi="ar-JO"/>
              </w:rPr>
            </w:pPr>
            <w:r w:rsidRPr="00DF24BC">
              <w:rPr>
                <w:rFonts w:asciiTheme="majorBidi" w:eastAsia="Calibri" w:hAnsiTheme="majorBidi" w:cstheme="majorBidi"/>
                <w:b/>
                <w:bCs/>
                <w:sz w:val="18"/>
                <w:szCs w:val="18"/>
                <w:rtl/>
                <w:lang w:bidi="ar-JO"/>
              </w:rPr>
              <w:t>100</w:t>
            </w:r>
          </w:p>
        </w:tc>
        <w:tc>
          <w:tcPr>
            <w:tcW w:w="2575" w:type="dxa"/>
            <w:shd w:val="clear" w:color="auto" w:fill="FFFFFF" w:themeFill="background1"/>
            <w:vAlign w:val="center"/>
          </w:tcPr>
          <w:p w:rsidR="000B7826" w:rsidRPr="00DF24BC" w:rsidRDefault="000B7826" w:rsidP="00E5170F">
            <w:pPr>
              <w:tabs>
                <w:tab w:val="left" w:pos="985"/>
              </w:tabs>
              <w:bidi w:val="0"/>
              <w:spacing w:after="0" w:line="240" w:lineRule="auto"/>
              <w:jc w:val="center"/>
              <w:rPr>
                <w:rFonts w:asciiTheme="majorBidi" w:eastAsia="Calibri" w:hAnsiTheme="majorBidi" w:cstheme="majorBidi"/>
                <w:b/>
                <w:bCs/>
                <w:sz w:val="18"/>
                <w:szCs w:val="18"/>
                <w:rtl/>
                <w:lang w:bidi="ar-JO"/>
              </w:rPr>
            </w:pPr>
            <w:r w:rsidRPr="00DF24BC">
              <w:rPr>
                <w:rFonts w:asciiTheme="majorBidi" w:eastAsia="Calibri" w:hAnsiTheme="majorBidi" w:cstheme="majorBidi"/>
                <w:b/>
                <w:bCs/>
                <w:sz w:val="18"/>
                <w:szCs w:val="18"/>
                <w:rtl/>
                <w:lang w:bidi="ar-JO"/>
              </w:rPr>
              <w:t>50</w:t>
            </w:r>
          </w:p>
        </w:tc>
        <w:tc>
          <w:tcPr>
            <w:tcW w:w="1707" w:type="dxa"/>
            <w:shd w:val="clear" w:color="auto" w:fill="FFFFFF" w:themeFill="background1"/>
            <w:vAlign w:val="center"/>
          </w:tcPr>
          <w:p w:rsidR="000B7826" w:rsidRPr="00DF24BC"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r w:rsidRPr="00DF24BC">
              <w:rPr>
                <w:rFonts w:asciiTheme="majorBidi" w:eastAsia="Calibri" w:hAnsiTheme="majorBidi" w:cstheme="majorBidi"/>
                <w:b/>
                <w:bCs/>
                <w:sz w:val="18"/>
                <w:szCs w:val="18"/>
                <w:lang w:bidi="ar-JO"/>
              </w:rPr>
              <w:t>Total</w:t>
            </w:r>
          </w:p>
        </w:tc>
        <w:tc>
          <w:tcPr>
            <w:tcW w:w="2121" w:type="dxa"/>
            <w:vMerge/>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p>
        </w:tc>
      </w:tr>
      <w:tr w:rsidR="000B7826" w:rsidRPr="00780116" w:rsidTr="005D3160">
        <w:trPr>
          <w:jc w:val="center"/>
        </w:trPr>
        <w:tc>
          <w:tcPr>
            <w:tcW w:w="2148" w:type="dxa"/>
            <w:tcBorders>
              <w:top w:val="double" w:sz="4" w:space="0" w:color="auto"/>
            </w:tcBorders>
            <w:shd w:val="clear" w:color="auto" w:fill="FFFFFF" w:themeFill="background1"/>
            <w:vAlign w:val="center"/>
          </w:tcPr>
          <w:p w:rsidR="000B7826" w:rsidRPr="00780116" w:rsidRDefault="000B7826" w:rsidP="00DF24BC">
            <w:pPr>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20</w:t>
            </w:r>
          </w:p>
        </w:tc>
        <w:tc>
          <w:tcPr>
            <w:tcW w:w="2575" w:type="dxa"/>
            <w:tcBorders>
              <w:top w:val="double" w:sz="4" w:space="0" w:color="auto"/>
            </w:tcBorders>
            <w:shd w:val="clear" w:color="auto" w:fill="FFFFFF" w:themeFill="background1"/>
            <w:vAlign w:val="center"/>
          </w:tcPr>
          <w:p w:rsidR="000B7826" w:rsidRPr="00780116" w:rsidRDefault="000B7826" w:rsidP="00DF24BC">
            <w:pPr>
              <w:tabs>
                <w:tab w:val="left" w:pos="985"/>
              </w:tabs>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10</w:t>
            </w:r>
          </w:p>
        </w:tc>
        <w:tc>
          <w:tcPr>
            <w:tcW w:w="1707" w:type="dxa"/>
            <w:shd w:val="clear" w:color="auto" w:fill="FFFFFF" w:themeFill="background1"/>
            <w:vAlign w:val="center"/>
          </w:tcPr>
          <w:p w:rsidR="000B7826" w:rsidRPr="00780116" w:rsidRDefault="000B7826" w:rsidP="00DF24BC">
            <w:pPr>
              <w:tabs>
                <w:tab w:val="left" w:pos="985"/>
              </w:tabs>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yes</w:t>
            </w:r>
          </w:p>
        </w:tc>
        <w:tc>
          <w:tcPr>
            <w:tcW w:w="2121" w:type="dxa"/>
            <w:vMerge w:val="restart"/>
            <w:shd w:val="clear" w:color="auto" w:fill="FFFFFF" w:themeFill="background1"/>
            <w:vAlign w:val="center"/>
          </w:tcPr>
          <w:p w:rsidR="000B7826" w:rsidRPr="00780116" w:rsidRDefault="000B7826" w:rsidP="00E5170F">
            <w:pPr>
              <w:tabs>
                <w:tab w:val="left" w:pos="985"/>
              </w:tabs>
              <w:bidi w:val="0"/>
              <w:spacing w:after="0" w:line="240" w:lineRule="auto"/>
              <w:jc w:val="center"/>
              <w:rPr>
                <w:rFonts w:asciiTheme="majorBidi" w:eastAsia="Calibri" w:hAnsiTheme="majorBidi" w:cstheme="majorBidi"/>
                <w:b/>
                <w:bCs/>
                <w:sz w:val="18"/>
                <w:szCs w:val="18"/>
                <w:lang w:bidi="ar-JO"/>
              </w:rPr>
            </w:pPr>
            <w:r w:rsidRPr="00780116">
              <w:rPr>
                <w:rFonts w:asciiTheme="majorBidi" w:eastAsia="Calibri" w:hAnsiTheme="majorBidi" w:cstheme="majorBidi"/>
                <w:b/>
                <w:bCs/>
                <w:sz w:val="18"/>
                <w:szCs w:val="18"/>
                <w:lang w:bidi="ar-JO"/>
              </w:rPr>
              <w:t>Obtaining Professional Certification in Auditing</w:t>
            </w:r>
          </w:p>
        </w:tc>
      </w:tr>
      <w:tr w:rsidR="000B7826" w:rsidRPr="00780116" w:rsidTr="005D3160">
        <w:trPr>
          <w:jc w:val="center"/>
        </w:trPr>
        <w:tc>
          <w:tcPr>
            <w:tcW w:w="2148" w:type="dxa"/>
            <w:vAlign w:val="center"/>
          </w:tcPr>
          <w:p w:rsidR="000B7826" w:rsidRPr="00780116" w:rsidRDefault="000B7826" w:rsidP="00DF24BC">
            <w:pPr>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80</w:t>
            </w:r>
          </w:p>
        </w:tc>
        <w:tc>
          <w:tcPr>
            <w:tcW w:w="2575" w:type="dxa"/>
            <w:vAlign w:val="center"/>
          </w:tcPr>
          <w:p w:rsidR="000B7826" w:rsidRPr="00780116" w:rsidRDefault="000B7826" w:rsidP="00DF24BC">
            <w:pPr>
              <w:tabs>
                <w:tab w:val="left" w:pos="985"/>
              </w:tabs>
              <w:bidi w:val="0"/>
              <w:spacing w:after="0" w:line="240" w:lineRule="auto"/>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40</w:t>
            </w:r>
          </w:p>
        </w:tc>
        <w:tc>
          <w:tcPr>
            <w:tcW w:w="1707" w:type="dxa"/>
            <w:shd w:val="clear" w:color="auto" w:fill="F2F2F2" w:themeFill="background1" w:themeFillShade="F2"/>
            <w:vAlign w:val="center"/>
          </w:tcPr>
          <w:p w:rsidR="000B7826" w:rsidRPr="00780116" w:rsidRDefault="000B7826" w:rsidP="00DF24BC">
            <w:pPr>
              <w:tabs>
                <w:tab w:val="left" w:pos="985"/>
              </w:tabs>
              <w:bidi w:val="0"/>
              <w:spacing w:after="0" w:line="240" w:lineRule="auto"/>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No</w:t>
            </w:r>
          </w:p>
        </w:tc>
        <w:tc>
          <w:tcPr>
            <w:tcW w:w="2121" w:type="dxa"/>
            <w:vMerge/>
            <w:shd w:val="clear" w:color="auto" w:fill="F2F2F2" w:themeFill="background1" w:themeFillShade="F2"/>
            <w:vAlign w:val="center"/>
          </w:tcPr>
          <w:p w:rsidR="000B7826" w:rsidRPr="00780116" w:rsidRDefault="000B7826" w:rsidP="005752FE">
            <w:pPr>
              <w:tabs>
                <w:tab w:val="left" w:pos="985"/>
              </w:tabs>
              <w:bidi w:val="0"/>
              <w:spacing w:after="0" w:line="240" w:lineRule="auto"/>
              <w:jc w:val="both"/>
              <w:rPr>
                <w:rFonts w:asciiTheme="majorBidi" w:eastAsia="Calibri" w:hAnsiTheme="majorBidi" w:cstheme="majorBidi"/>
                <w:sz w:val="18"/>
                <w:szCs w:val="18"/>
                <w:lang w:bidi="ar-JO"/>
              </w:rPr>
            </w:pPr>
          </w:p>
        </w:tc>
      </w:tr>
      <w:tr w:rsidR="000B7826" w:rsidRPr="00780116" w:rsidTr="005D3160">
        <w:trPr>
          <w:jc w:val="center"/>
        </w:trPr>
        <w:tc>
          <w:tcPr>
            <w:tcW w:w="2148" w:type="dxa"/>
            <w:tcBorders>
              <w:bottom w:val="double" w:sz="4" w:space="0" w:color="auto"/>
            </w:tcBorders>
            <w:vAlign w:val="center"/>
          </w:tcPr>
          <w:p w:rsidR="000B7826" w:rsidRPr="00DF24BC" w:rsidRDefault="000B7826" w:rsidP="00DF24BC">
            <w:pPr>
              <w:bidi w:val="0"/>
              <w:spacing w:after="0" w:line="240" w:lineRule="auto"/>
              <w:jc w:val="center"/>
              <w:rPr>
                <w:rFonts w:asciiTheme="majorBidi" w:eastAsia="Calibri" w:hAnsiTheme="majorBidi" w:cstheme="majorBidi"/>
                <w:b/>
                <w:bCs/>
                <w:sz w:val="18"/>
                <w:szCs w:val="18"/>
                <w:rtl/>
                <w:lang w:bidi="ar-JO"/>
              </w:rPr>
            </w:pPr>
            <w:r w:rsidRPr="00DF24BC">
              <w:rPr>
                <w:rFonts w:asciiTheme="majorBidi" w:eastAsia="Calibri" w:hAnsiTheme="majorBidi" w:cstheme="majorBidi"/>
                <w:b/>
                <w:bCs/>
                <w:sz w:val="18"/>
                <w:szCs w:val="18"/>
                <w:rtl/>
                <w:lang w:bidi="ar-JO"/>
              </w:rPr>
              <w:t>100</w:t>
            </w:r>
          </w:p>
        </w:tc>
        <w:tc>
          <w:tcPr>
            <w:tcW w:w="2575" w:type="dxa"/>
            <w:tcBorders>
              <w:bottom w:val="double" w:sz="4" w:space="0" w:color="auto"/>
            </w:tcBorders>
            <w:vAlign w:val="center"/>
          </w:tcPr>
          <w:p w:rsidR="000B7826" w:rsidRPr="00DF24BC" w:rsidRDefault="000B7826" w:rsidP="00DF24BC">
            <w:pPr>
              <w:tabs>
                <w:tab w:val="left" w:pos="985"/>
              </w:tabs>
              <w:bidi w:val="0"/>
              <w:spacing w:after="0" w:line="240" w:lineRule="auto"/>
              <w:jc w:val="center"/>
              <w:rPr>
                <w:rFonts w:asciiTheme="majorBidi" w:eastAsia="Calibri" w:hAnsiTheme="majorBidi" w:cstheme="majorBidi"/>
                <w:b/>
                <w:bCs/>
                <w:sz w:val="18"/>
                <w:szCs w:val="18"/>
                <w:rtl/>
                <w:lang w:bidi="ar-JO"/>
              </w:rPr>
            </w:pPr>
            <w:r w:rsidRPr="00DF24BC">
              <w:rPr>
                <w:rFonts w:asciiTheme="majorBidi" w:eastAsia="Calibri" w:hAnsiTheme="majorBidi" w:cstheme="majorBidi"/>
                <w:b/>
                <w:bCs/>
                <w:sz w:val="18"/>
                <w:szCs w:val="18"/>
                <w:rtl/>
                <w:lang w:bidi="ar-JO"/>
              </w:rPr>
              <w:t>50</w:t>
            </w:r>
          </w:p>
        </w:tc>
        <w:tc>
          <w:tcPr>
            <w:tcW w:w="1707" w:type="dxa"/>
            <w:shd w:val="clear" w:color="auto" w:fill="F2F2F2" w:themeFill="background1" w:themeFillShade="F2"/>
            <w:vAlign w:val="center"/>
          </w:tcPr>
          <w:p w:rsidR="000B7826" w:rsidRPr="00DF24BC" w:rsidRDefault="000B7826" w:rsidP="00DF24BC">
            <w:pPr>
              <w:tabs>
                <w:tab w:val="left" w:pos="985"/>
              </w:tabs>
              <w:bidi w:val="0"/>
              <w:spacing w:after="0" w:line="240" w:lineRule="auto"/>
              <w:jc w:val="center"/>
              <w:rPr>
                <w:rFonts w:asciiTheme="majorBidi" w:eastAsia="Calibri" w:hAnsiTheme="majorBidi" w:cstheme="majorBidi"/>
                <w:b/>
                <w:bCs/>
                <w:sz w:val="18"/>
                <w:szCs w:val="18"/>
                <w:lang w:bidi="ar-JO"/>
              </w:rPr>
            </w:pPr>
            <w:r w:rsidRPr="00DF24BC">
              <w:rPr>
                <w:rFonts w:asciiTheme="majorBidi" w:eastAsia="Calibri" w:hAnsiTheme="majorBidi" w:cstheme="majorBidi"/>
                <w:b/>
                <w:bCs/>
                <w:sz w:val="18"/>
                <w:szCs w:val="18"/>
                <w:lang w:bidi="ar-JO"/>
              </w:rPr>
              <w:t>Total</w:t>
            </w:r>
          </w:p>
        </w:tc>
        <w:tc>
          <w:tcPr>
            <w:tcW w:w="2121" w:type="dxa"/>
            <w:vMerge/>
            <w:tcBorders>
              <w:bottom w:val="double" w:sz="4" w:space="0" w:color="auto"/>
            </w:tcBorders>
            <w:shd w:val="clear" w:color="auto" w:fill="F2F2F2" w:themeFill="background1" w:themeFillShade="F2"/>
            <w:vAlign w:val="center"/>
          </w:tcPr>
          <w:p w:rsidR="000B7826" w:rsidRPr="00780116" w:rsidRDefault="000B7826" w:rsidP="005752FE">
            <w:pPr>
              <w:tabs>
                <w:tab w:val="left" w:pos="985"/>
              </w:tabs>
              <w:bidi w:val="0"/>
              <w:spacing w:after="0" w:line="240" w:lineRule="auto"/>
              <w:jc w:val="both"/>
              <w:rPr>
                <w:rFonts w:asciiTheme="majorBidi" w:eastAsia="Calibri" w:hAnsiTheme="majorBidi" w:cstheme="majorBidi"/>
                <w:sz w:val="18"/>
                <w:szCs w:val="18"/>
                <w:lang w:bidi="ar-JO"/>
              </w:rPr>
            </w:pPr>
          </w:p>
        </w:tc>
      </w:tr>
    </w:tbl>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4.4 The study tool and sources for obtaining data and information:</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To achieve the objectives of the study, the researchers developed a questionnaire to answer the study questions and test its hypotheses</w:t>
      </w:r>
      <w:r w:rsidR="00633C87">
        <w:rPr>
          <w:rFonts w:ascii="Times New Roman" w:eastAsia="Times New Roman" w:hAnsi="Times New Roman" w:cs="Times New Roman"/>
          <w:color w:val="0E101A"/>
          <w:sz w:val="18"/>
          <w:szCs w:val="18"/>
        </w:rPr>
        <w:t>,</w:t>
      </w:r>
      <w:r w:rsidR="0070665F">
        <w:rPr>
          <w:rFonts w:ascii="Times New Roman" w:eastAsia="Times New Roman" w:hAnsi="Times New Roman" w:cs="Times New Roman"/>
          <w:color w:val="0E101A"/>
          <w:sz w:val="18"/>
          <w:szCs w:val="18"/>
        </w:rPr>
        <w:t xml:space="preserve"> the </w:t>
      </w:r>
      <w:r w:rsidR="0070665F" w:rsidRPr="00633C87">
        <w:rPr>
          <w:rFonts w:ascii="Times New Roman" w:eastAsia="Times New Roman" w:hAnsi="Times New Roman" w:cs="Times New Roman"/>
          <w:color w:val="0E101A"/>
          <w:sz w:val="18"/>
          <w:szCs w:val="18"/>
        </w:rPr>
        <w:t>Data</w:t>
      </w:r>
      <w:r w:rsidR="00633C87" w:rsidRPr="00633C87">
        <w:rPr>
          <w:rFonts w:ascii="Times New Roman" w:eastAsia="Times New Roman" w:hAnsi="Times New Roman" w:cs="Times New Roman"/>
          <w:color w:val="0E101A"/>
          <w:sz w:val="18"/>
          <w:szCs w:val="18"/>
        </w:rPr>
        <w:t xml:space="preserve"> is collected through a self-designed English-Arabic questionnaire using Google </w:t>
      </w:r>
      <w:r w:rsidR="00CD4E51" w:rsidRPr="00633C87">
        <w:rPr>
          <w:rFonts w:ascii="Times New Roman" w:eastAsia="Times New Roman" w:hAnsi="Times New Roman" w:cs="Times New Roman"/>
          <w:color w:val="0E101A"/>
          <w:sz w:val="18"/>
          <w:szCs w:val="18"/>
        </w:rPr>
        <w:t>online.</w:t>
      </w:r>
      <w:r w:rsidR="00CD4E51" w:rsidRPr="00BD0364">
        <w:rPr>
          <w:rFonts w:ascii="Times New Roman" w:eastAsia="Times New Roman" w:hAnsi="Times New Roman" w:cs="Times New Roman"/>
          <w:color w:val="0E101A"/>
          <w:sz w:val="18"/>
          <w:szCs w:val="18"/>
        </w:rPr>
        <w:t xml:space="preserve"> The</w:t>
      </w:r>
      <w:r w:rsidRPr="00BD0364">
        <w:rPr>
          <w:rFonts w:ascii="Times New Roman" w:eastAsia="Times New Roman" w:hAnsi="Times New Roman" w:cs="Times New Roman"/>
          <w:color w:val="0E101A"/>
          <w:sz w:val="18"/>
          <w:szCs w:val="18"/>
        </w:rPr>
        <w:t xml:space="preserve"> tool was developed concerning the relevant theoretical literature, and two main sources were used to collect information:</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8F68C5">
        <w:rPr>
          <w:rFonts w:ascii="Times New Roman" w:eastAsia="Times New Roman" w:hAnsi="Times New Roman" w:cs="Times New Roman"/>
          <w:b/>
          <w:bCs/>
          <w:color w:val="0E101A"/>
          <w:sz w:val="18"/>
          <w:szCs w:val="18"/>
        </w:rPr>
        <w:t>Secondary Sources</w:t>
      </w:r>
      <w:r w:rsidRPr="00BD0364">
        <w:rPr>
          <w:rFonts w:ascii="Times New Roman" w:eastAsia="Times New Roman" w:hAnsi="Times New Roman" w:cs="Times New Roman"/>
          <w:color w:val="0E101A"/>
          <w:sz w:val="18"/>
          <w:szCs w:val="18"/>
        </w:rPr>
        <w:t xml:space="preserve">: In addressing the theoretical framework of the study, the researcher used secondary data sources, which are related to foreign books and references, periodicals, articles, reports, research and previous studies that dealt with the subject of study, research and reading on various internet sites, and the researcher’s goal were to resort to secondary sources in </w:t>
      </w:r>
      <w:r w:rsidR="008F68C5">
        <w:rPr>
          <w:rFonts w:ascii="Times New Roman" w:eastAsia="Times New Roman" w:hAnsi="Times New Roman" w:cs="Times New Roman"/>
          <w:color w:val="0E101A"/>
          <w:sz w:val="18"/>
          <w:szCs w:val="18"/>
        </w:rPr>
        <w:t>t</w:t>
      </w:r>
      <w:r w:rsidRPr="00BD0364">
        <w:rPr>
          <w:rFonts w:ascii="Times New Roman" w:eastAsia="Times New Roman" w:hAnsi="Times New Roman" w:cs="Times New Roman"/>
          <w:color w:val="0E101A"/>
          <w:sz w:val="18"/>
          <w:szCs w:val="18"/>
        </w:rPr>
        <w:t>he study, identifying the sound scientific foundations and methods in writing studies, as well as taking a general perception of the latest developments that occurred in the subjects of the study.</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8F68C5">
        <w:rPr>
          <w:rFonts w:ascii="Times New Roman" w:eastAsia="Times New Roman" w:hAnsi="Times New Roman" w:cs="Times New Roman"/>
          <w:b/>
          <w:bCs/>
          <w:color w:val="0E101A"/>
          <w:sz w:val="18"/>
          <w:szCs w:val="18"/>
        </w:rPr>
        <w:t>Primary Sources</w:t>
      </w:r>
      <w:r w:rsidRPr="00BD0364">
        <w:rPr>
          <w:rFonts w:ascii="Times New Roman" w:eastAsia="Times New Roman" w:hAnsi="Times New Roman" w:cs="Times New Roman"/>
          <w:color w:val="0E101A"/>
          <w:sz w:val="18"/>
          <w:szCs w:val="18"/>
        </w:rPr>
        <w:t>: To address the analytical aspects of the subject of the study, the primary data collection was resorted to through the questionnaire as the main tool for the study, which included several phrases that reflected the study objectives and questions to be answered by the respondents, and a five-dimensional Likert Scaling Method was used, so that each answer was taken relative importance.</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The main study tool (the questionnaire) included three sections: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The first section</w:t>
      </w:r>
      <w:r w:rsidRPr="00BD0364">
        <w:rPr>
          <w:rFonts w:ascii="Times New Roman" w:eastAsia="Times New Roman" w:hAnsi="Times New Roman" w:cs="Times New Roman"/>
          <w:color w:val="0E101A"/>
          <w:sz w:val="18"/>
          <w:szCs w:val="18"/>
        </w:rPr>
        <w:t>: contains the demographic data of the study sample members through (4) variables: (</w:t>
      </w:r>
      <w:r w:rsidR="00777ED2">
        <w:rPr>
          <w:rFonts w:ascii="Times New Roman" w:eastAsia="Times New Roman" w:hAnsi="Times New Roman" w:cs="Times New Roman"/>
          <w:color w:val="0E101A"/>
          <w:sz w:val="18"/>
          <w:szCs w:val="18"/>
        </w:rPr>
        <w:t>position</w:t>
      </w:r>
      <w:r w:rsidRPr="00BD0364">
        <w:rPr>
          <w:rFonts w:ascii="Times New Roman" w:eastAsia="Times New Roman" w:hAnsi="Times New Roman" w:cs="Times New Roman"/>
          <w:color w:val="0E101A"/>
          <w:sz w:val="18"/>
          <w:szCs w:val="18"/>
        </w:rPr>
        <w:t>, educational qualification, years of experience, obtaining professional certification in auditing), to describe the characteristics of the study sample.</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The second section:</w:t>
      </w:r>
      <w:r w:rsidRPr="00BD0364">
        <w:rPr>
          <w:rFonts w:ascii="Times New Roman" w:eastAsia="Times New Roman" w:hAnsi="Times New Roman" w:cs="Times New Roman"/>
          <w:color w:val="0E101A"/>
          <w:sz w:val="18"/>
          <w:szCs w:val="18"/>
        </w:rPr>
        <w:t> The measure of factors affecting the effectiveness of the internal audit units in the banks listed on the Palestine Exchange included four dimensions (integrity, objectivity, confidentiality, efficiency) across (15) paragraphs to measure.</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Third section:</w:t>
      </w:r>
      <w:r w:rsidRPr="00BD0364">
        <w:rPr>
          <w:rFonts w:ascii="Times New Roman" w:eastAsia="Times New Roman" w:hAnsi="Times New Roman" w:cs="Times New Roman"/>
          <w:color w:val="0E101A"/>
          <w:sz w:val="18"/>
          <w:szCs w:val="18"/>
        </w:rPr>
        <w:t> The measure of the degree of effectiveness of the internal audit units in the banks listed on the Palestine Exchange included (4) items to be measured.</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The response ranged from (1-5) according to the Five Likert Scale, as follows: </w:t>
      </w:r>
    </w:p>
    <w:p w:rsidR="000B7826" w:rsidRPr="00780116"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w:t>
      </w:r>
    </w:p>
    <w:tbl>
      <w:tblPr>
        <w:tblStyle w:val="61"/>
        <w:bidiVisual/>
        <w:tblW w:w="8797" w:type="dxa"/>
        <w:jc w:val="center"/>
        <w:tblLook w:val="04A0"/>
      </w:tblPr>
      <w:tblGrid>
        <w:gridCol w:w="1438"/>
        <w:gridCol w:w="1438"/>
        <w:gridCol w:w="1095"/>
        <w:gridCol w:w="998"/>
        <w:gridCol w:w="1986"/>
        <w:gridCol w:w="1842"/>
      </w:tblGrid>
      <w:tr w:rsidR="000B7826" w:rsidRPr="00780116" w:rsidTr="005D3160">
        <w:trPr>
          <w:cnfStyle w:val="100000000000"/>
          <w:jc w:val="center"/>
        </w:trPr>
        <w:tc>
          <w:tcPr>
            <w:cnfStyle w:val="001000000000"/>
            <w:tcW w:w="1438" w:type="dxa"/>
          </w:tcPr>
          <w:p w:rsidR="000B7826" w:rsidRPr="00780116" w:rsidRDefault="000B7826" w:rsidP="00E5170F">
            <w:pPr>
              <w:tabs>
                <w:tab w:val="left" w:pos="140"/>
                <w:tab w:val="left" w:pos="423"/>
                <w:tab w:val="left" w:pos="985"/>
              </w:tabs>
              <w:jc w:val="center"/>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lang w:bidi="ar-JO"/>
              </w:rPr>
              <w:t>Strongly Disagree</w:t>
            </w:r>
          </w:p>
        </w:tc>
        <w:tc>
          <w:tcPr>
            <w:tcW w:w="1438" w:type="dxa"/>
          </w:tcPr>
          <w:p w:rsidR="000B7826" w:rsidRPr="00780116" w:rsidRDefault="000B7826" w:rsidP="00E5170F">
            <w:pPr>
              <w:tabs>
                <w:tab w:val="left" w:pos="140"/>
                <w:tab w:val="left" w:pos="423"/>
                <w:tab w:val="left" w:pos="985"/>
              </w:tabs>
              <w:jc w:val="center"/>
              <w:cnfStyle w:val="100000000000"/>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lang w:bidi="ar-JO"/>
              </w:rPr>
              <w:t>disagree</w:t>
            </w:r>
          </w:p>
        </w:tc>
        <w:tc>
          <w:tcPr>
            <w:tcW w:w="1095" w:type="dxa"/>
          </w:tcPr>
          <w:p w:rsidR="000B7826" w:rsidRPr="00780116" w:rsidRDefault="000B7826" w:rsidP="00E5170F">
            <w:pPr>
              <w:tabs>
                <w:tab w:val="left" w:pos="140"/>
                <w:tab w:val="left" w:pos="423"/>
                <w:tab w:val="left" w:pos="985"/>
              </w:tabs>
              <w:jc w:val="center"/>
              <w:cnfStyle w:val="100000000000"/>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Neutral</w:t>
            </w:r>
          </w:p>
        </w:tc>
        <w:tc>
          <w:tcPr>
            <w:tcW w:w="998" w:type="dxa"/>
          </w:tcPr>
          <w:p w:rsidR="000B7826" w:rsidRPr="00780116" w:rsidRDefault="000B7826" w:rsidP="00E5170F">
            <w:pPr>
              <w:tabs>
                <w:tab w:val="left" w:pos="140"/>
                <w:tab w:val="left" w:pos="423"/>
                <w:tab w:val="left" w:pos="985"/>
              </w:tabs>
              <w:jc w:val="center"/>
              <w:cnfStyle w:val="100000000000"/>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lang w:bidi="ar-JO"/>
              </w:rPr>
              <w:t>Agree</w:t>
            </w:r>
          </w:p>
        </w:tc>
        <w:tc>
          <w:tcPr>
            <w:tcW w:w="1986" w:type="dxa"/>
          </w:tcPr>
          <w:p w:rsidR="000B7826" w:rsidRPr="00780116" w:rsidRDefault="000B7826" w:rsidP="00E5170F">
            <w:pPr>
              <w:tabs>
                <w:tab w:val="left" w:pos="140"/>
                <w:tab w:val="left" w:pos="423"/>
                <w:tab w:val="left" w:pos="985"/>
              </w:tabs>
              <w:jc w:val="center"/>
              <w:cnfStyle w:val="100000000000"/>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lang w:bidi="ar-JO"/>
              </w:rPr>
              <w:t>Strongly Agree</w:t>
            </w:r>
          </w:p>
        </w:tc>
        <w:tc>
          <w:tcPr>
            <w:tcW w:w="1842" w:type="dxa"/>
          </w:tcPr>
          <w:p w:rsidR="000B7826" w:rsidRPr="00780116" w:rsidRDefault="000B7826" w:rsidP="00E5170F">
            <w:pPr>
              <w:tabs>
                <w:tab w:val="left" w:pos="140"/>
                <w:tab w:val="left" w:pos="423"/>
                <w:tab w:val="left" w:pos="985"/>
              </w:tabs>
              <w:jc w:val="center"/>
              <w:cnfStyle w:val="100000000000"/>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lang w:bidi="ar-JO"/>
              </w:rPr>
              <w:t>answer alternatives</w:t>
            </w:r>
          </w:p>
        </w:tc>
      </w:tr>
      <w:tr w:rsidR="000B7826" w:rsidRPr="00780116" w:rsidTr="005D3160">
        <w:trPr>
          <w:cnfStyle w:val="000000100000"/>
          <w:jc w:val="center"/>
        </w:trPr>
        <w:tc>
          <w:tcPr>
            <w:cnfStyle w:val="001000000000"/>
            <w:tcW w:w="1438" w:type="dxa"/>
            <w:shd w:val="clear" w:color="auto" w:fill="F2F2F2" w:themeFill="background1" w:themeFillShade="F2"/>
          </w:tcPr>
          <w:p w:rsidR="000B7826" w:rsidRPr="00780116" w:rsidRDefault="000B7826" w:rsidP="00E5170F">
            <w:pPr>
              <w:tabs>
                <w:tab w:val="left" w:pos="140"/>
                <w:tab w:val="left" w:pos="423"/>
                <w:tab w:val="left" w:pos="985"/>
              </w:tabs>
              <w:jc w:val="center"/>
              <w:rPr>
                <w:rFonts w:asciiTheme="majorBidi" w:eastAsia="Calibri" w:hAnsiTheme="majorBidi" w:cstheme="majorBidi"/>
                <w:b w:val="0"/>
                <w:bCs w:val="0"/>
                <w:sz w:val="18"/>
                <w:szCs w:val="18"/>
                <w:rtl/>
                <w:lang w:bidi="ar-JO"/>
              </w:rPr>
            </w:pPr>
            <w:r w:rsidRPr="00780116">
              <w:rPr>
                <w:rFonts w:asciiTheme="majorBidi" w:eastAsia="Calibri" w:hAnsiTheme="majorBidi" w:cstheme="majorBidi"/>
                <w:b w:val="0"/>
                <w:bCs w:val="0"/>
                <w:sz w:val="18"/>
                <w:szCs w:val="18"/>
                <w:rtl/>
                <w:lang w:bidi="ar-JO"/>
              </w:rPr>
              <w:t>1</w:t>
            </w:r>
          </w:p>
        </w:tc>
        <w:tc>
          <w:tcPr>
            <w:tcW w:w="1438" w:type="dxa"/>
            <w:shd w:val="clear" w:color="auto" w:fill="F2F2F2" w:themeFill="background1" w:themeFillShade="F2"/>
          </w:tcPr>
          <w:p w:rsidR="000B7826" w:rsidRPr="00780116" w:rsidRDefault="000B7826" w:rsidP="00E5170F">
            <w:pPr>
              <w:tabs>
                <w:tab w:val="left" w:pos="140"/>
                <w:tab w:val="left" w:pos="423"/>
                <w:tab w:val="left" w:pos="985"/>
              </w:tabs>
              <w:jc w:val="center"/>
              <w:cnfStyle w:val="000000100000"/>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2</w:t>
            </w:r>
          </w:p>
        </w:tc>
        <w:tc>
          <w:tcPr>
            <w:tcW w:w="1095" w:type="dxa"/>
            <w:shd w:val="clear" w:color="auto" w:fill="F2F2F2" w:themeFill="background1" w:themeFillShade="F2"/>
          </w:tcPr>
          <w:p w:rsidR="000B7826" w:rsidRPr="00780116" w:rsidRDefault="000B7826" w:rsidP="00E5170F">
            <w:pPr>
              <w:tabs>
                <w:tab w:val="left" w:pos="140"/>
                <w:tab w:val="left" w:pos="423"/>
                <w:tab w:val="left" w:pos="985"/>
              </w:tabs>
              <w:jc w:val="center"/>
              <w:cnfStyle w:val="000000100000"/>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3</w:t>
            </w:r>
          </w:p>
        </w:tc>
        <w:tc>
          <w:tcPr>
            <w:tcW w:w="998" w:type="dxa"/>
            <w:shd w:val="clear" w:color="auto" w:fill="F2F2F2" w:themeFill="background1" w:themeFillShade="F2"/>
          </w:tcPr>
          <w:p w:rsidR="000B7826" w:rsidRPr="00780116" w:rsidRDefault="000B7826" w:rsidP="00E5170F">
            <w:pPr>
              <w:tabs>
                <w:tab w:val="left" w:pos="140"/>
                <w:tab w:val="left" w:pos="423"/>
                <w:tab w:val="left" w:pos="985"/>
              </w:tabs>
              <w:jc w:val="center"/>
              <w:cnfStyle w:val="000000100000"/>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4</w:t>
            </w:r>
          </w:p>
        </w:tc>
        <w:tc>
          <w:tcPr>
            <w:tcW w:w="1986" w:type="dxa"/>
            <w:shd w:val="clear" w:color="auto" w:fill="F2F2F2" w:themeFill="background1" w:themeFillShade="F2"/>
          </w:tcPr>
          <w:p w:rsidR="000B7826" w:rsidRPr="00780116" w:rsidRDefault="000B7826" w:rsidP="00E5170F">
            <w:pPr>
              <w:tabs>
                <w:tab w:val="left" w:pos="140"/>
                <w:tab w:val="left" w:pos="423"/>
                <w:tab w:val="left" w:pos="985"/>
              </w:tabs>
              <w:jc w:val="center"/>
              <w:cnfStyle w:val="000000100000"/>
              <w:rPr>
                <w:rFonts w:asciiTheme="majorBidi" w:eastAsia="Calibri" w:hAnsiTheme="majorBidi" w:cstheme="majorBidi"/>
                <w:sz w:val="18"/>
                <w:szCs w:val="18"/>
                <w:rtl/>
                <w:lang w:bidi="ar-JO"/>
              </w:rPr>
            </w:pPr>
            <w:r w:rsidRPr="00780116">
              <w:rPr>
                <w:rFonts w:asciiTheme="majorBidi" w:eastAsia="Calibri" w:hAnsiTheme="majorBidi" w:cstheme="majorBidi"/>
                <w:sz w:val="18"/>
                <w:szCs w:val="18"/>
                <w:rtl/>
                <w:lang w:bidi="ar-JO"/>
              </w:rPr>
              <w:t>5</w:t>
            </w:r>
          </w:p>
        </w:tc>
        <w:tc>
          <w:tcPr>
            <w:tcW w:w="1842" w:type="dxa"/>
            <w:shd w:val="clear" w:color="auto" w:fill="F2F2F2" w:themeFill="background1" w:themeFillShade="F2"/>
          </w:tcPr>
          <w:p w:rsidR="000B7826" w:rsidRPr="00217707" w:rsidRDefault="000B7826" w:rsidP="00E5170F">
            <w:pPr>
              <w:tabs>
                <w:tab w:val="left" w:pos="140"/>
                <w:tab w:val="left" w:pos="423"/>
                <w:tab w:val="left" w:pos="985"/>
              </w:tabs>
              <w:jc w:val="center"/>
              <w:cnfStyle w:val="000000100000"/>
              <w:rPr>
                <w:rFonts w:asciiTheme="majorBidi" w:eastAsia="Calibri" w:hAnsiTheme="majorBidi" w:cstheme="majorBidi"/>
                <w:b/>
                <w:bCs/>
                <w:sz w:val="18"/>
                <w:szCs w:val="18"/>
                <w:rtl/>
                <w:lang w:bidi="ar-JO"/>
              </w:rPr>
            </w:pPr>
            <w:r w:rsidRPr="00217707">
              <w:rPr>
                <w:rFonts w:asciiTheme="majorBidi" w:eastAsia="Calibri" w:hAnsiTheme="majorBidi" w:cstheme="majorBidi"/>
                <w:b/>
                <w:bCs/>
                <w:sz w:val="18"/>
                <w:szCs w:val="18"/>
                <w:lang w:bidi="ar-JO"/>
              </w:rPr>
              <w:t>Degree</w:t>
            </w:r>
          </w:p>
        </w:tc>
      </w:tr>
    </w:tbl>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Thus, the questionnaire (the study tool) in its final form consisted of (19) items on a five-point Likert scale.</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4.5 Data analysis: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The result will be interpreted according to the following table:</w:t>
      </w:r>
    </w:p>
    <w:p w:rsidR="006C1F2B" w:rsidRPr="00780116"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w:t>
      </w:r>
    </w:p>
    <w:tbl>
      <w:tblPr>
        <w:tblStyle w:val="TableGrid"/>
        <w:tblW w:w="0" w:type="auto"/>
        <w:jc w:val="center"/>
        <w:tblLook w:val="04A0"/>
      </w:tblPr>
      <w:tblGrid>
        <w:gridCol w:w="1558"/>
        <w:gridCol w:w="1558"/>
        <w:gridCol w:w="1558"/>
        <w:gridCol w:w="1558"/>
        <w:gridCol w:w="1559"/>
        <w:gridCol w:w="1559"/>
      </w:tblGrid>
      <w:tr w:rsidR="006C1F2B" w:rsidRPr="00780116" w:rsidTr="005D3160">
        <w:trPr>
          <w:jc w:val="center"/>
        </w:trPr>
        <w:tc>
          <w:tcPr>
            <w:tcW w:w="1558" w:type="dxa"/>
            <w:vAlign w:val="center"/>
          </w:tcPr>
          <w:p w:rsidR="006C1F2B" w:rsidRPr="00780116" w:rsidRDefault="006C1F2B" w:rsidP="00E5170F">
            <w:pPr>
              <w:spacing w:after="240"/>
              <w:jc w:val="center"/>
              <w:rPr>
                <w:rFonts w:asciiTheme="majorBidi" w:eastAsia="Calibri" w:hAnsiTheme="majorBidi" w:cstheme="majorBidi"/>
                <w:b/>
                <w:bCs/>
                <w:sz w:val="18"/>
                <w:szCs w:val="18"/>
                <w:lang w:bidi="ar-JO"/>
              </w:rPr>
            </w:pPr>
            <w:r w:rsidRPr="00780116">
              <w:rPr>
                <w:rFonts w:asciiTheme="majorBidi" w:eastAsia="Calibri" w:hAnsiTheme="majorBidi" w:cstheme="majorBidi"/>
                <w:b/>
                <w:bCs/>
                <w:sz w:val="18"/>
                <w:szCs w:val="18"/>
                <w:lang w:bidi="ar-JO"/>
              </w:rPr>
              <w:t>Categories</w:t>
            </w:r>
          </w:p>
        </w:tc>
        <w:tc>
          <w:tcPr>
            <w:tcW w:w="1558" w:type="dxa"/>
            <w:vAlign w:val="center"/>
          </w:tcPr>
          <w:p w:rsidR="006C1F2B" w:rsidRPr="00780116" w:rsidRDefault="004814FD" w:rsidP="00E5170F">
            <w:pPr>
              <w:spacing w:after="240"/>
              <w:jc w:val="center"/>
              <w:rPr>
                <w:rFonts w:asciiTheme="majorBidi" w:eastAsia="Calibri" w:hAnsiTheme="majorBidi" w:cstheme="majorBidi"/>
                <w:b/>
                <w:bCs/>
                <w:sz w:val="18"/>
                <w:szCs w:val="18"/>
                <w:lang w:bidi="ar-JO"/>
              </w:rPr>
            </w:pPr>
            <w:r>
              <w:rPr>
                <w:rFonts w:asciiTheme="majorBidi" w:eastAsia="Calibri" w:hAnsiTheme="majorBidi" w:cstheme="majorBidi"/>
                <w:b/>
                <w:bCs/>
                <w:sz w:val="18"/>
                <w:szCs w:val="18"/>
                <w:lang w:bidi="ar-JO"/>
              </w:rPr>
              <w:t>More</w:t>
            </w:r>
            <w:r w:rsidR="006C1F2B" w:rsidRPr="00780116">
              <w:rPr>
                <w:rFonts w:asciiTheme="majorBidi" w:eastAsia="Calibri" w:hAnsiTheme="majorBidi" w:cstheme="majorBidi"/>
                <w:b/>
                <w:bCs/>
                <w:sz w:val="18"/>
                <w:szCs w:val="18"/>
                <w:lang w:bidi="ar-JO"/>
              </w:rPr>
              <w:t xml:space="preserve"> than 4.2</w:t>
            </w:r>
          </w:p>
        </w:tc>
        <w:tc>
          <w:tcPr>
            <w:tcW w:w="1558" w:type="dxa"/>
            <w:vAlign w:val="center"/>
          </w:tcPr>
          <w:p w:rsidR="006C1F2B" w:rsidRPr="00780116" w:rsidRDefault="004814FD" w:rsidP="00E5170F">
            <w:pPr>
              <w:spacing w:after="240"/>
              <w:jc w:val="center"/>
              <w:rPr>
                <w:rFonts w:asciiTheme="majorBidi" w:eastAsia="Calibri" w:hAnsiTheme="majorBidi" w:cstheme="majorBidi"/>
                <w:b/>
                <w:bCs/>
                <w:sz w:val="18"/>
                <w:szCs w:val="18"/>
                <w:lang w:bidi="ar-JO"/>
              </w:rPr>
            </w:pPr>
            <w:r>
              <w:rPr>
                <w:rFonts w:asciiTheme="majorBidi" w:eastAsia="Calibri" w:hAnsiTheme="majorBidi" w:cstheme="majorBidi"/>
                <w:b/>
                <w:bCs/>
                <w:sz w:val="18"/>
                <w:szCs w:val="18"/>
                <w:lang w:bidi="ar-JO"/>
              </w:rPr>
              <w:t>More</w:t>
            </w:r>
            <w:r w:rsidR="006C1F2B" w:rsidRPr="00780116">
              <w:rPr>
                <w:rFonts w:asciiTheme="majorBidi" w:eastAsia="Calibri" w:hAnsiTheme="majorBidi" w:cstheme="majorBidi"/>
                <w:b/>
                <w:bCs/>
                <w:sz w:val="18"/>
                <w:szCs w:val="18"/>
                <w:lang w:bidi="ar-JO"/>
              </w:rPr>
              <w:t xml:space="preserve"> than 3.4 and less than 4.2</w:t>
            </w:r>
          </w:p>
        </w:tc>
        <w:tc>
          <w:tcPr>
            <w:tcW w:w="1558" w:type="dxa"/>
            <w:vAlign w:val="center"/>
          </w:tcPr>
          <w:p w:rsidR="006C1F2B" w:rsidRPr="00780116" w:rsidRDefault="004814FD" w:rsidP="00E5170F">
            <w:pPr>
              <w:spacing w:after="240"/>
              <w:jc w:val="center"/>
              <w:rPr>
                <w:rFonts w:asciiTheme="majorBidi" w:eastAsia="Calibri" w:hAnsiTheme="majorBidi" w:cstheme="majorBidi"/>
                <w:b/>
                <w:bCs/>
                <w:sz w:val="18"/>
                <w:szCs w:val="18"/>
                <w:lang w:bidi="ar-JO"/>
              </w:rPr>
            </w:pPr>
            <w:r>
              <w:rPr>
                <w:rFonts w:asciiTheme="majorBidi" w:eastAsia="Calibri" w:hAnsiTheme="majorBidi" w:cstheme="majorBidi"/>
                <w:b/>
                <w:bCs/>
                <w:sz w:val="18"/>
                <w:szCs w:val="18"/>
                <w:lang w:bidi="ar-JO"/>
              </w:rPr>
              <w:t>More</w:t>
            </w:r>
            <w:r w:rsidR="006C1F2B" w:rsidRPr="00780116">
              <w:rPr>
                <w:rFonts w:asciiTheme="majorBidi" w:eastAsia="Calibri" w:hAnsiTheme="majorBidi" w:cstheme="majorBidi"/>
                <w:b/>
                <w:bCs/>
                <w:sz w:val="18"/>
                <w:szCs w:val="18"/>
                <w:lang w:bidi="ar-JO"/>
              </w:rPr>
              <w:t xml:space="preserve"> than 2.6 and less than 3.4</w:t>
            </w:r>
          </w:p>
        </w:tc>
        <w:tc>
          <w:tcPr>
            <w:tcW w:w="1559" w:type="dxa"/>
            <w:vAlign w:val="center"/>
          </w:tcPr>
          <w:p w:rsidR="006C1F2B" w:rsidRPr="00780116" w:rsidRDefault="004814FD" w:rsidP="00E5170F">
            <w:pPr>
              <w:spacing w:after="240"/>
              <w:jc w:val="center"/>
              <w:rPr>
                <w:rFonts w:asciiTheme="majorBidi" w:eastAsia="Calibri" w:hAnsiTheme="majorBidi" w:cstheme="majorBidi"/>
                <w:b/>
                <w:bCs/>
                <w:sz w:val="18"/>
                <w:szCs w:val="18"/>
                <w:lang w:bidi="ar-JO"/>
              </w:rPr>
            </w:pPr>
            <w:r>
              <w:rPr>
                <w:rFonts w:asciiTheme="majorBidi" w:eastAsia="Calibri" w:hAnsiTheme="majorBidi" w:cstheme="majorBidi"/>
                <w:b/>
                <w:bCs/>
                <w:sz w:val="18"/>
                <w:szCs w:val="18"/>
                <w:lang w:bidi="ar-JO"/>
              </w:rPr>
              <w:t>More</w:t>
            </w:r>
            <w:r w:rsidR="006C1F2B" w:rsidRPr="00780116">
              <w:rPr>
                <w:rFonts w:asciiTheme="majorBidi" w:eastAsia="Calibri" w:hAnsiTheme="majorBidi" w:cstheme="majorBidi"/>
                <w:b/>
                <w:bCs/>
                <w:sz w:val="18"/>
                <w:szCs w:val="18"/>
                <w:lang w:bidi="ar-JO"/>
              </w:rPr>
              <w:t xml:space="preserve"> than 1.8 and less than 2.6</w:t>
            </w:r>
          </w:p>
        </w:tc>
        <w:tc>
          <w:tcPr>
            <w:tcW w:w="1559" w:type="dxa"/>
            <w:vAlign w:val="center"/>
          </w:tcPr>
          <w:p w:rsidR="006C1F2B" w:rsidRPr="00780116" w:rsidRDefault="006C1F2B" w:rsidP="00E5170F">
            <w:pPr>
              <w:spacing w:after="240"/>
              <w:jc w:val="center"/>
              <w:rPr>
                <w:rFonts w:asciiTheme="majorBidi" w:eastAsia="Calibri" w:hAnsiTheme="majorBidi" w:cstheme="majorBidi"/>
                <w:b/>
                <w:bCs/>
                <w:sz w:val="18"/>
                <w:szCs w:val="18"/>
                <w:lang w:bidi="ar-JO"/>
              </w:rPr>
            </w:pPr>
            <w:r w:rsidRPr="00780116">
              <w:rPr>
                <w:rFonts w:asciiTheme="majorBidi" w:eastAsia="Calibri" w:hAnsiTheme="majorBidi" w:cstheme="majorBidi"/>
                <w:b/>
                <w:bCs/>
                <w:sz w:val="18"/>
                <w:szCs w:val="18"/>
                <w:lang w:bidi="ar-JO"/>
              </w:rPr>
              <w:t>Less than 1.8</w:t>
            </w:r>
          </w:p>
        </w:tc>
      </w:tr>
      <w:tr w:rsidR="006C1F2B" w:rsidRPr="00780116" w:rsidTr="005D3160">
        <w:trPr>
          <w:trHeight w:val="416"/>
          <w:jc w:val="center"/>
        </w:trPr>
        <w:tc>
          <w:tcPr>
            <w:tcW w:w="1558" w:type="dxa"/>
            <w:vAlign w:val="center"/>
          </w:tcPr>
          <w:p w:rsidR="006C1F2B" w:rsidRPr="00780116" w:rsidRDefault="006C1F2B" w:rsidP="00E5170F">
            <w:pPr>
              <w:spacing w:after="240"/>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answer alternatives</w:t>
            </w:r>
          </w:p>
        </w:tc>
        <w:tc>
          <w:tcPr>
            <w:tcW w:w="1558" w:type="dxa"/>
            <w:vAlign w:val="center"/>
          </w:tcPr>
          <w:p w:rsidR="006C1F2B" w:rsidRPr="00780116" w:rsidRDefault="006C1F2B" w:rsidP="00E5170F">
            <w:pPr>
              <w:spacing w:after="240"/>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Strongly Agree</w:t>
            </w:r>
          </w:p>
        </w:tc>
        <w:tc>
          <w:tcPr>
            <w:tcW w:w="1558" w:type="dxa"/>
            <w:vAlign w:val="center"/>
          </w:tcPr>
          <w:p w:rsidR="006C1F2B" w:rsidRPr="00780116" w:rsidRDefault="006C1F2B" w:rsidP="00E5170F">
            <w:pPr>
              <w:spacing w:after="240"/>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Strongly Agree</w:t>
            </w:r>
          </w:p>
        </w:tc>
        <w:tc>
          <w:tcPr>
            <w:tcW w:w="1558" w:type="dxa"/>
            <w:vAlign w:val="center"/>
          </w:tcPr>
          <w:p w:rsidR="006C1F2B" w:rsidRPr="00780116" w:rsidRDefault="006C1F2B" w:rsidP="00E5170F">
            <w:pPr>
              <w:spacing w:after="240"/>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Agree</w:t>
            </w:r>
          </w:p>
        </w:tc>
        <w:tc>
          <w:tcPr>
            <w:tcW w:w="1559" w:type="dxa"/>
            <w:vAlign w:val="center"/>
          </w:tcPr>
          <w:p w:rsidR="006C1F2B" w:rsidRPr="00780116" w:rsidRDefault="006C1F2B" w:rsidP="00E5170F">
            <w:pPr>
              <w:spacing w:after="240"/>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Neutral</w:t>
            </w:r>
          </w:p>
        </w:tc>
        <w:tc>
          <w:tcPr>
            <w:tcW w:w="1559" w:type="dxa"/>
            <w:vAlign w:val="center"/>
          </w:tcPr>
          <w:p w:rsidR="006C1F2B" w:rsidRPr="00780116" w:rsidRDefault="006C1F2B" w:rsidP="00E5170F">
            <w:pPr>
              <w:spacing w:after="240"/>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Strongly Disagree</w:t>
            </w:r>
          </w:p>
        </w:tc>
      </w:tr>
      <w:tr w:rsidR="006C1F2B" w:rsidRPr="00780116" w:rsidTr="005D3160">
        <w:trPr>
          <w:jc w:val="center"/>
        </w:trPr>
        <w:tc>
          <w:tcPr>
            <w:tcW w:w="1558" w:type="dxa"/>
            <w:vAlign w:val="center"/>
          </w:tcPr>
          <w:p w:rsidR="006C1F2B" w:rsidRPr="00780116" w:rsidRDefault="006C1F2B" w:rsidP="00E5170F">
            <w:pPr>
              <w:spacing w:after="240"/>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significance</w:t>
            </w:r>
          </w:p>
        </w:tc>
        <w:tc>
          <w:tcPr>
            <w:tcW w:w="1558" w:type="dxa"/>
            <w:vAlign w:val="center"/>
          </w:tcPr>
          <w:p w:rsidR="006C1F2B" w:rsidRPr="00780116" w:rsidRDefault="006C1F2B" w:rsidP="00E5170F">
            <w:pPr>
              <w:spacing w:after="240"/>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Very high</w:t>
            </w:r>
          </w:p>
        </w:tc>
        <w:tc>
          <w:tcPr>
            <w:tcW w:w="1558" w:type="dxa"/>
            <w:vAlign w:val="center"/>
          </w:tcPr>
          <w:p w:rsidR="006C1F2B" w:rsidRPr="00780116" w:rsidRDefault="000178D8" w:rsidP="00E5170F">
            <w:pPr>
              <w:spacing w:after="240"/>
              <w:jc w:val="center"/>
              <w:rPr>
                <w:rFonts w:asciiTheme="majorBidi" w:eastAsia="Calibri" w:hAnsiTheme="majorBidi" w:cstheme="majorBidi"/>
                <w:sz w:val="18"/>
                <w:szCs w:val="18"/>
                <w:lang w:bidi="ar-JO"/>
              </w:rPr>
            </w:pPr>
            <w:r>
              <w:rPr>
                <w:rFonts w:asciiTheme="majorBidi" w:eastAsia="Calibri" w:hAnsiTheme="majorBidi" w:cstheme="majorBidi"/>
                <w:sz w:val="18"/>
                <w:szCs w:val="18"/>
                <w:lang w:bidi="ar-JO"/>
              </w:rPr>
              <w:t>H</w:t>
            </w:r>
            <w:r w:rsidR="006C1F2B" w:rsidRPr="00780116">
              <w:rPr>
                <w:rFonts w:asciiTheme="majorBidi" w:eastAsia="Calibri" w:hAnsiTheme="majorBidi" w:cstheme="majorBidi"/>
                <w:sz w:val="18"/>
                <w:szCs w:val="18"/>
                <w:lang w:bidi="ar-JO"/>
              </w:rPr>
              <w:t>igh</w:t>
            </w:r>
          </w:p>
        </w:tc>
        <w:tc>
          <w:tcPr>
            <w:tcW w:w="1558" w:type="dxa"/>
            <w:vAlign w:val="center"/>
          </w:tcPr>
          <w:p w:rsidR="006C1F2B" w:rsidRPr="00780116" w:rsidRDefault="000178D8" w:rsidP="00E5170F">
            <w:pPr>
              <w:spacing w:after="240"/>
              <w:jc w:val="center"/>
              <w:rPr>
                <w:rFonts w:asciiTheme="majorBidi" w:eastAsia="Calibri" w:hAnsiTheme="majorBidi" w:cstheme="majorBidi"/>
                <w:sz w:val="18"/>
                <w:szCs w:val="18"/>
                <w:lang w:bidi="ar-JO"/>
              </w:rPr>
            </w:pPr>
            <w:r>
              <w:rPr>
                <w:rFonts w:asciiTheme="majorBidi" w:eastAsia="Calibri" w:hAnsiTheme="majorBidi" w:cstheme="majorBidi"/>
                <w:sz w:val="18"/>
                <w:szCs w:val="18"/>
                <w:lang w:bidi="ar-JO"/>
              </w:rPr>
              <w:t>A</w:t>
            </w:r>
            <w:r w:rsidR="006C1F2B" w:rsidRPr="00780116">
              <w:rPr>
                <w:rFonts w:asciiTheme="majorBidi" w:eastAsia="Calibri" w:hAnsiTheme="majorBidi" w:cstheme="majorBidi"/>
                <w:sz w:val="18"/>
                <w:szCs w:val="18"/>
                <w:lang w:bidi="ar-JO"/>
              </w:rPr>
              <w:t>verage</w:t>
            </w:r>
          </w:p>
        </w:tc>
        <w:tc>
          <w:tcPr>
            <w:tcW w:w="1559" w:type="dxa"/>
            <w:vAlign w:val="center"/>
          </w:tcPr>
          <w:p w:rsidR="006C1F2B" w:rsidRPr="00780116" w:rsidRDefault="000178D8" w:rsidP="00E5170F">
            <w:pPr>
              <w:spacing w:after="240"/>
              <w:jc w:val="center"/>
              <w:rPr>
                <w:rFonts w:asciiTheme="majorBidi" w:eastAsia="Calibri" w:hAnsiTheme="majorBidi" w:cstheme="majorBidi"/>
                <w:sz w:val="18"/>
                <w:szCs w:val="18"/>
                <w:lang w:bidi="ar-JO"/>
              </w:rPr>
            </w:pPr>
            <w:r>
              <w:rPr>
                <w:rFonts w:asciiTheme="majorBidi" w:eastAsia="Calibri" w:hAnsiTheme="majorBidi" w:cstheme="majorBidi"/>
                <w:sz w:val="18"/>
                <w:szCs w:val="18"/>
                <w:lang w:bidi="ar-JO"/>
              </w:rPr>
              <w:t>L</w:t>
            </w:r>
            <w:r w:rsidR="006C1F2B" w:rsidRPr="00780116">
              <w:rPr>
                <w:rFonts w:asciiTheme="majorBidi" w:eastAsia="Calibri" w:hAnsiTheme="majorBidi" w:cstheme="majorBidi"/>
                <w:sz w:val="18"/>
                <w:szCs w:val="18"/>
                <w:lang w:bidi="ar-JO"/>
              </w:rPr>
              <w:t>ow</w:t>
            </w:r>
          </w:p>
        </w:tc>
        <w:tc>
          <w:tcPr>
            <w:tcW w:w="1559" w:type="dxa"/>
            <w:vAlign w:val="center"/>
          </w:tcPr>
          <w:p w:rsidR="006C1F2B" w:rsidRPr="00780116" w:rsidRDefault="006C1F2B" w:rsidP="00E5170F">
            <w:pPr>
              <w:spacing w:after="240"/>
              <w:jc w:val="center"/>
              <w:rPr>
                <w:rFonts w:asciiTheme="majorBidi" w:eastAsia="Calibri" w:hAnsiTheme="majorBidi" w:cstheme="majorBidi"/>
                <w:sz w:val="18"/>
                <w:szCs w:val="18"/>
                <w:lang w:bidi="ar-JO"/>
              </w:rPr>
            </w:pPr>
            <w:r w:rsidRPr="00780116">
              <w:rPr>
                <w:rFonts w:asciiTheme="majorBidi" w:eastAsia="Calibri" w:hAnsiTheme="majorBidi" w:cstheme="majorBidi"/>
                <w:sz w:val="18"/>
                <w:szCs w:val="18"/>
                <w:lang w:bidi="ar-JO"/>
              </w:rPr>
              <w:t>Very low</w:t>
            </w:r>
          </w:p>
        </w:tc>
      </w:tr>
    </w:tbl>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w:t>
      </w:r>
    </w:p>
    <w:p w:rsidR="00BD0364" w:rsidRPr="00BD0364" w:rsidRDefault="00E23BA1" w:rsidP="005752FE">
      <w:pPr>
        <w:bidi w:val="0"/>
        <w:spacing w:after="0" w:line="240" w:lineRule="auto"/>
        <w:jc w:val="both"/>
        <w:rPr>
          <w:rFonts w:ascii="Times New Roman" w:eastAsia="Times New Roman" w:hAnsi="Times New Roman" w:cs="Times New Roman"/>
          <w:b/>
          <w:bCs/>
          <w:color w:val="0E101A"/>
          <w:sz w:val="18"/>
          <w:szCs w:val="18"/>
        </w:rPr>
      </w:pPr>
      <w:r w:rsidRPr="00E23BA1">
        <w:rPr>
          <w:rFonts w:ascii="Times New Roman" w:eastAsia="Times New Roman" w:hAnsi="Times New Roman" w:cs="Times New Roman"/>
          <w:b/>
          <w:bCs/>
          <w:color w:val="0E101A"/>
          <w:sz w:val="18"/>
          <w:szCs w:val="18"/>
        </w:rPr>
        <w:t>4.6</w:t>
      </w:r>
      <w:r w:rsidR="00BD0364" w:rsidRPr="00BD0364">
        <w:rPr>
          <w:rFonts w:ascii="Times New Roman" w:eastAsia="Times New Roman" w:hAnsi="Times New Roman" w:cs="Times New Roman"/>
          <w:b/>
          <w:bCs/>
          <w:color w:val="0E101A"/>
          <w:sz w:val="18"/>
          <w:szCs w:val="18"/>
        </w:rPr>
        <w:t>: The Reliability of the study tool:</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 Reliability of the questionnaire means the stability of the results of the questionnaire and not changing them significantly if it was redistributed to individuals several times during certain periods. Cronbach's alpha can also be interpreted as the internal consistency coefficient between the answers, and its higher value indicates a higher degree of stability, and its value is acceptable at (60%) and above according to </w:t>
      </w:r>
      <w:r w:rsidR="008F5DCD" w:rsidRPr="008F5DCD">
        <w:rPr>
          <w:rFonts w:ascii="Times New Roman" w:eastAsia="Times New Roman" w:hAnsi="Times New Roman" w:cs="Times New Roman"/>
          <w:color w:val="0E101A"/>
          <w:sz w:val="18"/>
          <w:szCs w:val="18"/>
        </w:rPr>
        <w:t>[</w:t>
      </w:r>
      <w:r w:rsidR="00A13B90">
        <w:rPr>
          <w:rFonts w:ascii="Times New Roman" w:eastAsia="Times New Roman" w:hAnsi="Times New Roman" w:cs="Times New Roman"/>
          <w:color w:val="0E101A"/>
          <w:sz w:val="18"/>
          <w:szCs w:val="18"/>
        </w:rPr>
        <w:t>14</w:t>
      </w:r>
      <w:r w:rsidR="008F5DCD" w:rsidRPr="008F5DCD">
        <w:rPr>
          <w:rFonts w:ascii="Times New Roman" w:eastAsia="Times New Roman" w:hAnsi="Times New Roman" w:cs="Times New Roman"/>
          <w:color w:val="0E101A"/>
          <w:sz w:val="18"/>
          <w:szCs w:val="18"/>
        </w:rPr>
        <w:t>]</w:t>
      </w:r>
      <w:r w:rsidR="008F5DCD">
        <w:rPr>
          <w:rFonts w:ascii="Times New Roman" w:eastAsia="Times New Roman" w:hAnsi="Times New Roman" w:cs="Times New Roman"/>
          <w:color w:val="0E101A"/>
          <w:sz w:val="18"/>
          <w:szCs w:val="18"/>
        </w:rPr>
        <w:t>,</w:t>
      </w:r>
      <w:r w:rsidR="008F5DCD" w:rsidRPr="008F5DCD">
        <w:rPr>
          <w:rFonts w:ascii="Times New Roman" w:eastAsia="Times New Roman" w:hAnsi="Times New Roman" w:cs="Times New Roman"/>
          <w:color w:val="0E101A"/>
          <w:sz w:val="18"/>
          <w:szCs w:val="18"/>
        </w:rPr>
        <w:t xml:space="preserve"> </w:t>
      </w:r>
      <w:r w:rsidRPr="00BD0364">
        <w:rPr>
          <w:rFonts w:ascii="Times New Roman" w:eastAsia="Times New Roman" w:hAnsi="Times New Roman" w:cs="Times New Roman"/>
          <w:color w:val="0E101A"/>
          <w:sz w:val="18"/>
          <w:szCs w:val="18"/>
        </w:rPr>
        <w:t xml:space="preserve">where the stability coefficient of the tool </w:t>
      </w:r>
      <w:r w:rsidR="00AB5D07" w:rsidRPr="00BD0364">
        <w:rPr>
          <w:rFonts w:ascii="Times New Roman" w:eastAsia="Times New Roman" w:hAnsi="Times New Roman" w:cs="Times New Roman"/>
          <w:color w:val="0E101A"/>
          <w:sz w:val="18"/>
          <w:szCs w:val="18"/>
        </w:rPr>
        <w:t>is</w:t>
      </w:r>
      <w:r w:rsidRPr="00BD0364">
        <w:rPr>
          <w:rFonts w:ascii="Times New Roman" w:eastAsia="Times New Roman" w:hAnsi="Times New Roman" w:cs="Times New Roman"/>
          <w:color w:val="0E101A"/>
          <w:sz w:val="18"/>
          <w:szCs w:val="18"/>
        </w:rPr>
        <w:t xml:space="preserve"> (91.3%). This indicates that the study tool has a high stability coefficient and its ability to achieve the objectives of the study.</w:t>
      </w:r>
    </w:p>
    <w:p w:rsidR="00BD0364" w:rsidRPr="00D232A0" w:rsidRDefault="00BD0364" w:rsidP="00D232A0">
      <w:pPr>
        <w:pStyle w:val="ListParagraph"/>
        <w:numPr>
          <w:ilvl w:val="0"/>
          <w:numId w:val="18"/>
        </w:numPr>
        <w:bidi w:val="0"/>
        <w:spacing w:after="0" w:line="240" w:lineRule="auto"/>
        <w:jc w:val="both"/>
        <w:rPr>
          <w:rFonts w:ascii="Times New Roman" w:eastAsia="Times New Roman" w:hAnsi="Times New Roman" w:cs="Times New Roman"/>
          <w:color w:val="0E101A"/>
          <w:sz w:val="18"/>
          <w:szCs w:val="18"/>
        </w:rPr>
      </w:pPr>
      <w:r w:rsidRPr="00D232A0">
        <w:rPr>
          <w:rFonts w:ascii="Times New Roman" w:eastAsia="Times New Roman" w:hAnsi="Times New Roman" w:cs="Times New Roman"/>
          <w:b/>
          <w:bCs/>
          <w:color w:val="0E101A"/>
          <w:sz w:val="18"/>
          <w:szCs w:val="18"/>
        </w:rPr>
        <w:t>Descriptive Analysis:</w:t>
      </w:r>
    </w:p>
    <w:p w:rsidR="00BC6230" w:rsidRDefault="00BC6230" w:rsidP="00BC6230">
      <w:pPr>
        <w:bidi w:val="0"/>
        <w:spacing w:after="0" w:line="240" w:lineRule="auto"/>
        <w:ind w:left="360"/>
        <w:jc w:val="both"/>
        <w:rPr>
          <w:rFonts w:ascii="Times New Roman" w:eastAsia="Times New Roman" w:hAnsi="Times New Roman" w:cs="Times New Roman"/>
          <w:color w:val="0E101A"/>
          <w:sz w:val="18"/>
          <w:szCs w:val="18"/>
        </w:rPr>
      </w:pPr>
      <w:r w:rsidRPr="00BC6230">
        <w:rPr>
          <w:rFonts w:ascii="Times New Roman" w:eastAsia="Times New Roman" w:hAnsi="Times New Roman" w:cs="Times New Roman"/>
          <w:color w:val="0E101A"/>
          <w:sz w:val="18"/>
          <w:szCs w:val="18"/>
        </w:rPr>
        <w:t>It shows through the analysis of the questionnaire</w:t>
      </w:r>
      <w:r>
        <w:rPr>
          <w:rFonts w:ascii="Times New Roman" w:eastAsia="Times New Roman" w:hAnsi="Times New Roman" w:cs="Times New Roman"/>
          <w:color w:val="0E101A"/>
          <w:sz w:val="18"/>
          <w:szCs w:val="18"/>
        </w:rPr>
        <w:t>:</w:t>
      </w:r>
    </w:p>
    <w:p w:rsidR="0003720E" w:rsidRDefault="005D0220" w:rsidP="0003720E">
      <w:pPr>
        <w:bidi w:val="0"/>
        <w:spacing w:after="0" w:line="240" w:lineRule="auto"/>
        <w:jc w:val="both"/>
        <w:rPr>
          <w:rFonts w:ascii="Times New Roman" w:eastAsia="Times New Roman" w:hAnsi="Times New Roman" w:cs="Times New Roman"/>
          <w:color w:val="0E101A"/>
          <w:sz w:val="18"/>
          <w:szCs w:val="18"/>
        </w:rPr>
      </w:pPr>
      <w:r w:rsidRPr="005D0220">
        <w:rPr>
          <w:rFonts w:ascii="Times New Roman" w:eastAsia="Times New Roman" w:hAnsi="Times New Roman" w:cs="Times New Roman"/>
          <w:color w:val="0E101A"/>
          <w:sz w:val="18"/>
          <w:szCs w:val="18"/>
        </w:rPr>
        <w:t xml:space="preserve">1. The most important factors that affected the effectiveness of the internal audit units in the banks listed on the Palestine Exchange during </w:t>
      </w:r>
      <w:r w:rsidR="00E17CF7">
        <w:rPr>
          <w:rFonts w:ascii="Times New Roman" w:eastAsia="Times New Roman" w:hAnsi="Times New Roman" w:cs="Times New Roman"/>
          <w:color w:val="0E101A"/>
          <w:sz w:val="18"/>
          <w:szCs w:val="18"/>
        </w:rPr>
        <w:t>Covid-19</w:t>
      </w:r>
      <w:r w:rsidRPr="005D0220">
        <w:rPr>
          <w:rFonts w:ascii="Times New Roman" w:eastAsia="Times New Roman" w:hAnsi="Times New Roman" w:cs="Times New Roman"/>
          <w:color w:val="0E101A"/>
          <w:sz w:val="18"/>
          <w:szCs w:val="18"/>
        </w:rPr>
        <w:t>pandemic showed the following:</w:t>
      </w:r>
    </w:p>
    <w:tbl>
      <w:tblPr>
        <w:tblStyle w:val="TableGrid"/>
        <w:tblW w:w="0" w:type="auto"/>
        <w:jc w:val="center"/>
        <w:tblLook w:val="04A0"/>
      </w:tblPr>
      <w:tblGrid>
        <w:gridCol w:w="5524"/>
        <w:gridCol w:w="1134"/>
        <w:gridCol w:w="1559"/>
        <w:gridCol w:w="1133"/>
      </w:tblGrid>
      <w:tr w:rsidR="0003720E" w:rsidTr="003A3870">
        <w:trPr>
          <w:jc w:val="center"/>
        </w:trPr>
        <w:tc>
          <w:tcPr>
            <w:tcW w:w="5524" w:type="dxa"/>
          </w:tcPr>
          <w:p w:rsidR="0003720E" w:rsidRPr="00246326" w:rsidRDefault="0003720E" w:rsidP="00246326">
            <w:pPr>
              <w:jc w:val="center"/>
              <w:rPr>
                <w:rFonts w:ascii="Times New Roman" w:eastAsia="Times New Roman" w:hAnsi="Times New Roman" w:cs="Times New Roman"/>
                <w:b/>
                <w:bCs/>
                <w:color w:val="0E101A"/>
                <w:sz w:val="18"/>
                <w:szCs w:val="18"/>
              </w:rPr>
            </w:pPr>
            <w:r w:rsidRPr="00246326">
              <w:rPr>
                <w:rFonts w:ascii="Times New Roman" w:eastAsia="Times New Roman" w:hAnsi="Times New Roman" w:cs="Times New Roman"/>
                <w:b/>
                <w:bCs/>
                <w:color w:val="0E101A"/>
                <w:sz w:val="18"/>
                <w:szCs w:val="18"/>
              </w:rPr>
              <w:t>The factors</w:t>
            </w:r>
          </w:p>
        </w:tc>
        <w:tc>
          <w:tcPr>
            <w:tcW w:w="1134" w:type="dxa"/>
          </w:tcPr>
          <w:p w:rsidR="0003720E" w:rsidRPr="00246326" w:rsidRDefault="0003720E" w:rsidP="00246326">
            <w:pPr>
              <w:jc w:val="center"/>
              <w:rPr>
                <w:rFonts w:ascii="Times New Roman" w:eastAsia="Times New Roman" w:hAnsi="Times New Roman" w:cs="Times New Roman"/>
                <w:b/>
                <w:bCs/>
                <w:color w:val="0E101A"/>
                <w:sz w:val="18"/>
                <w:szCs w:val="18"/>
              </w:rPr>
            </w:pPr>
            <w:r w:rsidRPr="00246326">
              <w:rPr>
                <w:rFonts w:ascii="Times New Roman" w:eastAsia="Times New Roman" w:hAnsi="Times New Roman" w:cs="Times New Roman"/>
                <w:b/>
                <w:bCs/>
                <w:color w:val="0E101A"/>
                <w:sz w:val="18"/>
                <w:szCs w:val="18"/>
              </w:rPr>
              <w:t>Mean</w:t>
            </w:r>
          </w:p>
        </w:tc>
        <w:tc>
          <w:tcPr>
            <w:tcW w:w="1559" w:type="dxa"/>
          </w:tcPr>
          <w:p w:rsidR="0003720E" w:rsidRPr="00246326" w:rsidRDefault="0003720E" w:rsidP="00246326">
            <w:pPr>
              <w:jc w:val="center"/>
              <w:rPr>
                <w:rFonts w:ascii="Times New Roman" w:eastAsia="Times New Roman" w:hAnsi="Times New Roman" w:cs="Times New Roman"/>
                <w:b/>
                <w:bCs/>
                <w:color w:val="0E101A"/>
                <w:sz w:val="18"/>
                <w:szCs w:val="18"/>
              </w:rPr>
            </w:pPr>
            <w:r w:rsidRPr="00246326">
              <w:rPr>
                <w:rFonts w:ascii="Arial" w:hAnsi="Arial" w:cs="Arial"/>
                <w:b/>
                <w:bCs/>
                <w:color w:val="000000"/>
                <w:sz w:val="18"/>
                <w:szCs w:val="18"/>
              </w:rPr>
              <w:t>Std. Deviation</w:t>
            </w:r>
          </w:p>
        </w:tc>
        <w:tc>
          <w:tcPr>
            <w:tcW w:w="1133" w:type="dxa"/>
          </w:tcPr>
          <w:p w:rsidR="0003720E" w:rsidRPr="00246326" w:rsidRDefault="0003720E" w:rsidP="00246326">
            <w:pPr>
              <w:jc w:val="center"/>
              <w:rPr>
                <w:rFonts w:ascii="Times New Roman" w:eastAsia="Times New Roman" w:hAnsi="Times New Roman" w:cs="Times New Roman"/>
                <w:b/>
                <w:bCs/>
                <w:color w:val="0E101A"/>
                <w:sz w:val="18"/>
                <w:szCs w:val="18"/>
              </w:rPr>
            </w:pPr>
            <w:r w:rsidRPr="00246326">
              <w:rPr>
                <w:rFonts w:ascii="Times New Roman" w:eastAsia="Times New Roman" w:hAnsi="Times New Roman" w:cs="Times New Roman"/>
                <w:b/>
                <w:bCs/>
                <w:color w:val="0E101A"/>
                <w:sz w:val="18"/>
                <w:szCs w:val="18"/>
              </w:rPr>
              <w:t>significance</w:t>
            </w:r>
          </w:p>
        </w:tc>
      </w:tr>
      <w:tr w:rsidR="00182721" w:rsidTr="003A3870">
        <w:trPr>
          <w:jc w:val="center"/>
        </w:trPr>
        <w:tc>
          <w:tcPr>
            <w:tcW w:w="5524" w:type="dxa"/>
            <w:vAlign w:val="center"/>
          </w:tcPr>
          <w:p w:rsidR="00182721" w:rsidRPr="005F7918" w:rsidRDefault="001E15B9" w:rsidP="00182721">
            <w:pPr>
              <w:jc w:val="both"/>
              <w:rPr>
                <w:rFonts w:ascii="Times New Roman" w:eastAsia="Times New Roman" w:hAnsi="Times New Roman" w:cs="Times New Roman"/>
                <w:color w:val="0E101A"/>
                <w:sz w:val="18"/>
                <w:szCs w:val="18"/>
              </w:rPr>
            </w:pPr>
            <w:bookmarkStart w:id="4" w:name="_Hlk95029939"/>
            <w:r w:rsidRPr="001E15B9">
              <w:rPr>
                <w:rFonts w:ascii="Times New Roman" w:eastAsia="Times New Roman" w:hAnsi="Times New Roman" w:cs="Times New Roman"/>
                <w:color w:val="0E101A"/>
                <w:sz w:val="18"/>
                <w:szCs w:val="18"/>
              </w:rPr>
              <w:t xml:space="preserve">The auditor is obligated to respect the confidentiality of information obtained about the bank's business during </w:t>
            </w:r>
            <w:r w:rsidR="00E17CF7">
              <w:rPr>
                <w:rFonts w:ascii="Times New Roman" w:eastAsia="Times New Roman" w:hAnsi="Times New Roman" w:cs="Times New Roman"/>
                <w:color w:val="0E101A"/>
                <w:sz w:val="18"/>
                <w:szCs w:val="18"/>
              </w:rPr>
              <w:t>Covid-19</w:t>
            </w:r>
            <w:r w:rsidRPr="001E15B9">
              <w:rPr>
                <w:rFonts w:ascii="Times New Roman" w:eastAsia="Times New Roman" w:hAnsi="Times New Roman" w:cs="Times New Roman"/>
                <w:color w:val="0E101A"/>
                <w:sz w:val="18"/>
                <w:szCs w:val="18"/>
              </w:rPr>
              <w:t>pandemic</w:t>
            </w:r>
          </w:p>
        </w:tc>
        <w:tc>
          <w:tcPr>
            <w:tcW w:w="1134" w:type="dxa"/>
            <w:vAlign w:val="center"/>
          </w:tcPr>
          <w:p w:rsidR="00182721" w:rsidRDefault="001E15B9" w:rsidP="00182721">
            <w:pPr>
              <w:jc w:val="center"/>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4.30</w:t>
            </w:r>
          </w:p>
        </w:tc>
        <w:tc>
          <w:tcPr>
            <w:tcW w:w="1559" w:type="dxa"/>
            <w:vAlign w:val="center"/>
          </w:tcPr>
          <w:p w:rsidR="00182721" w:rsidRDefault="001E15B9" w:rsidP="00182721">
            <w:pPr>
              <w:jc w:val="center"/>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0.67</w:t>
            </w:r>
          </w:p>
        </w:tc>
        <w:tc>
          <w:tcPr>
            <w:tcW w:w="1133" w:type="dxa"/>
            <w:vAlign w:val="center"/>
          </w:tcPr>
          <w:p w:rsidR="00182721" w:rsidRDefault="00182721" w:rsidP="00182721">
            <w:pPr>
              <w:jc w:val="center"/>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1</w:t>
            </w:r>
          </w:p>
        </w:tc>
      </w:tr>
      <w:bookmarkEnd w:id="4"/>
      <w:tr w:rsidR="00182721" w:rsidTr="003A3870">
        <w:trPr>
          <w:jc w:val="center"/>
        </w:trPr>
        <w:tc>
          <w:tcPr>
            <w:tcW w:w="5524" w:type="dxa"/>
            <w:vAlign w:val="center"/>
          </w:tcPr>
          <w:p w:rsidR="00182721" w:rsidRDefault="00182721" w:rsidP="00182721">
            <w:pPr>
              <w:jc w:val="both"/>
              <w:rPr>
                <w:rFonts w:ascii="Times New Roman" w:eastAsia="Times New Roman" w:hAnsi="Times New Roman" w:cs="Times New Roman"/>
                <w:color w:val="0E101A"/>
                <w:sz w:val="18"/>
                <w:szCs w:val="18"/>
              </w:rPr>
            </w:pPr>
            <w:r w:rsidRPr="005F7918">
              <w:rPr>
                <w:rFonts w:ascii="Times New Roman" w:eastAsia="Times New Roman" w:hAnsi="Times New Roman" w:cs="Times New Roman"/>
                <w:color w:val="0E101A"/>
                <w:sz w:val="18"/>
                <w:szCs w:val="18"/>
              </w:rPr>
              <w:t xml:space="preserve">The internal auditor is obligated not to be a party to any illegal activity that harms the profession of internal auditing or the bank during </w:t>
            </w:r>
            <w:r w:rsidR="00E17CF7">
              <w:rPr>
                <w:rFonts w:ascii="Times New Roman" w:eastAsia="Times New Roman" w:hAnsi="Times New Roman" w:cs="Times New Roman"/>
                <w:color w:val="0E101A"/>
                <w:sz w:val="18"/>
                <w:szCs w:val="18"/>
              </w:rPr>
              <w:t>Covid-19</w:t>
            </w:r>
            <w:r w:rsidRPr="005F7918">
              <w:rPr>
                <w:rFonts w:ascii="Times New Roman" w:eastAsia="Times New Roman" w:hAnsi="Times New Roman" w:cs="Times New Roman"/>
                <w:color w:val="0E101A"/>
                <w:sz w:val="18"/>
                <w:szCs w:val="18"/>
              </w:rPr>
              <w:t>pandemic.</w:t>
            </w:r>
          </w:p>
        </w:tc>
        <w:tc>
          <w:tcPr>
            <w:tcW w:w="1134" w:type="dxa"/>
            <w:vAlign w:val="center"/>
          </w:tcPr>
          <w:p w:rsidR="00182721" w:rsidRDefault="00182721" w:rsidP="00182721">
            <w:pPr>
              <w:jc w:val="center"/>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4.28</w:t>
            </w:r>
          </w:p>
        </w:tc>
        <w:tc>
          <w:tcPr>
            <w:tcW w:w="1559" w:type="dxa"/>
            <w:vAlign w:val="center"/>
          </w:tcPr>
          <w:p w:rsidR="00182721" w:rsidRDefault="00182721" w:rsidP="00182721">
            <w:pPr>
              <w:jc w:val="center"/>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0.38</w:t>
            </w:r>
          </w:p>
        </w:tc>
        <w:tc>
          <w:tcPr>
            <w:tcW w:w="1133" w:type="dxa"/>
            <w:vAlign w:val="center"/>
          </w:tcPr>
          <w:p w:rsidR="00182721" w:rsidRDefault="00182721" w:rsidP="00182721">
            <w:pPr>
              <w:jc w:val="center"/>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2</w:t>
            </w:r>
          </w:p>
        </w:tc>
      </w:tr>
      <w:tr w:rsidR="00182721" w:rsidTr="003A3870">
        <w:trPr>
          <w:jc w:val="center"/>
        </w:trPr>
        <w:tc>
          <w:tcPr>
            <w:tcW w:w="5524" w:type="dxa"/>
            <w:vAlign w:val="center"/>
          </w:tcPr>
          <w:p w:rsidR="00182721" w:rsidRDefault="00182721" w:rsidP="00182721">
            <w:pPr>
              <w:jc w:val="both"/>
              <w:rPr>
                <w:rFonts w:ascii="Times New Roman" w:eastAsia="Times New Roman" w:hAnsi="Times New Roman" w:cs="Times New Roman"/>
                <w:color w:val="0E101A"/>
                <w:sz w:val="18"/>
                <w:szCs w:val="18"/>
              </w:rPr>
            </w:pPr>
            <w:r w:rsidRPr="00586145">
              <w:rPr>
                <w:rFonts w:ascii="Times New Roman" w:eastAsia="Times New Roman" w:hAnsi="Times New Roman" w:cs="Times New Roman"/>
                <w:color w:val="0E101A"/>
                <w:sz w:val="18"/>
                <w:szCs w:val="18"/>
              </w:rPr>
              <w:t xml:space="preserve">The auditor is concerned not to use the information for his benefit or the benefit of a third party during </w:t>
            </w:r>
            <w:r w:rsidR="00E17CF7">
              <w:rPr>
                <w:rFonts w:ascii="Times New Roman" w:eastAsia="Times New Roman" w:hAnsi="Times New Roman" w:cs="Times New Roman"/>
                <w:color w:val="0E101A"/>
                <w:sz w:val="18"/>
                <w:szCs w:val="18"/>
              </w:rPr>
              <w:t>Covid-19</w:t>
            </w:r>
            <w:r w:rsidRPr="00586145">
              <w:rPr>
                <w:rFonts w:ascii="Times New Roman" w:eastAsia="Times New Roman" w:hAnsi="Times New Roman" w:cs="Times New Roman"/>
                <w:color w:val="0E101A"/>
                <w:sz w:val="18"/>
                <w:szCs w:val="18"/>
              </w:rPr>
              <w:t>pandemic.</w:t>
            </w:r>
          </w:p>
        </w:tc>
        <w:tc>
          <w:tcPr>
            <w:tcW w:w="1134" w:type="dxa"/>
            <w:vAlign w:val="center"/>
          </w:tcPr>
          <w:p w:rsidR="00182721" w:rsidRDefault="00182721" w:rsidP="00182721">
            <w:pPr>
              <w:jc w:val="center"/>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4.26</w:t>
            </w:r>
          </w:p>
        </w:tc>
        <w:tc>
          <w:tcPr>
            <w:tcW w:w="1559" w:type="dxa"/>
            <w:vAlign w:val="center"/>
          </w:tcPr>
          <w:p w:rsidR="00182721" w:rsidRDefault="00182721" w:rsidP="00182721">
            <w:pPr>
              <w:jc w:val="center"/>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0.63</w:t>
            </w:r>
          </w:p>
        </w:tc>
        <w:tc>
          <w:tcPr>
            <w:tcW w:w="1133" w:type="dxa"/>
            <w:vAlign w:val="center"/>
          </w:tcPr>
          <w:p w:rsidR="00182721" w:rsidRDefault="00182721" w:rsidP="00182721">
            <w:pPr>
              <w:jc w:val="center"/>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3</w:t>
            </w:r>
          </w:p>
        </w:tc>
      </w:tr>
      <w:tr w:rsidR="00182721" w:rsidTr="003A3870">
        <w:trPr>
          <w:jc w:val="center"/>
        </w:trPr>
        <w:tc>
          <w:tcPr>
            <w:tcW w:w="5524" w:type="dxa"/>
            <w:vAlign w:val="center"/>
          </w:tcPr>
          <w:p w:rsidR="00182721" w:rsidRDefault="00182721" w:rsidP="00182721">
            <w:pPr>
              <w:jc w:val="both"/>
              <w:rPr>
                <w:rFonts w:ascii="Times New Roman" w:eastAsia="Times New Roman" w:hAnsi="Times New Roman" w:cs="Times New Roman"/>
                <w:color w:val="0E101A"/>
                <w:sz w:val="18"/>
                <w:szCs w:val="18"/>
              </w:rPr>
            </w:pPr>
            <w:r w:rsidRPr="00576E63">
              <w:rPr>
                <w:rFonts w:ascii="Times New Roman" w:eastAsia="Times New Roman" w:hAnsi="Times New Roman" w:cs="Times New Roman"/>
                <w:color w:val="0E101A"/>
                <w:sz w:val="18"/>
                <w:szCs w:val="18"/>
              </w:rPr>
              <w:t xml:space="preserve">The internal auditor is keen not to engage in any activity that would misrepresent his impartial assessment </w:t>
            </w:r>
            <w:r w:rsidR="006E5744" w:rsidRPr="00576E63">
              <w:rPr>
                <w:rFonts w:ascii="Times New Roman" w:eastAsia="Times New Roman" w:hAnsi="Times New Roman" w:cs="Times New Roman"/>
                <w:color w:val="0E101A"/>
                <w:sz w:val="18"/>
                <w:szCs w:val="18"/>
              </w:rPr>
              <w:t xml:space="preserve">during </w:t>
            </w:r>
            <w:r w:rsidR="00E17CF7">
              <w:rPr>
                <w:rFonts w:ascii="Times New Roman" w:eastAsia="Times New Roman" w:hAnsi="Times New Roman" w:cs="Times New Roman"/>
                <w:color w:val="0E101A"/>
                <w:sz w:val="18"/>
                <w:szCs w:val="18"/>
              </w:rPr>
              <w:t>Covid-19</w:t>
            </w:r>
            <w:r w:rsidRPr="00576E63">
              <w:rPr>
                <w:rFonts w:ascii="Times New Roman" w:eastAsia="Times New Roman" w:hAnsi="Times New Roman" w:cs="Times New Roman"/>
                <w:color w:val="0E101A"/>
                <w:sz w:val="18"/>
                <w:szCs w:val="18"/>
              </w:rPr>
              <w:t xml:space="preserve"> pandemic.</w:t>
            </w:r>
          </w:p>
        </w:tc>
        <w:tc>
          <w:tcPr>
            <w:tcW w:w="1134" w:type="dxa"/>
            <w:vAlign w:val="center"/>
          </w:tcPr>
          <w:p w:rsidR="00182721" w:rsidRDefault="00182721" w:rsidP="00182721">
            <w:pPr>
              <w:jc w:val="center"/>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4.24</w:t>
            </w:r>
          </w:p>
        </w:tc>
        <w:tc>
          <w:tcPr>
            <w:tcW w:w="1559" w:type="dxa"/>
            <w:vAlign w:val="center"/>
          </w:tcPr>
          <w:p w:rsidR="00182721" w:rsidRDefault="00182721" w:rsidP="00182721">
            <w:pPr>
              <w:jc w:val="center"/>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0.55</w:t>
            </w:r>
          </w:p>
        </w:tc>
        <w:tc>
          <w:tcPr>
            <w:tcW w:w="1133" w:type="dxa"/>
            <w:vAlign w:val="center"/>
          </w:tcPr>
          <w:p w:rsidR="00182721" w:rsidRDefault="00182721" w:rsidP="00182721">
            <w:pPr>
              <w:jc w:val="center"/>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4</w:t>
            </w:r>
          </w:p>
        </w:tc>
      </w:tr>
    </w:tbl>
    <w:p w:rsidR="001E15B9" w:rsidRPr="005D0220" w:rsidRDefault="005D0220" w:rsidP="005D0220">
      <w:pPr>
        <w:pStyle w:val="ListParagraph"/>
        <w:numPr>
          <w:ilvl w:val="0"/>
          <w:numId w:val="16"/>
        </w:numPr>
        <w:bidi w:val="0"/>
        <w:spacing w:after="0" w:line="240" w:lineRule="auto"/>
        <w:jc w:val="both"/>
        <w:rPr>
          <w:rFonts w:ascii="Times New Roman" w:eastAsia="Times New Roman" w:hAnsi="Times New Roman" w:cs="Times New Roman"/>
          <w:color w:val="0E101A"/>
          <w:sz w:val="18"/>
          <w:szCs w:val="18"/>
        </w:rPr>
      </w:pPr>
      <w:r w:rsidRPr="005D0220">
        <w:rPr>
          <w:rFonts w:ascii="Times New Roman" w:eastAsia="Times New Roman" w:hAnsi="Times New Roman" w:cs="Times New Roman"/>
          <w:color w:val="0E101A"/>
          <w:sz w:val="18"/>
          <w:szCs w:val="18"/>
        </w:rPr>
        <w:t>Descriptive Analysis:</w:t>
      </w:r>
      <w:r w:rsidR="00246326" w:rsidRPr="005D0220">
        <w:rPr>
          <w:rFonts w:ascii="Times New Roman" w:eastAsia="Times New Roman" w:hAnsi="Times New Roman" w:cs="Times New Roman"/>
          <w:color w:val="0E101A"/>
          <w:sz w:val="18"/>
          <w:szCs w:val="18"/>
        </w:rPr>
        <w:t xml:space="preserve"> for the attributes of the Code of Professional Conduct and the Effectiveness of Internal Auditing units:</w:t>
      </w:r>
    </w:p>
    <w:p w:rsidR="005D0220" w:rsidRDefault="005D0220" w:rsidP="001E15B9">
      <w:pPr>
        <w:bidi w:val="0"/>
        <w:spacing w:after="0" w:line="240" w:lineRule="auto"/>
        <w:ind w:left="360"/>
        <w:jc w:val="both"/>
        <w:rPr>
          <w:rFonts w:ascii="Times New Roman" w:eastAsia="Times New Roman" w:hAnsi="Times New Roman" w:cs="Times New Roman"/>
          <w:color w:val="0E101A"/>
          <w:sz w:val="18"/>
          <w:szCs w:val="18"/>
        </w:rPr>
      </w:pPr>
    </w:p>
    <w:p w:rsidR="00781B6C" w:rsidRPr="00780116" w:rsidRDefault="00246326" w:rsidP="005D0220">
      <w:pPr>
        <w:bidi w:val="0"/>
        <w:spacing w:after="0" w:line="240" w:lineRule="auto"/>
        <w:ind w:left="360"/>
        <w:jc w:val="both"/>
        <w:rPr>
          <w:rFonts w:ascii="Times New Roman" w:eastAsia="Times New Roman" w:hAnsi="Times New Roman" w:cs="Times New Roman"/>
          <w:color w:val="0E101A"/>
          <w:sz w:val="18"/>
          <w:szCs w:val="18"/>
        </w:rPr>
      </w:pPr>
      <w:r w:rsidRPr="001E15B9">
        <w:rPr>
          <w:rFonts w:ascii="Times New Roman" w:eastAsia="Times New Roman" w:hAnsi="Times New Roman" w:cs="Times New Roman"/>
          <w:color w:val="0E101A"/>
          <w:sz w:val="18"/>
          <w:szCs w:val="18"/>
        </w:rPr>
        <w:t xml:space="preserve"> </w:t>
      </w:r>
      <w:r w:rsidR="00BD0364" w:rsidRPr="001E15B9">
        <w:rPr>
          <w:rFonts w:ascii="Times New Roman" w:eastAsia="Times New Roman" w:hAnsi="Times New Roman" w:cs="Times New Roman"/>
          <w:color w:val="0E101A"/>
          <w:sz w:val="18"/>
          <w:szCs w:val="18"/>
        </w:rPr>
        <w:t xml:space="preserve">Table (2): </w:t>
      </w:r>
      <w:bookmarkStart w:id="5" w:name="_Hlk94784770"/>
      <w:r w:rsidR="00BD0364" w:rsidRPr="001E15B9">
        <w:rPr>
          <w:rFonts w:ascii="Times New Roman" w:eastAsia="Times New Roman" w:hAnsi="Times New Roman" w:cs="Times New Roman"/>
          <w:color w:val="0E101A"/>
          <w:sz w:val="18"/>
          <w:szCs w:val="18"/>
        </w:rPr>
        <w:t>Descriptive Analysis:</w:t>
      </w:r>
      <w:bookmarkEnd w:id="5"/>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53"/>
        <w:gridCol w:w="1701"/>
        <w:gridCol w:w="1559"/>
      </w:tblGrid>
      <w:tr w:rsidR="00781B6C" w:rsidRPr="00780116" w:rsidTr="005D3160">
        <w:trPr>
          <w:cantSplit/>
        </w:trPr>
        <w:tc>
          <w:tcPr>
            <w:tcW w:w="4253" w:type="dxa"/>
            <w:tcBorders>
              <w:top w:val="single" w:sz="16" w:space="0" w:color="000000"/>
              <w:left w:val="single" w:sz="16" w:space="0" w:color="000000"/>
              <w:bottom w:val="single" w:sz="16" w:space="0" w:color="000000"/>
              <w:right w:val="single" w:sz="16" w:space="0" w:color="000000"/>
            </w:tcBorders>
            <w:shd w:val="clear" w:color="auto" w:fill="FFFFFF"/>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variable</w:t>
            </w:r>
            <w:r w:rsidR="00FD3137" w:rsidRPr="00E21D51">
              <w:rPr>
                <w:rFonts w:asciiTheme="majorBidi" w:hAnsiTheme="majorBidi" w:cstheme="majorBidi"/>
                <w:color w:val="000000"/>
                <w:sz w:val="18"/>
                <w:szCs w:val="18"/>
              </w:rPr>
              <w:t>s</w:t>
            </w:r>
          </w:p>
        </w:tc>
        <w:tc>
          <w:tcPr>
            <w:tcW w:w="1701" w:type="dxa"/>
            <w:tcBorders>
              <w:top w:val="single" w:sz="16" w:space="0" w:color="000000"/>
              <w:bottom w:val="single" w:sz="16" w:space="0" w:color="000000"/>
            </w:tcBorders>
            <w:shd w:val="clear" w:color="auto" w:fill="FFFFFF"/>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Mean</w:t>
            </w:r>
          </w:p>
        </w:tc>
        <w:tc>
          <w:tcPr>
            <w:tcW w:w="1559" w:type="dxa"/>
            <w:tcBorders>
              <w:top w:val="single" w:sz="16" w:space="0" w:color="000000"/>
              <w:bottom w:val="single" w:sz="16" w:space="0" w:color="000000"/>
              <w:right w:val="single" w:sz="16" w:space="0" w:color="000000"/>
            </w:tcBorders>
            <w:shd w:val="clear" w:color="auto" w:fill="FFFFFF"/>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Std. Deviation</w:t>
            </w:r>
          </w:p>
        </w:tc>
      </w:tr>
      <w:tr w:rsidR="00781B6C" w:rsidRPr="00780116" w:rsidTr="005D3160">
        <w:trPr>
          <w:cantSplit/>
        </w:trPr>
        <w:tc>
          <w:tcPr>
            <w:tcW w:w="4253" w:type="dxa"/>
            <w:tcBorders>
              <w:top w:val="single" w:sz="16" w:space="0" w:color="000000"/>
              <w:left w:val="single" w:sz="16" w:space="0" w:color="000000"/>
              <w:bottom w:val="nil"/>
              <w:right w:val="single" w:sz="16" w:space="0" w:color="000000"/>
            </w:tcBorders>
            <w:shd w:val="clear" w:color="auto" w:fill="FFFFFF"/>
            <w:vAlign w:val="center"/>
          </w:tcPr>
          <w:p w:rsidR="00781B6C" w:rsidRPr="00E21D51" w:rsidRDefault="00781B6C" w:rsidP="00704313">
            <w:pPr>
              <w:autoSpaceDE w:val="0"/>
              <w:autoSpaceDN w:val="0"/>
              <w:bidi w:val="0"/>
              <w:adjustRightInd w:val="0"/>
              <w:spacing w:after="0" w:line="320" w:lineRule="atLeast"/>
              <w:ind w:left="60" w:right="60"/>
              <w:rPr>
                <w:rFonts w:asciiTheme="majorBidi" w:hAnsiTheme="majorBidi" w:cstheme="majorBidi"/>
                <w:color w:val="000000"/>
                <w:sz w:val="18"/>
                <w:szCs w:val="18"/>
              </w:rPr>
            </w:pPr>
            <w:r w:rsidRPr="00E21D51">
              <w:rPr>
                <w:rFonts w:asciiTheme="majorBidi" w:hAnsiTheme="majorBidi" w:cstheme="majorBidi"/>
                <w:color w:val="000000"/>
                <w:sz w:val="18"/>
                <w:szCs w:val="18"/>
              </w:rPr>
              <w:t>Integrity</w:t>
            </w:r>
          </w:p>
        </w:tc>
        <w:tc>
          <w:tcPr>
            <w:tcW w:w="1701" w:type="dxa"/>
            <w:tcBorders>
              <w:top w:val="single" w:sz="16" w:space="0" w:color="000000"/>
              <w:bottom w:val="nil"/>
            </w:tcBorders>
            <w:shd w:val="clear" w:color="auto" w:fill="FFFFFF"/>
            <w:vAlign w:val="center"/>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4.03</w:t>
            </w:r>
          </w:p>
        </w:tc>
        <w:tc>
          <w:tcPr>
            <w:tcW w:w="1559" w:type="dxa"/>
            <w:tcBorders>
              <w:top w:val="single" w:sz="16" w:space="0" w:color="000000"/>
              <w:bottom w:val="nil"/>
              <w:right w:val="single" w:sz="16" w:space="0" w:color="000000"/>
            </w:tcBorders>
            <w:shd w:val="clear" w:color="auto" w:fill="FFFFFF"/>
            <w:vAlign w:val="center"/>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.389</w:t>
            </w:r>
          </w:p>
        </w:tc>
      </w:tr>
      <w:tr w:rsidR="00781B6C" w:rsidRPr="00780116" w:rsidTr="005D3160">
        <w:trPr>
          <w:cantSplit/>
        </w:trPr>
        <w:tc>
          <w:tcPr>
            <w:tcW w:w="4253" w:type="dxa"/>
            <w:tcBorders>
              <w:top w:val="nil"/>
              <w:left w:val="single" w:sz="16" w:space="0" w:color="000000"/>
              <w:bottom w:val="nil"/>
              <w:right w:val="single" w:sz="16" w:space="0" w:color="000000"/>
            </w:tcBorders>
            <w:shd w:val="clear" w:color="auto" w:fill="FFFFFF"/>
            <w:vAlign w:val="center"/>
          </w:tcPr>
          <w:p w:rsidR="00781B6C" w:rsidRPr="00E21D51" w:rsidRDefault="00781B6C" w:rsidP="00704313">
            <w:pPr>
              <w:autoSpaceDE w:val="0"/>
              <w:autoSpaceDN w:val="0"/>
              <w:bidi w:val="0"/>
              <w:adjustRightInd w:val="0"/>
              <w:spacing w:after="0" w:line="320" w:lineRule="atLeast"/>
              <w:ind w:left="60" w:right="60"/>
              <w:rPr>
                <w:rFonts w:asciiTheme="majorBidi" w:hAnsiTheme="majorBidi" w:cstheme="majorBidi"/>
                <w:color w:val="000000"/>
                <w:sz w:val="18"/>
                <w:szCs w:val="18"/>
              </w:rPr>
            </w:pPr>
            <w:r w:rsidRPr="00E21D51">
              <w:rPr>
                <w:rFonts w:asciiTheme="majorBidi" w:hAnsiTheme="majorBidi" w:cstheme="majorBidi"/>
                <w:color w:val="000000"/>
                <w:sz w:val="18"/>
                <w:szCs w:val="18"/>
              </w:rPr>
              <w:t>Objectivity</w:t>
            </w:r>
          </w:p>
        </w:tc>
        <w:tc>
          <w:tcPr>
            <w:tcW w:w="1701" w:type="dxa"/>
            <w:tcBorders>
              <w:top w:val="nil"/>
              <w:bottom w:val="nil"/>
            </w:tcBorders>
            <w:shd w:val="clear" w:color="auto" w:fill="FFFFFF"/>
            <w:vAlign w:val="center"/>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4.13</w:t>
            </w:r>
          </w:p>
        </w:tc>
        <w:tc>
          <w:tcPr>
            <w:tcW w:w="1559" w:type="dxa"/>
            <w:tcBorders>
              <w:top w:val="nil"/>
              <w:bottom w:val="nil"/>
              <w:right w:val="single" w:sz="16" w:space="0" w:color="000000"/>
            </w:tcBorders>
            <w:shd w:val="clear" w:color="auto" w:fill="FFFFFF"/>
            <w:vAlign w:val="center"/>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.504</w:t>
            </w:r>
          </w:p>
        </w:tc>
      </w:tr>
      <w:tr w:rsidR="00781B6C" w:rsidRPr="00780116" w:rsidTr="005D3160">
        <w:trPr>
          <w:cantSplit/>
        </w:trPr>
        <w:tc>
          <w:tcPr>
            <w:tcW w:w="4253" w:type="dxa"/>
            <w:tcBorders>
              <w:top w:val="nil"/>
              <w:left w:val="single" w:sz="16" w:space="0" w:color="000000"/>
              <w:bottom w:val="nil"/>
              <w:right w:val="single" w:sz="16" w:space="0" w:color="000000"/>
            </w:tcBorders>
            <w:shd w:val="clear" w:color="auto" w:fill="FFFFFF"/>
            <w:vAlign w:val="center"/>
          </w:tcPr>
          <w:p w:rsidR="00781B6C" w:rsidRPr="00E21D51" w:rsidRDefault="00781B6C" w:rsidP="00704313">
            <w:pPr>
              <w:autoSpaceDE w:val="0"/>
              <w:autoSpaceDN w:val="0"/>
              <w:bidi w:val="0"/>
              <w:adjustRightInd w:val="0"/>
              <w:spacing w:after="0" w:line="320" w:lineRule="atLeast"/>
              <w:ind w:left="60" w:right="60"/>
              <w:rPr>
                <w:rFonts w:asciiTheme="majorBidi" w:hAnsiTheme="majorBidi" w:cstheme="majorBidi"/>
                <w:color w:val="000000"/>
                <w:sz w:val="18"/>
                <w:szCs w:val="18"/>
              </w:rPr>
            </w:pPr>
            <w:r w:rsidRPr="00E21D51">
              <w:rPr>
                <w:rFonts w:asciiTheme="majorBidi" w:hAnsiTheme="majorBidi" w:cstheme="majorBidi"/>
                <w:color w:val="000000"/>
                <w:sz w:val="18"/>
                <w:szCs w:val="18"/>
              </w:rPr>
              <w:t>Confidentiality</w:t>
            </w:r>
          </w:p>
        </w:tc>
        <w:tc>
          <w:tcPr>
            <w:tcW w:w="1701" w:type="dxa"/>
            <w:tcBorders>
              <w:top w:val="nil"/>
              <w:bottom w:val="nil"/>
            </w:tcBorders>
            <w:shd w:val="clear" w:color="auto" w:fill="FFFFFF"/>
            <w:vAlign w:val="center"/>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4.20</w:t>
            </w:r>
          </w:p>
        </w:tc>
        <w:tc>
          <w:tcPr>
            <w:tcW w:w="1559" w:type="dxa"/>
            <w:tcBorders>
              <w:top w:val="nil"/>
              <w:bottom w:val="nil"/>
              <w:right w:val="single" w:sz="16" w:space="0" w:color="000000"/>
            </w:tcBorders>
            <w:shd w:val="clear" w:color="auto" w:fill="FFFFFF"/>
            <w:vAlign w:val="center"/>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.526</w:t>
            </w:r>
          </w:p>
        </w:tc>
      </w:tr>
      <w:tr w:rsidR="00781B6C" w:rsidRPr="00780116" w:rsidTr="005D3160">
        <w:trPr>
          <w:cantSplit/>
        </w:trPr>
        <w:tc>
          <w:tcPr>
            <w:tcW w:w="4253" w:type="dxa"/>
            <w:tcBorders>
              <w:top w:val="nil"/>
              <w:left w:val="single" w:sz="16" w:space="0" w:color="000000"/>
              <w:bottom w:val="nil"/>
              <w:right w:val="single" w:sz="16" w:space="0" w:color="000000"/>
            </w:tcBorders>
            <w:shd w:val="clear" w:color="auto" w:fill="FFFFFF"/>
            <w:vAlign w:val="center"/>
          </w:tcPr>
          <w:p w:rsidR="00781B6C" w:rsidRPr="00E21D51" w:rsidRDefault="00781B6C" w:rsidP="00704313">
            <w:pPr>
              <w:autoSpaceDE w:val="0"/>
              <w:autoSpaceDN w:val="0"/>
              <w:bidi w:val="0"/>
              <w:adjustRightInd w:val="0"/>
              <w:spacing w:after="0" w:line="320" w:lineRule="atLeast"/>
              <w:ind w:left="60" w:right="60"/>
              <w:rPr>
                <w:rFonts w:asciiTheme="majorBidi" w:hAnsiTheme="majorBidi" w:cstheme="majorBidi"/>
                <w:color w:val="000000"/>
                <w:sz w:val="18"/>
                <w:szCs w:val="18"/>
              </w:rPr>
            </w:pPr>
            <w:r w:rsidRPr="00E21D51">
              <w:rPr>
                <w:rFonts w:asciiTheme="majorBidi" w:hAnsiTheme="majorBidi" w:cstheme="majorBidi"/>
                <w:color w:val="000000"/>
                <w:sz w:val="18"/>
                <w:szCs w:val="18"/>
              </w:rPr>
              <w:t>competency</w:t>
            </w:r>
          </w:p>
        </w:tc>
        <w:tc>
          <w:tcPr>
            <w:tcW w:w="1701" w:type="dxa"/>
            <w:tcBorders>
              <w:top w:val="nil"/>
              <w:bottom w:val="nil"/>
            </w:tcBorders>
            <w:shd w:val="clear" w:color="auto" w:fill="FFFFFF"/>
            <w:vAlign w:val="center"/>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3.94</w:t>
            </w:r>
          </w:p>
        </w:tc>
        <w:tc>
          <w:tcPr>
            <w:tcW w:w="1559" w:type="dxa"/>
            <w:tcBorders>
              <w:top w:val="nil"/>
              <w:bottom w:val="nil"/>
              <w:right w:val="single" w:sz="16" w:space="0" w:color="000000"/>
            </w:tcBorders>
            <w:shd w:val="clear" w:color="auto" w:fill="FFFFFF"/>
            <w:vAlign w:val="center"/>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.597</w:t>
            </w:r>
          </w:p>
        </w:tc>
      </w:tr>
      <w:tr w:rsidR="00781B6C" w:rsidRPr="00780116" w:rsidTr="005D3160">
        <w:trPr>
          <w:cantSplit/>
        </w:trPr>
        <w:tc>
          <w:tcPr>
            <w:tcW w:w="4253" w:type="dxa"/>
            <w:tcBorders>
              <w:top w:val="nil"/>
              <w:left w:val="single" w:sz="16" w:space="0" w:color="000000"/>
              <w:bottom w:val="nil"/>
              <w:right w:val="single" w:sz="16" w:space="0" w:color="000000"/>
            </w:tcBorders>
            <w:shd w:val="clear" w:color="auto" w:fill="FFFFFF"/>
            <w:vAlign w:val="center"/>
          </w:tcPr>
          <w:p w:rsidR="00781B6C" w:rsidRPr="00E21D51" w:rsidRDefault="00781B6C" w:rsidP="00704313">
            <w:pPr>
              <w:autoSpaceDE w:val="0"/>
              <w:autoSpaceDN w:val="0"/>
              <w:bidi w:val="0"/>
              <w:adjustRightInd w:val="0"/>
              <w:spacing w:after="0" w:line="320" w:lineRule="atLeast"/>
              <w:ind w:left="60" w:right="60"/>
              <w:rPr>
                <w:rFonts w:asciiTheme="majorBidi" w:hAnsiTheme="majorBidi" w:cstheme="majorBidi"/>
                <w:color w:val="000000"/>
                <w:sz w:val="18"/>
                <w:szCs w:val="18"/>
              </w:rPr>
            </w:pPr>
            <w:r w:rsidRPr="00E21D51">
              <w:rPr>
                <w:rFonts w:asciiTheme="majorBidi" w:hAnsiTheme="majorBidi" w:cstheme="majorBidi"/>
                <w:color w:val="000000"/>
                <w:sz w:val="18"/>
                <w:szCs w:val="18"/>
              </w:rPr>
              <w:t>Code Of Conduct</w:t>
            </w:r>
          </w:p>
        </w:tc>
        <w:tc>
          <w:tcPr>
            <w:tcW w:w="1701" w:type="dxa"/>
            <w:tcBorders>
              <w:top w:val="nil"/>
              <w:bottom w:val="nil"/>
            </w:tcBorders>
            <w:shd w:val="clear" w:color="auto" w:fill="FFFFFF"/>
            <w:vAlign w:val="center"/>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4.0721</w:t>
            </w:r>
          </w:p>
        </w:tc>
        <w:tc>
          <w:tcPr>
            <w:tcW w:w="1559" w:type="dxa"/>
            <w:tcBorders>
              <w:top w:val="nil"/>
              <w:bottom w:val="nil"/>
              <w:right w:val="single" w:sz="16" w:space="0" w:color="000000"/>
            </w:tcBorders>
            <w:shd w:val="clear" w:color="auto" w:fill="FFFFFF"/>
            <w:vAlign w:val="center"/>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.41629</w:t>
            </w:r>
          </w:p>
        </w:tc>
      </w:tr>
      <w:tr w:rsidR="00781B6C" w:rsidRPr="00780116" w:rsidTr="005D3160">
        <w:trPr>
          <w:cantSplit/>
        </w:trPr>
        <w:tc>
          <w:tcPr>
            <w:tcW w:w="4253" w:type="dxa"/>
            <w:tcBorders>
              <w:top w:val="nil"/>
              <w:left w:val="single" w:sz="16" w:space="0" w:color="000000"/>
              <w:bottom w:val="nil"/>
              <w:right w:val="single" w:sz="16" w:space="0" w:color="000000"/>
            </w:tcBorders>
            <w:shd w:val="clear" w:color="auto" w:fill="FFFFFF"/>
            <w:vAlign w:val="center"/>
          </w:tcPr>
          <w:p w:rsidR="00781B6C" w:rsidRPr="00E21D51" w:rsidRDefault="00781B6C" w:rsidP="00704313">
            <w:pPr>
              <w:autoSpaceDE w:val="0"/>
              <w:autoSpaceDN w:val="0"/>
              <w:bidi w:val="0"/>
              <w:adjustRightInd w:val="0"/>
              <w:spacing w:after="0" w:line="320" w:lineRule="atLeast"/>
              <w:ind w:left="60" w:right="60"/>
              <w:rPr>
                <w:rFonts w:asciiTheme="majorBidi" w:hAnsiTheme="majorBidi" w:cstheme="majorBidi"/>
                <w:color w:val="000000"/>
                <w:sz w:val="18"/>
                <w:szCs w:val="18"/>
              </w:rPr>
            </w:pPr>
            <w:r w:rsidRPr="00E21D51">
              <w:rPr>
                <w:rFonts w:asciiTheme="majorBidi" w:hAnsiTheme="majorBidi" w:cstheme="majorBidi"/>
                <w:color w:val="000000"/>
                <w:sz w:val="18"/>
                <w:szCs w:val="18"/>
              </w:rPr>
              <w:t>effectiveness of Internal auditing</w:t>
            </w:r>
          </w:p>
        </w:tc>
        <w:tc>
          <w:tcPr>
            <w:tcW w:w="1701" w:type="dxa"/>
            <w:tcBorders>
              <w:top w:val="nil"/>
              <w:bottom w:val="nil"/>
            </w:tcBorders>
            <w:shd w:val="clear" w:color="auto" w:fill="FFFFFF"/>
            <w:vAlign w:val="center"/>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4.10</w:t>
            </w:r>
          </w:p>
        </w:tc>
        <w:tc>
          <w:tcPr>
            <w:tcW w:w="1559" w:type="dxa"/>
            <w:tcBorders>
              <w:top w:val="nil"/>
              <w:bottom w:val="nil"/>
              <w:right w:val="single" w:sz="16" w:space="0" w:color="000000"/>
            </w:tcBorders>
            <w:shd w:val="clear" w:color="auto" w:fill="FFFFFF"/>
            <w:vAlign w:val="center"/>
          </w:tcPr>
          <w:p w:rsidR="00781B6C" w:rsidRPr="00E21D51" w:rsidRDefault="00781B6C" w:rsidP="00E5170F">
            <w:pPr>
              <w:autoSpaceDE w:val="0"/>
              <w:autoSpaceDN w:val="0"/>
              <w:bidi w:val="0"/>
              <w:adjustRightInd w:val="0"/>
              <w:spacing w:after="0" w:line="320" w:lineRule="atLeast"/>
              <w:ind w:left="60" w:right="60"/>
              <w:jc w:val="center"/>
              <w:rPr>
                <w:rFonts w:asciiTheme="majorBidi" w:hAnsiTheme="majorBidi" w:cstheme="majorBidi"/>
                <w:color w:val="000000"/>
                <w:sz w:val="18"/>
                <w:szCs w:val="18"/>
              </w:rPr>
            </w:pPr>
            <w:r w:rsidRPr="00E21D51">
              <w:rPr>
                <w:rFonts w:asciiTheme="majorBidi" w:hAnsiTheme="majorBidi" w:cstheme="majorBidi"/>
                <w:color w:val="000000"/>
                <w:sz w:val="18"/>
                <w:szCs w:val="18"/>
              </w:rPr>
              <w:t>.492</w:t>
            </w:r>
          </w:p>
        </w:tc>
      </w:tr>
      <w:tr w:rsidR="00781B6C" w:rsidRPr="00780116" w:rsidTr="00E21D51">
        <w:trPr>
          <w:cantSplit/>
          <w:trHeight w:val="80"/>
        </w:trPr>
        <w:tc>
          <w:tcPr>
            <w:tcW w:w="4253" w:type="dxa"/>
            <w:tcBorders>
              <w:top w:val="nil"/>
              <w:left w:val="single" w:sz="16" w:space="0" w:color="000000"/>
              <w:bottom w:val="single" w:sz="16" w:space="0" w:color="000000"/>
              <w:right w:val="single" w:sz="16" w:space="0" w:color="000000"/>
            </w:tcBorders>
            <w:shd w:val="clear" w:color="auto" w:fill="FFFFFF"/>
            <w:vAlign w:val="center"/>
          </w:tcPr>
          <w:p w:rsidR="00781B6C" w:rsidRPr="00780116" w:rsidRDefault="00781B6C" w:rsidP="000616E5">
            <w:pPr>
              <w:autoSpaceDE w:val="0"/>
              <w:autoSpaceDN w:val="0"/>
              <w:bidi w:val="0"/>
              <w:adjustRightInd w:val="0"/>
              <w:spacing w:after="0" w:line="320" w:lineRule="atLeast"/>
              <w:ind w:right="60"/>
              <w:rPr>
                <w:rFonts w:ascii="Arial" w:hAnsi="Arial" w:cs="Arial"/>
                <w:color w:val="000000"/>
                <w:sz w:val="18"/>
                <w:szCs w:val="18"/>
              </w:rPr>
            </w:pPr>
          </w:p>
        </w:tc>
        <w:tc>
          <w:tcPr>
            <w:tcW w:w="1701" w:type="dxa"/>
            <w:tcBorders>
              <w:top w:val="nil"/>
              <w:bottom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jc w:val="center"/>
              <w:rPr>
                <w:rFonts w:ascii="Times New Roman" w:hAnsi="Times New Roman" w:cs="Times New Roman"/>
                <w:sz w:val="18"/>
                <w:szCs w:val="18"/>
              </w:rPr>
            </w:pPr>
          </w:p>
        </w:tc>
        <w:tc>
          <w:tcPr>
            <w:tcW w:w="1559" w:type="dxa"/>
            <w:tcBorders>
              <w:top w:val="nil"/>
              <w:bottom w:val="single" w:sz="16" w:space="0" w:color="000000"/>
              <w:right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jc w:val="center"/>
              <w:rPr>
                <w:rFonts w:ascii="Times New Roman" w:hAnsi="Times New Roman" w:cs="Times New Roman"/>
                <w:sz w:val="18"/>
                <w:szCs w:val="18"/>
              </w:rPr>
            </w:pPr>
          </w:p>
        </w:tc>
      </w:tr>
    </w:tbl>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It shows in the table (2) that:</w:t>
      </w:r>
    </w:p>
    <w:p w:rsidR="00BD0364" w:rsidRPr="00BD0364" w:rsidRDefault="00BD0364" w:rsidP="005752FE">
      <w:pPr>
        <w:numPr>
          <w:ilvl w:val="0"/>
          <w:numId w:val="4"/>
        </w:num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 </w:t>
      </w:r>
      <w:bookmarkStart w:id="6" w:name="_Hlk94781407"/>
      <w:r w:rsidR="004169DD">
        <w:rPr>
          <w:rFonts w:ascii="Times New Roman" w:eastAsia="Times New Roman" w:hAnsi="Times New Roman" w:cs="Times New Roman"/>
          <w:color w:val="0E101A"/>
          <w:sz w:val="18"/>
          <w:szCs w:val="18"/>
        </w:rPr>
        <w:t>attribute</w:t>
      </w:r>
      <w:bookmarkEnd w:id="6"/>
      <w:r w:rsidRPr="00BD0364">
        <w:rPr>
          <w:rFonts w:ascii="Times New Roman" w:eastAsia="Times New Roman" w:hAnsi="Times New Roman" w:cs="Times New Roman"/>
          <w:color w:val="0E101A"/>
          <w:sz w:val="18"/>
          <w:szCs w:val="18"/>
        </w:rPr>
        <w:t xml:space="preserve"> of Confidentiality has a high impact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 followed by the</w:t>
      </w:r>
      <w:r w:rsidR="007F02B0" w:rsidRPr="007F02B0">
        <w:t xml:space="preserve"> </w:t>
      </w:r>
      <w:r w:rsidR="007F02B0" w:rsidRPr="007F02B0">
        <w:rPr>
          <w:rFonts w:ascii="Times New Roman" w:eastAsia="Times New Roman" w:hAnsi="Times New Roman" w:cs="Times New Roman"/>
          <w:color w:val="0E101A"/>
          <w:sz w:val="18"/>
          <w:szCs w:val="18"/>
        </w:rPr>
        <w:t>attribute</w:t>
      </w:r>
      <w:r w:rsidRPr="00BD0364">
        <w:rPr>
          <w:rFonts w:ascii="Times New Roman" w:eastAsia="Times New Roman" w:hAnsi="Times New Roman" w:cs="Times New Roman"/>
          <w:color w:val="0E101A"/>
          <w:sz w:val="18"/>
          <w:szCs w:val="18"/>
        </w:rPr>
        <w:t xml:space="preserve"> of Objectivity, then Integrity, and finally the factor competency.</w:t>
      </w:r>
    </w:p>
    <w:p w:rsidR="00BD0364" w:rsidRPr="00BD0364" w:rsidRDefault="00BD0364" w:rsidP="005752FE">
      <w:pPr>
        <w:numPr>
          <w:ilvl w:val="0"/>
          <w:numId w:val="4"/>
        </w:num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 degree of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 is high.</w:t>
      </w:r>
    </w:p>
    <w:p w:rsidR="00BD0364" w:rsidRPr="00BD0364" w:rsidRDefault="00911F06" w:rsidP="005752FE">
      <w:pPr>
        <w:numPr>
          <w:ilvl w:val="0"/>
          <w:numId w:val="4"/>
        </w:numPr>
        <w:bidi w:val="0"/>
        <w:spacing w:after="0" w:line="240" w:lineRule="auto"/>
        <w:jc w:val="both"/>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T</w:t>
      </w:r>
      <w:r w:rsidR="00BD0364" w:rsidRPr="00BD0364">
        <w:rPr>
          <w:rFonts w:ascii="Times New Roman" w:eastAsia="Times New Roman" w:hAnsi="Times New Roman" w:cs="Times New Roman"/>
          <w:color w:val="0E101A"/>
          <w:sz w:val="18"/>
          <w:szCs w:val="18"/>
        </w:rPr>
        <w:t xml:space="preserve">he Code of Professional Conduct for Internal Auditors has a high impact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00BD0364" w:rsidRPr="00BD0364">
        <w:rPr>
          <w:rFonts w:ascii="Times New Roman" w:eastAsia="Times New Roman" w:hAnsi="Times New Roman" w:cs="Times New Roman"/>
          <w:color w:val="0E101A"/>
          <w:sz w:val="18"/>
          <w:szCs w:val="18"/>
        </w:rPr>
        <w:t>pandemic.</w:t>
      </w:r>
    </w:p>
    <w:p w:rsidR="00BD0364" w:rsidRDefault="00BD0364" w:rsidP="005752FE">
      <w:pPr>
        <w:numPr>
          <w:ilvl w:val="0"/>
          <w:numId w:val="4"/>
        </w:num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When looking at the figures for the standard Deviation, it indicates relative consistency between the opinions of all the samples, in the sense that the opinion of the sample is not dispersed.</w:t>
      </w:r>
    </w:p>
    <w:p w:rsidR="00BD0364" w:rsidRPr="00D232A0" w:rsidRDefault="00BD0364" w:rsidP="00D232A0">
      <w:pPr>
        <w:pStyle w:val="ListParagraph"/>
        <w:numPr>
          <w:ilvl w:val="0"/>
          <w:numId w:val="18"/>
        </w:numPr>
        <w:bidi w:val="0"/>
        <w:spacing w:after="0" w:line="240" w:lineRule="auto"/>
        <w:jc w:val="both"/>
        <w:rPr>
          <w:rFonts w:ascii="Times New Roman" w:eastAsia="Times New Roman" w:hAnsi="Times New Roman" w:cs="Times New Roman"/>
          <w:color w:val="0E101A"/>
          <w:sz w:val="18"/>
          <w:szCs w:val="18"/>
        </w:rPr>
      </w:pPr>
      <w:r w:rsidRPr="00D232A0">
        <w:rPr>
          <w:rFonts w:ascii="Times New Roman" w:eastAsia="Times New Roman" w:hAnsi="Times New Roman" w:cs="Times New Roman"/>
          <w:b/>
          <w:bCs/>
          <w:color w:val="0E101A"/>
          <w:sz w:val="18"/>
          <w:szCs w:val="18"/>
        </w:rPr>
        <w:t>Hypothesis Testing:</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 xml:space="preserve">H: The auditor´s the Code of Professional Conduct for Internal Auditors has a positive influence on the effectiveness of internal auditing units in banks listed on the Palestine Stock Exchange during </w:t>
      </w:r>
      <w:r w:rsidR="00E17CF7">
        <w:rPr>
          <w:rFonts w:ascii="Times New Roman" w:eastAsia="Times New Roman" w:hAnsi="Times New Roman" w:cs="Times New Roman"/>
          <w:b/>
          <w:bCs/>
          <w:color w:val="0E101A"/>
          <w:sz w:val="18"/>
          <w:szCs w:val="18"/>
        </w:rPr>
        <w:t>Covid-19</w:t>
      </w:r>
      <w:r w:rsidRPr="00BD0364">
        <w:rPr>
          <w:rFonts w:ascii="Times New Roman" w:eastAsia="Times New Roman" w:hAnsi="Times New Roman" w:cs="Times New Roman"/>
          <w:b/>
          <w:bCs/>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To test the hypothesis, the researchers used Simple linear regression analysis: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(3): Simple linear regression analysis of the impact of</w:t>
      </w:r>
      <w:r w:rsidRPr="00BD0364">
        <w:rPr>
          <w:rFonts w:ascii="Times New Roman" w:eastAsia="Times New Roman" w:hAnsi="Times New Roman" w:cs="Times New Roman"/>
          <w:b/>
          <w:bCs/>
          <w:color w:val="0E101A"/>
          <w:sz w:val="18"/>
          <w:szCs w:val="18"/>
        </w:rPr>
        <w:t> </w:t>
      </w:r>
      <w:r w:rsidRPr="00BD0364">
        <w:rPr>
          <w:rFonts w:ascii="Times New Roman" w:eastAsia="Times New Roman" w:hAnsi="Times New Roman" w:cs="Times New Roman"/>
          <w:color w:val="0E101A"/>
          <w:sz w:val="18"/>
          <w:szCs w:val="18"/>
        </w:rPr>
        <w:t>the Code of Professional Conduct for Internal Auditors</w:t>
      </w:r>
      <w:r w:rsidRPr="00BD0364">
        <w:rPr>
          <w:rFonts w:ascii="Times New Roman" w:eastAsia="Times New Roman" w:hAnsi="Times New Roman" w:cs="Times New Roman"/>
          <w:b/>
          <w:bCs/>
          <w:color w:val="0E101A"/>
          <w:sz w:val="18"/>
          <w:szCs w:val="18"/>
        </w:rPr>
        <w:t> </w:t>
      </w:r>
      <w:r w:rsidRPr="00BD0364">
        <w:rPr>
          <w:rFonts w:ascii="Times New Roman" w:eastAsia="Times New Roman" w:hAnsi="Times New Roman" w:cs="Times New Roman"/>
          <w:color w:val="0E101A"/>
          <w:sz w:val="18"/>
          <w:szCs w:val="18"/>
        </w:rPr>
        <w:t>on the effectiveness of internal auditing units</w:t>
      </w:r>
    </w:p>
    <w:tbl>
      <w:tblPr>
        <w:tblStyle w:val="TableGrid"/>
        <w:tblW w:w="0" w:type="auto"/>
        <w:jc w:val="center"/>
        <w:tblLook w:val="04A0"/>
      </w:tblPr>
      <w:tblGrid>
        <w:gridCol w:w="1870"/>
        <w:gridCol w:w="1870"/>
        <w:gridCol w:w="1870"/>
        <w:gridCol w:w="1870"/>
        <w:gridCol w:w="1870"/>
      </w:tblGrid>
      <w:tr w:rsidR="00781B6C" w:rsidRPr="00780116" w:rsidTr="005D3160">
        <w:trPr>
          <w:jc w:val="center"/>
        </w:trPr>
        <w:tc>
          <w:tcPr>
            <w:tcW w:w="1870" w:type="dxa"/>
            <w:shd w:val="clear" w:color="auto" w:fill="FFFFFF" w:themeFill="background1"/>
            <w:vAlign w:val="center"/>
          </w:tcPr>
          <w:p w:rsidR="00781B6C" w:rsidRPr="00704313" w:rsidRDefault="00BD0364" w:rsidP="00E5170F">
            <w:pPr>
              <w:spacing w:after="240"/>
              <w:jc w:val="center"/>
              <w:rPr>
                <w:rFonts w:asciiTheme="majorBidi" w:eastAsia="Calibri" w:hAnsiTheme="majorBidi" w:cstheme="majorBidi"/>
                <w:b/>
                <w:bCs/>
                <w:sz w:val="18"/>
                <w:szCs w:val="18"/>
              </w:rPr>
            </w:pPr>
            <w:r w:rsidRPr="00BD0364">
              <w:rPr>
                <w:rFonts w:ascii="Times New Roman" w:eastAsia="Times New Roman" w:hAnsi="Times New Roman" w:cs="Times New Roman"/>
                <w:b/>
                <w:bCs/>
                <w:color w:val="0E101A"/>
                <w:sz w:val="18"/>
                <w:szCs w:val="18"/>
              </w:rPr>
              <w:t>  </w:t>
            </w:r>
            <w:r w:rsidR="00781B6C" w:rsidRPr="00704313">
              <w:rPr>
                <w:rFonts w:asciiTheme="majorBidi" w:eastAsia="Calibri" w:hAnsiTheme="majorBidi" w:cstheme="majorBidi"/>
                <w:b/>
                <w:bCs/>
                <w:sz w:val="18"/>
                <w:szCs w:val="18"/>
                <w:lang w:bidi="ar-JO"/>
              </w:rPr>
              <w:t>variable</w:t>
            </w:r>
          </w:p>
        </w:tc>
        <w:tc>
          <w:tcPr>
            <w:tcW w:w="1870" w:type="dxa"/>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R</w:t>
            </w:r>
          </w:p>
        </w:tc>
        <w:tc>
          <w:tcPr>
            <w:tcW w:w="1870" w:type="dxa"/>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R Square</w:t>
            </w:r>
          </w:p>
        </w:tc>
        <w:tc>
          <w:tcPr>
            <w:tcW w:w="1870" w:type="dxa"/>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F Value</w:t>
            </w:r>
          </w:p>
        </w:tc>
        <w:tc>
          <w:tcPr>
            <w:tcW w:w="1870" w:type="dxa"/>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Sig</w:t>
            </w:r>
          </w:p>
        </w:tc>
      </w:tr>
      <w:tr w:rsidR="00781B6C" w:rsidRPr="00780116" w:rsidTr="005D3160">
        <w:trPr>
          <w:jc w:val="center"/>
        </w:trPr>
        <w:tc>
          <w:tcPr>
            <w:tcW w:w="1870" w:type="dxa"/>
            <w:vAlign w:val="center"/>
          </w:tcPr>
          <w:p w:rsidR="00781B6C" w:rsidRPr="00704313" w:rsidRDefault="00781B6C" w:rsidP="00E5170F">
            <w:pPr>
              <w:spacing w:after="240"/>
              <w:jc w:val="center"/>
              <w:rPr>
                <w:rFonts w:asciiTheme="majorBidi" w:eastAsia="Calibri" w:hAnsiTheme="majorBidi" w:cstheme="majorBidi"/>
                <w:b/>
                <w:bCs/>
                <w:sz w:val="18"/>
                <w:szCs w:val="18"/>
              </w:rPr>
            </w:pPr>
            <w:r w:rsidRPr="00704313">
              <w:rPr>
                <w:rFonts w:asciiTheme="majorBidi" w:eastAsia="Calibri" w:hAnsiTheme="majorBidi" w:cstheme="majorBidi"/>
                <w:b/>
                <w:bCs/>
                <w:sz w:val="18"/>
                <w:szCs w:val="18"/>
              </w:rPr>
              <w:t>the Code of Professional Conduct for Internal Auditors</w:t>
            </w:r>
          </w:p>
        </w:tc>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75%</w:t>
            </w:r>
          </w:p>
        </w:tc>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56.2%</w:t>
            </w:r>
          </w:p>
        </w:tc>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61.673</w:t>
            </w:r>
          </w:p>
        </w:tc>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0.000</w:t>
            </w:r>
          </w:p>
        </w:tc>
      </w:tr>
    </w:tbl>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No. (3) shows that the Code of Professional Conduct for Internal Auditors </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impact the effectiveness of the internal auditing units in the banks listed on the Palestine Stock Exchange during </w:t>
      </w:r>
    </w:p>
    <w:p w:rsidR="00BD0364" w:rsidRPr="00BD0364" w:rsidRDefault="00E17CF7" w:rsidP="005752FE">
      <w:pPr>
        <w:bidi w:val="0"/>
        <w:spacing w:after="0" w:line="240" w:lineRule="auto"/>
        <w:jc w:val="both"/>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Covid-19</w:t>
      </w:r>
      <w:r w:rsidR="00BD0364" w:rsidRPr="00BD0364">
        <w:rPr>
          <w:rFonts w:ascii="Times New Roman" w:eastAsia="Times New Roman" w:hAnsi="Times New Roman" w:cs="Times New Roman"/>
          <w:color w:val="0E101A"/>
          <w:sz w:val="18"/>
          <w:szCs w:val="18"/>
        </w:rPr>
        <w:t>pandemic, where the value of the correlation coefficient (R) was 0.75, and the impact of the code of conduct on the effectiveness of the internal auditing units In banks (0.562), which means that the variable the Code of Professional Conduct for Internal Auditors the independent was able to explain (56.2%) of the changes that occurred in the variable of the effectiveness of the internal auditing units in banks, and the rest (43.8%) was attributed to other factors.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This relationship is considered statistically acceptable because the calculated F value of 61.673 is statistically significant at 95% confidence level and with a level of significance α≤0.05, and based on the calculated F value, this relationship is accepted because the significance level Sig of 0.000 is less than 0.05 and therefore we conclude the significance of the relationship between the Code of Professional Conduct for Internal Auditors and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 which means rejecting the null hypothesis, and accept the alternative hypothesis.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(4):</w:t>
      </w:r>
      <w:r w:rsidR="00750B0F" w:rsidRPr="00750B0F">
        <w:t xml:space="preserve"> </w:t>
      </w:r>
      <w:r w:rsidR="00750B0F" w:rsidRPr="00750B0F">
        <w:rPr>
          <w:rFonts w:ascii="Times New Roman" w:eastAsia="Times New Roman" w:hAnsi="Times New Roman" w:cs="Times New Roman"/>
          <w:color w:val="0E101A"/>
          <w:sz w:val="18"/>
          <w:szCs w:val="18"/>
        </w:rPr>
        <w:t>Estimating the relationship between variables according to Simple linear regression analysis:</w:t>
      </w:r>
    </w:p>
    <w:p w:rsidR="00781B6C" w:rsidRPr="00780116"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w:t>
      </w:r>
    </w:p>
    <w:tbl>
      <w:tblPr>
        <w:tblW w:w="93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1541"/>
        <w:gridCol w:w="1843"/>
      </w:tblGrid>
      <w:tr w:rsidR="00781B6C" w:rsidRPr="00780116" w:rsidTr="00350E3D">
        <w:trPr>
          <w:cantSplit/>
          <w:jc w:val="center"/>
        </w:trPr>
        <w:tc>
          <w:tcPr>
            <w:tcW w:w="9356" w:type="dxa"/>
            <w:gridSpan w:val="7"/>
            <w:tcBorders>
              <w:top w:val="nil"/>
              <w:left w:val="nil"/>
              <w:bottom w:val="nil"/>
              <w:right w:val="nil"/>
            </w:tcBorders>
            <w:shd w:val="clear" w:color="auto" w:fill="FFFFFF"/>
          </w:tcPr>
          <w:p w:rsidR="00781B6C" w:rsidRPr="00780116" w:rsidRDefault="00781B6C" w:rsidP="00B85EBD">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b/>
                <w:bCs/>
                <w:color w:val="000000"/>
                <w:sz w:val="18"/>
                <w:szCs w:val="18"/>
              </w:rPr>
              <w:t>Coefficients</w:t>
            </w:r>
            <w:r w:rsidRPr="00780116">
              <w:rPr>
                <w:rFonts w:asciiTheme="majorBidi" w:hAnsiTheme="majorBidi" w:cstheme="majorBidi"/>
                <w:b/>
                <w:bCs/>
                <w:color w:val="000000"/>
                <w:sz w:val="18"/>
                <w:szCs w:val="18"/>
                <w:vertAlign w:val="superscript"/>
              </w:rPr>
              <w:t>a</w:t>
            </w:r>
          </w:p>
        </w:tc>
      </w:tr>
      <w:tr w:rsidR="00781B6C" w:rsidRPr="00780116" w:rsidTr="00350E3D">
        <w:trPr>
          <w:cantSplit/>
          <w:jc w:val="center"/>
        </w:trPr>
        <w:tc>
          <w:tcPr>
            <w:tcW w:w="1878" w:type="dxa"/>
            <w:gridSpan w:val="2"/>
            <w:vMerge w:val="restart"/>
            <w:tcBorders>
              <w:top w:val="single" w:sz="16" w:space="0" w:color="000000"/>
              <w:left w:val="single" w:sz="16" w:space="0" w:color="000000"/>
              <w:bottom w:val="nil"/>
              <w:right w:val="nil"/>
            </w:tcBorders>
            <w:shd w:val="clear" w:color="auto" w:fill="FFFFFF"/>
            <w:vAlign w:val="center"/>
          </w:tcPr>
          <w:p w:rsidR="00781B6C" w:rsidRPr="009A1886" w:rsidRDefault="00781B6C" w:rsidP="00E5170F">
            <w:pPr>
              <w:autoSpaceDE w:val="0"/>
              <w:autoSpaceDN w:val="0"/>
              <w:bidi w:val="0"/>
              <w:adjustRightInd w:val="0"/>
              <w:spacing w:after="0" w:line="240" w:lineRule="auto"/>
              <w:ind w:left="60" w:right="60"/>
              <w:jc w:val="center"/>
              <w:rPr>
                <w:rFonts w:asciiTheme="majorBidi" w:hAnsiTheme="majorBidi" w:cstheme="majorBidi"/>
                <w:b/>
                <w:bCs/>
                <w:color w:val="000000"/>
                <w:sz w:val="18"/>
                <w:szCs w:val="18"/>
              </w:rPr>
            </w:pPr>
            <w:r w:rsidRPr="009A1886">
              <w:rPr>
                <w:rFonts w:asciiTheme="majorBidi" w:hAnsiTheme="majorBidi" w:cstheme="majorBidi"/>
                <w:b/>
                <w:bCs/>
                <w:color w:val="000000"/>
                <w:sz w:val="18"/>
                <w:szCs w:val="18"/>
              </w:rPr>
              <w:t>Model</w:t>
            </w:r>
          </w:p>
        </w:tc>
        <w:tc>
          <w:tcPr>
            <w:tcW w:w="2638" w:type="dxa"/>
            <w:gridSpan w:val="2"/>
            <w:tcBorders>
              <w:top w:val="single" w:sz="16" w:space="0" w:color="000000"/>
              <w:left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Unstandardized Coefficients</w:t>
            </w:r>
          </w:p>
        </w:tc>
        <w:tc>
          <w:tcPr>
            <w:tcW w:w="1456" w:type="dxa"/>
            <w:tcBorders>
              <w:top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Standardized Coefficients</w:t>
            </w:r>
          </w:p>
        </w:tc>
        <w:tc>
          <w:tcPr>
            <w:tcW w:w="1541" w:type="dxa"/>
            <w:vMerge w:val="restart"/>
            <w:tcBorders>
              <w:top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t</w:t>
            </w:r>
          </w:p>
        </w:tc>
        <w:tc>
          <w:tcPr>
            <w:tcW w:w="1843" w:type="dxa"/>
            <w:vMerge w:val="restart"/>
            <w:tcBorders>
              <w:top w:val="single" w:sz="16" w:space="0" w:color="000000"/>
              <w:right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Sig.</w:t>
            </w:r>
          </w:p>
        </w:tc>
      </w:tr>
      <w:tr w:rsidR="00781B6C" w:rsidRPr="00780116" w:rsidTr="00350E3D">
        <w:trPr>
          <w:cantSplit/>
          <w:jc w:val="center"/>
        </w:trPr>
        <w:tc>
          <w:tcPr>
            <w:tcW w:w="1878" w:type="dxa"/>
            <w:gridSpan w:val="2"/>
            <w:vMerge/>
            <w:tcBorders>
              <w:top w:val="single" w:sz="16" w:space="0" w:color="000000"/>
              <w:left w:val="single" w:sz="16" w:space="0" w:color="000000"/>
              <w:bottom w:val="nil"/>
              <w:right w:val="nil"/>
            </w:tcBorders>
            <w:shd w:val="clear" w:color="auto" w:fill="FFFFFF"/>
          </w:tcPr>
          <w:p w:rsidR="00781B6C" w:rsidRPr="00780116" w:rsidRDefault="00781B6C" w:rsidP="00E5170F">
            <w:pPr>
              <w:autoSpaceDE w:val="0"/>
              <w:autoSpaceDN w:val="0"/>
              <w:bidi w:val="0"/>
              <w:adjustRightInd w:val="0"/>
              <w:spacing w:after="0" w:line="240" w:lineRule="auto"/>
              <w:jc w:val="center"/>
              <w:rPr>
                <w:rFonts w:asciiTheme="majorBidi" w:hAnsiTheme="majorBidi" w:cstheme="majorBidi"/>
                <w:color w:val="000000"/>
                <w:sz w:val="18"/>
                <w:szCs w:val="18"/>
              </w:rPr>
            </w:pPr>
          </w:p>
        </w:tc>
        <w:tc>
          <w:tcPr>
            <w:tcW w:w="1319" w:type="dxa"/>
            <w:tcBorders>
              <w:left w:val="single" w:sz="16" w:space="0" w:color="000000"/>
              <w:bottom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B</w:t>
            </w:r>
          </w:p>
        </w:tc>
        <w:tc>
          <w:tcPr>
            <w:tcW w:w="1319" w:type="dxa"/>
            <w:tcBorders>
              <w:bottom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Std. Error</w:t>
            </w:r>
          </w:p>
        </w:tc>
        <w:tc>
          <w:tcPr>
            <w:tcW w:w="1456" w:type="dxa"/>
            <w:tcBorders>
              <w:bottom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Beta</w:t>
            </w:r>
          </w:p>
        </w:tc>
        <w:tc>
          <w:tcPr>
            <w:tcW w:w="1541" w:type="dxa"/>
            <w:vMerge/>
            <w:tcBorders>
              <w:top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jc w:val="center"/>
              <w:rPr>
                <w:rFonts w:asciiTheme="majorBidi" w:hAnsiTheme="majorBidi" w:cstheme="majorBidi"/>
                <w:color w:val="000000"/>
                <w:sz w:val="18"/>
                <w:szCs w:val="18"/>
              </w:rPr>
            </w:pPr>
          </w:p>
        </w:tc>
        <w:tc>
          <w:tcPr>
            <w:tcW w:w="1843" w:type="dxa"/>
            <w:vMerge/>
            <w:tcBorders>
              <w:top w:val="single" w:sz="16" w:space="0" w:color="000000"/>
              <w:right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jc w:val="center"/>
              <w:rPr>
                <w:rFonts w:asciiTheme="majorBidi" w:hAnsiTheme="majorBidi" w:cstheme="majorBidi"/>
                <w:color w:val="000000"/>
                <w:sz w:val="18"/>
                <w:szCs w:val="18"/>
              </w:rPr>
            </w:pPr>
          </w:p>
        </w:tc>
      </w:tr>
      <w:tr w:rsidR="00781B6C" w:rsidRPr="00780116" w:rsidTr="00350E3D">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781B6C" w:rsidRPr="00780116" w:rsidRDefault="00781B6C" w:rsidP="005752FE">
            <w:pPr>
              <w:autoSpaceDE w:val="0"/>
              <w:autoSpaceDN w:val="0"/>
              <w:bidi w:val="0"/>
              <w:adjustRightInd w:val="0"/>
              <w:spacing w:after="0" w:line="240" w:lineRule="auto"/>
              <w:ind w:left="60" w:right="60"/>
              <w:jc w:val="both"/>
              <w:rPr>
                <w:rFonts w:asciiTheme="majorBidi" w:hAnsiTheme="majorBidi" w:cstheme="majorBidi"/>
                <w:color w:val="000000"/>
                <w:sz w:val="18"/>
                <w:szCs w:val="18"/>
              </w:rPr>
            </w:pPr>
          </w:p>
        </w:tc>
        <w:tc>
          <w:tcPr>
            <w:tcW w:w="1152" w:type="dxa"/>
            <w:tcBorders>
              <w:top w:val="single" w:sz="16" w:space="0" w:color="000000"/>
              <w:left w:val="nil"/>
              <w:bottom w:val="nil"/>
              <w:right w:val="single" w:sz="16" w:space="0" w:color="000000"/>
            </w:tcBorders>
            <w:shd w:val="clear" w:color="auto" w:fill="FFFFFF"/>
            <w:vAlign w:val="center"/>
          </w:tcPr>
          <w:p w:rsidR="00781B6C" w:rsidRPr="00704313" w:rsidRDefault="00781B6C" w:rsidP="00E5170F">
            <w:pPr>
              <w:autoSpaceDE w:val="0"/>
              <w:autoSpaceDN w:val="0"/>
              <w:bidi w:val="0"/>
              <w:adjustRightInd w:val="0"/>
              <w:spacing w:after="0" w:line="240" w:lineRule="auto"/>
              <w:ind w:left="60" w:right="60"/>
              <w:jc w:val="center"/>
              <w:rPr>
                <w:rFonts w:asciiTheme="majorBidi" w:hAnsiTheme="majorBidi" w:cstheme="majorBidi"/>
                <w:b/>
                <w:bCs/>
                <w:color w:val="000000"/>
                <w:sz w:val="18"/>
                <w:szCs w:val="18"/>
              </w:rPr>
            </w:pPr>
            <w:r w:rsidRPr="00704313">
              <w:rPr>
                <w:rFonts w:asciiTheme="majorBidi" w:hAnsiTheme="majorBidi" w:cstheme="majorBidi"/>
                <w:b/>
                <w:bCs/>
                <w:color w:val="000000"/>
                <w:sz w:val="18"/>
                <w:szCs w:val="18"/>
              </w:rPr>
              <w:t>(Constant)</w:t>
            </w:r>
          </w:p>
        </w:tc>
        <w:tc>
          <w:tcPr>
            <w:tcW w:w="1319" w:type="dxa"/>
            <w:tcBorders>
              <w:top w:val="single" w:sz="16" w:space="0" w:color="000000"/>
              <w:left w:val="single" w:sz="16" w:space="0" w:color="000000"/>
              <w:bottom w:val="nil"/>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.489</w:t>
            </w:r>
          </w:p>
        </w:tc>
        <w:tc>
          <w:tcPr>
            <w:tcW w:w="1319" w:type="dxa"/>
            <w:tcBorders>
              <w:top w:val="single" w:sz="16" w:space="0" w:color="000000"/>
              <w:bottom w:val="nil"/>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.462</w:t>
            </w:r>
          </w:p>
        </w:tc>
        <w:tc>
          <w:tcPr>
            <w:tcW w:w="1456" w:type="dxa"/>
            <w:tcBorders>
              <w:top w:val="single" w:sz="16" w:space="0" w:color="000000"/>
              <w:bottom w:val="nil"/>
            </w:tcBorders>
            <w:shd w:val="clear" w:color="auto" w:fill="FFFFFF"/>
          </w:tcPr>
          <w:p w:rsidR="00781B6C" w:rsidRPr="00780116" w:rsidRDefault="00781B6C" w:rsidP="00E5170F">
            <w:pPr>
              <w:autoSpaceDE w:val="0"/>
              <w:autoSpaceDN w:val="0"/>
              <w:bidi w:val="0"/>
              <w:adjustRightInd w:val="0"/>
              <w:spacing w:after="0" w:line="240" w:lineRule="auto"/>
              <w:jc w:val="center"/>
              <w:rPr>
                <w:rFonts w:asciiTheme="majorBidi" w:hAnsiTheme="majorBidi" w:cstheme="majorBidi"/>
                <w:sz w:val="18"/>
                <w:szCs w:val="18"/>
              </w:rPr>
            </w:pPr>
          </w:p>
        </w:tc>
        <w:tc>
          <w:tcPr>
            <w:tcW w:w="1541" w:type="dxa"/>
            <w:tcBorders>
              <w:top w:val="single" w:sz="16" w:space="0" w:color="000000"/>
              <w:bottom w:val="nil"/>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1.058</w:t>
            </w:r>
          </w:p>
        </w:tc>
        <w:tc>
          <w:tcPr>
            <w:tcW w:w="1843" w:type="dxa"/>
            <w:tcBorders>
              <w:top w:val="single" w:sz="16" w:space="0" w:color="000000"/>
              <w:bottom w:val="nil"/>
              <w:right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.295</w:t>
            </w:r>
          </w:p>
        </w:tc>
      </w:tr>
      <w:tr w:rsidR="00781B6C" w:rsidRPr="00780116" w:rsidTr="00350E3D">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781B6C" w:rsidRPr="00780116" w:rsidRDefault="00781B6C" w:rsidP="005752FE">
            <w:pPr>
              <w:autoSpaceDE w:val="0"/>
              <w:autoSpaceDN w:val="0"/>
              <w:bidi w:val="0"/>
              <w:adjustRightInd w:val="0"/>
              <w:spacing w:after="0" w:line="240" w:lineRule="auto"/>
              <w:jc w:val="both"/>
              <w:rPr>
                <w:rFonts w:asciiTheme="majorBidi" w:hAnsiTheme="majorBidi" w:cstheme="majorBidi"/>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781B6C" w:rsidRPr="00704313" w:rsidRDefault="00781B6C" w:rsidP="00E5170F">
            <w:pPr>
              <w:autoSpaceDE w:val="0"/>
              <w:autoSpaceDN w:val="0"/>
              <w:bidi w:val="0"/>
              <w:adjustRightInd w:val="0"/>
              <w:spacing w:after="0" w:line="240" w:lineRule="auto"/>
              <w:ind w:left="60" w:right="60"/>
              <w:jc w:val="center"/>
              <w:rPr>
                <w:rFonts w:asciiTheme="majorBidi" w:hAnsiTheme="majorBidi" w:cstheme="majorBidi"/>
                <w:b/>
                <w:bCs/>
                <w:color w:val="000000"/>
                <w:sz w:val="18"/>
                <w:szCs w:val="18"/>
              </w:rPr>
            </w:pPr>
            <w:r w:rsidRPr="00704313">
              <w:rPr>
                <w:rFonts w:asciiTheme="majorBidi" w:hAnsiTheme="majorBidi" w:cstheme="majorBidi"/>
                <w:b/>
                <w:bCs/>
                <w:color w:val="000000"/>
                <w:sz w:val="18"/>
                <w:szCs w:val="18"/>
              </w:rPr>
              <w:t>Code of conduct</w:t>
            </w:r>
          </w:p>
        </w:tc>
        <w:tc>
          <w:tcPr>
            <w:tcW w:w="1319" w:type="dxa"/>
            <w:tcBorders>
              <w:top w:val="nil"/>
              <w:left w:val="single" w:sz="16" w:space="0" w:color="000000"/>
              <w:bottom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.887</w:t>
            </w:r>
          </w:p>
        </w:tc>
        <w:tc>
          <w:tcPr>
            <w:tcW w:w="1319" w:type="dxa"/>
            <w:tcBorders>
              <w:top w:val="nil"/>
              <w:bottom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.113</w:t>
            </w:r>
          </w:p>
        </w:tc>
        <w:tc>
          <w:tcPr>
            <w:tcW w:w="1456" w:type="dxa"/>
            <w:tcBorders>
              <w:top w:val="nil"/>
              <w:bottom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.750</w:t>
            </w:r>
          </w:p>
        </w:tc>
        <w:tc>
          <w:tcPr>
            <w:tcW w:w="1541" w:type="dxa"/>
            <w:tcBorders>
              <w:top w:val="nil"/>
              <w:bottom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7.853</w:t>
            </w:r>
          </w:p>
        </w:tc>
        <w:tc>
          <w:tcPr>
            <w:tcW w:w="1843" w:type="dxa"/>
            <w:tcBorders>
              <w:top w:val="nil"/>
              <w:bottom w:val="single" w:sz="16" w:space="0" w:color="000000"/>
              <w:right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Theme="majorBidi" w:hAnsiTheme="majorBidi" w:cstheme="majorBidi"/>
                <w:color w:val="000000"/>
                <w:sz w:val="18"/>
                <w:szCs w:val="18"/>
              </w:rPr>
            </w:pPr>
            <w:r w:rsidRPr="00780116">
              <w:rPr>
                <w:rFonts w:asciiTheme="majorBidi" w:hAnsiTheme="majorBidi" w:cstheme="majorBidi"/>
                <w:color w:val="000000"/>
                <w:sz w:val="18"/>
                <w:szCs w:val="18"/>
              </w:rPr>
              <w:t>.000</w:t>
            </w:r>
          </w:p>
        </w:tc>
      </w:tr>
      <w:tr w:rsidR="00781B6C" w:rsidRPr="00780116" w:rsidTr="00350E3D">
        <w:trPr>
          <w:cantSplit/>
          <w:jc w:val="center"/>
        </w:trPr>
        <w:tc>
          <w:tcPr>
            <w:tcW w:w="9356" w:type="dxa"/>
            <w:gridSpan w:val="7"/>
            <w:tcBorders>
              <w:top w:val="nil"/>
              <w:left w:val="nil"/>
              <w:bottom w:val="nil"/>
              <w:right w:val="nil"/>
            </w:tcBorders>
            <w:shd w:val="clear" w:color="auto" w:fill="FFFFFF"/>
          </w:tcPr>
          <w:p w:rsidR="00781B6C" w:rsidRPr="00780116" w:rsidRDefault="00781B6C" w:rsidP="005752FE">
            <w:pPr>
              <w:autoSpaceDE w:val="0"/>
              <w:autoSpaceDN w:val="0"/>
              <w:bidi w:val="0"/>
              <w:adjustRightInd w:val="0"/>
              <w:spacing w:after="0" w:line="240" w:lineRule="auto"/>
              <w:ind w:left="60" w:right="60"/>
              <w:jc w:val="both"/>
              <w:rPr>
                <w:rFonts w:asciiTheme="majorBidi" w:hAnsiTheme="majorBidi" w:cstheme="majorBidi"/>
                <w:color w:val="000000"/>
                <w:sz w:val="18"/>
                <w:szCs w:val="18"/>
              </w:rPr>
            </w:pPr>
            <w:r w:rsidRPr="00780116">
              <w:rPr>
                <w:rFonts w:asciiTheme="majorBidi" w:hAnsiTheme="majorBidi" w:cstheme="majorBidi"/>
                <w:color w:val="000000"/>
                <w:sz w:val="18"/>
                <w:szCs w:val="18"/>
              </w:rPr>
              <w:t>a. Dependent Variable: EIA</w:t>
            </w:r>
          </w:p>
        </w:tc>
      </w:tr>
    </w:tbl>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Table (4) shows the value of the regression coefficient of the ability, and this can be summarized by the regression line equation:</w:t>
      </w:r>
    </w:p>
    <w:p w:rsidR="00BD0364" w:rsidRPr="00BD0364" w:rsidRDefault="00BD0364" w:rsidP="004169DD">
      <w:pPr>
        <w:bidi w:val="0"/>
        <w:spacing w:after="0" w:line="240" w:lineRule="auto"/>
        <w:jc w:val="center"/>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EIA= 0.489 + 0.887 code of conduct + e</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It also shows that the value of the code of conduct coefficient is 0.887, which means an increase in the value of the code of conduct by one unit leads to an increase of 0.887 units in the effectiveness of the internal auditing units in the banks listed in the Palestine Stock Exchange, and as it confirms the existence of a positive Impact code of the Code of Professional Conduct for Internal Auditors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 xml:space="preserve">H1: The auditor´s Integrity has a positive influence on the effectiveness of internal auditing units in banks listed on the Palestine Stock Exchange during </w:t>
      </w:r>
      <w:r w:rsidR="00E17CF7">
        <w:rPr>
          <w:rFonts w:ascii="Times New Roman" w:eastAsia="Times New Roman" w:hAnsi="Times New Roman" w:cs="Times New Roman"/>
          <w:b/>
          <w:bCs/>
          <w:color w:val="0E101A"/>
          <w:sz w:val="18"/>
          <w:szCs w:val="18"/>
        </w:rPr>
        <w:t>Covid-19</w:t>
      </w:r>
      <w:r w:rsidRPr="00BD0364">
        <w:rPr>
          <w:rFonts w:ascii="Times New Roman" w:eastAsia="Times New Roman" w:hAnsi="Times New Roman" w:cs="Times New Roman"/>
          <w:b/>
          <w:bCs/>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To test the hypothesis, the researchers used Simple linear regression analysis: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(5): Simple linear regression analysis of the impact of integrity on the effectiveness of internal auditing units</w:t>
      </w:r>
    </w:p>
    <w:tbl>
      <w:tblPr>
        <w:tblStyle w:val="TableGrid"/>
        <w:tblW w:w="0" w:type="auto"/>
        <w:jc w:val="center"/>
        <w:tblLook w:val="04A0"/>
      </w:tblPr>
      <w:tblGrid>
        <w:gridCol w:w="1870"/>
        <w:gridCol w:w="1870"/>
        <w:gridCol w:w="1870"/>
        <w:gridCol w:w="1870"/>
        <w:gridCol w:w="1870"/>
      </w:tblGrid>
      <w:tr w:rsidR="00781B6C" w:rsidRPr="00780116" w:rsidTr="005D3160">
        <w:trPr>
          <w:jc w:val="center"/>
        </w:trPr>
        <w:tc>
          <w:tcPr>
            <w:tcW w:w="1870" w:type="dxa"/>
            <w:shd w:val="clear" w:color="auto" w:fill="FFFFFF" w:themeFill="background1"/>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lang w:bidi="ar-JO"/>
              </w:rPr>
              <w:t>variable</w:t>
            </w:r>
          </w:p>
        </w:tc>
        <w:tc>
          <w:tcPr>
            <w:tcW w:w="1870" w:type="dxa"/>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R</w:t>
            </w:r>
          </w:p>
        </w:tc>
        <w:tc>
          <w:tcPr>
            <w:tcW w:w="1870" w:type="dxa"/>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R Square</w:t>
            </w:r>
          </w:p>
        </w:tc>
        <w:tc>
          <w:tcPr>
            <w:tcW w:w="1870" w:type="dxa"/>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F Value</w:t>
            </w:r>
          </w:p>
        </w:tc>
        <w:tc>
          <w:tcPr>
            <w:tcW w:w="1870" w:type="dxa"/>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Sig</w:t>
            </w:r>
          </w:p>
        </w:tc>
      </w:tr>
      <w:tr w:rsidR="00781B6C" w:rsidRPr="00780116" w:rsidTr="005D3160">
        <w:trPr>
          <w:jc w:val="center"/>
        </w:trPr>
        <w:tc>
          <w:tcPr>
            <w:tcW w:w="1870" w:type="dxa"/>
            <w:vAlign w:val="center"/>
          </w:tcPr>
          <w:p w:rsidR="00781B6C" w:rsidRPr="00704313" w:rsidRDefault="00781B6C" w:rsidP="00E5170F">
            <w:pPr>
              <w:spacing w:after="240"/>
              <w:jc w:val="center"/>
              <w:rPr>
                <w:rFonts w:asciiTheme="majorBidi" w:eastAsia="Calibri" w:hAnsiTheme="majorBidi" w:cstheme="majorBidi"/>
                <w:b/>
                <w:bCs/>
                <w:sz w:val="18"/>
                <w:szCs w:val="18"/>
              </w:rPr>
            </w:pPr>
            <w:r w:rsidRPr="00704313">
              <w:rPr>
                <w:rFonts w:asciiTheme="majorBidi" w:eastAsia="Calibri" w:hAnsiTheme="majorBidi" w:cstheme="majorBidi"/>
                <w:b/>
                <w:bCs/>
                <w:sz w:val="18"/>
                <w:szCs w:val="18"/>
              </w:rPr>
              <w:t>Integrity</w:t>
            </w:r>
          </w:p>
        </w:tc>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52.6%</w:t>
            </w:r>
          </w:p>
        </w:tc>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27.7%</w:t>
            </w:r>
          </w:p>
        </w:tc>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18.408</w:t>
            </w:r>
          </w:p>
        </w:tc>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0.000</w:t>
            </w:r>
          </w:p>
        </w:tc>
      </w:tr>
    </w:tbl>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Table No. (5) shows that integrity impacts the effectiveness of the internal auditing units in the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 where the value of the correlation coefficient (R) was 0526 and the impact of Integrity on the effectiveness of the internal auditing units In banks (0.277), which means that the variable integrity the independent was able to explain (27.7%) of the changes that occurred in the variable of the effectiveness of the internal auditing units in banks, and the rest (72.3%) was attributed to other factors.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This relationship is considered statistically acceptable because the calculated F value of 18.408 is statistically significant at 95% confidence level and with a level of significance α≤0.05, and based on the calculated F value, this relationship is accepted because the significance level Sig of 0.000 is less than 0.05 and therefore we conclude the significance of the relationship between integrity and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 which means rejecting the null hypothesis, and accepting the alternative hypothesis.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(6):</w:t>
      </w:r>
      <w:r w:rsidR="00750B0F" w:rsidRPr="00750B0F">
        <w:t xml:space="preserve"> </w:t>
      </w:r>
      <w:r w:rsidR="00750B0F" w:rsidRPr="00750B0F">
        <w:rPr>
          <w:rFonts w:ascii="Times New Roman" w:eastAsia="Times New Roman" w:hAnsi="Times New Roman" w:cs="Times New Roman"/>
          <w:color w:val="0E101A"/>
          <w:sz w:val="18"/>
          <w:szCs w:val="18"/>
        </w:rPr>
        <w:t>Estimating the relationship between variables according to Simple linear regression analysis:</w:t>
      </w:r>
    </w:p>
    <w:tbl>
      <w:tblPr>
        <w:tblW w:w="89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1541"/>
        <w:gridCol w:w="1418"/>
      </w:tblGrid>
      <w:tr w:rsidR="00781B6C" w:rsidRPr="00780116" w:rsidTr="00350E3D">
        <w:trPr>
          <w:cantSplit/>
          <w:jc w:val="center"/>
        </w:trPr>
        <w:tc>
          <w:tcPr>
            <w:tcW w:w="8931" w:type="dxa"/>
            <w:gridSpan w:val="7"/>
            <w:tcBorders>
              <w:top w:val="nil"/>
              <w:left w:val="nil"/>
              <w:bottom w:val="nil"/>
              <w:right w:val="nil"/>
            </w:tcBorders>
            <w:shd w:val="clear" w:color="auto" w:fill="FFFFFF"/>
          </w:tcPr>
          <w:p w:rsidR="00781B6C" w:rsidRPr="00780116" w:rsidRDefault="00781B6C" w:rsidP="00B85EBD">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b/>
                <w:bCs/>
                <w:color w:val="000000"/>
                <w:sz w:val="18"/>
                <w:szCs w:val="18"/>
              </w:rPr>
              <w:t>Coefficients</w:t>
            </w:r>
            <w:r w:rsidRPr="00780116">
              <w:rPr>
                <w:rFonts w:ascii="Arial" w:hAnsi="Arial" w:cs="Arial"/>
                <w:b/>
                <w:bCs/>
                <w:color w:val="000000"/>
                <w:sz w:val="18"/>
                <w:szCs w:val="18"/>
                <w:vertAlign w:val="superscript"/>
              </w:rPr>
              <w:t>a</w:t>
            </w:r>
          </w:p>
        </w:tc>
      </w:tr>
      <w:tr w:rsidR="00781B6C" w:rsidRPr="00780116" w:rsidTr="00350E3D">
        <w:trPr>
          <w:cantSplit/>
          <w:jc w:val="center"/>
        </w:trPr>
        <w:tc>
          <w:tcPr>
            <w:tcW w:w="1878" w:type="dxa"/>
            <w:gridSpan w:val="2"/>
            <w:vMerge w:val="restart"/>
            <w:tcBorders>
              <w:top w:val="single" w:sz="16" w:space="0" w:color="000000"/>
              <w:left w:val="single" w:sz="16" w:space="0" w:color="000000"/>
              <w:bottom w:val="nil"/>
              <w:right w:val="nil"/>
            </w:tcBorders>
            <w:shd w:val="clear" w:color="auto" w:fill="FFFFFF"/>
            <w:vAlign w:val="center"/>
          </w:tcPr>
          <w:p w:rsidR="00781B6C" w:rsidRPr="009A1886" w:rsidRDefault="00781B6C" w:rsidP="00E5170F">
            <w:pPr>
              <w:autoSpaceDE w:val="0"/>
              <w:autoSpaceDN w:val="0"/>
              <w:bidi w:val="0"/>
              <w:adjustRightInd w:val="0"/>
              <w:spacing w:after="0" w:line="240" w:lineRule="auto"/>
              <w:ind w:left="60" w:right="60"/>
              <w:jc w:val="center"/>
              <w:rPr>
                <w:rFonts w:ascii="Arial" w:hAnsi="Arial" w:cs="Arial"/>
                <w:b/>
                <w:bCs/>
                <w:color w:val="000000"/>
                <w:sz w:val="18"/>
                <w:szCs w:val="18"/>
              </w:rPr>
            </w:pPr>
            <w:r w:rsidRPr="009A1886">
              <w:rPr>
                <w:rFonts w:ascii="Arial" w:hAnsi="Arial" w:cs="Arial"/>
                <w:b/>
                <w:bCs/>
                <w:color w:val="000000"/>
                <w:sz w:val="18"/>
                <w:szCs w:val="18"/>
              </w:rPr>
              <w:t>Model</w:t>
            </w:r>
          </w:p>
        </w:tc>
        <w:tc>
          <w:tcPr>
            <w:tcW w:w="2638" w:type="dxa"/>
            <w:gridSpan w:val="2"/>
            <w:tcBorders>
              <w:top w:val="single" w:sz="16" w:space="0" w:color="000000"/>
              <w:left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Standardized Coefficients</w:t>
            </w:r>
          </w:p>
        </w:tc>
        <w:tc>
          <w:tcPr>
            <w:tcW w:w="1541" w:type="dxa"/>
            <w:vMerge w:val="restart"/>
            <w:tcBorders>
              <w:top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t</w:t>
            </w:r>
          </w:p>
        </w:tc>
        <w:tc>
          <w:tcPr>
            <w:tcW w:w="1418" w:type="dxa"/>
            <w:vMerge w:val="restart"/>
            <w:tcBorders>
              <w:top w:val="single" w:sz="16" w:space="0" w:color="000000"/>
              <w:right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Sig.</w:t>
            </w:r>
          </w:p>
        </w:tc>
      </w:tr>
      <w:tr w:rsidR="00781B6C" w:rsidRPr="00780116" w:rsidTr="00350E3D">
        <w:trPr>
          <w:cantSplit/>
          <w:jc w:val="center"/>
        </w:trPr>
        <w:tc>
          <w:tcPr>
            <w:tcW w:w="1878" w:type="dxa"/>
            <w:gridSpan w:val="2"/>
            <w:vMerge/>
            <w:tcBorders>
              <w:top w:val="single" w:sz="16" w:space="0" w:color="000000"/>
              <w:left w:val="single" w:sz="16" w:space="0" w:color="000000"/>
              <w:bottom w:val="nil"/>
              <w:right w:val="nil"/>
            </w:tcBorders>
            <w:shd w:val="clear" w:color="auto" w:fill="FFFFFF"/>
          </w:tcPr>
          <w:p w:rsidR="00781B6C" w:rsidRPr="00780116" w:rsidRDefault="00781B6C" w:rsidP="00E5170F">
            <w:pPr>
              <w:autoSpaceDE w:val="0"/>
              <w:autoSpaceDN w:val="0"/>
              <w:bidi w:val="0"/>
              <w:adjustRightInd w:val="0"/>
              <w:spacing w:after="0" w:line="240" w:lineRule="auto"/>
              <w:jc w:val="center"/>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B</w:t>
            </w:r>
          </w:p>
        </w:tc>
        <w:tc>
          <w:tcPr>
            <w:tcW w:w="1319" w:type="dxa"/>
            <w:tcBorders>
              <w:bottom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Std. Error</w:t>
            </w:r>
          </w:p>
        </w:tc>
        <w:tc>
          <w:tcPr>
            <w:tcW w:w="1456" w:type="dxa"/>
            <w:tcBorders>
              <w:bottom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Beta</w:t>
            </w:r>
          </w:p>
        </w:tc>
        <w:tc>
          <w:tcPr>
            <w:tcW w:w="1541" w:type="dxa"/>
            <w:vMerge/>
            <w:tcBorders>
              <w:top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jc w:val="center"/>
              <w:rPr>
                <w:rFonts w:ascii="Arial" w:hAnsi="Arial" w:cs="Arial"/>
                <w:color w:val="000000"/>
                <w:sz w:val="18"/>
                <w:szCs w:val="18"/>
              </w:rPr>
            </w:pPr>
          </w:p>
        </w:tc>
        <w:tc>
          <w:tcPr>
            <w:tcW w:w="1418" w:type="dxa"/>
            <w:vMerge/>
            <w:tcBorders>
              <w:top w:val="single" w:sz="16" w:space="0" w:color="000000"/>
              <w:right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jc w:val="center"/>
              <w:rPr>
                <w:rFonts w:ascii="Arial" w:hAnsi="Arial" w:cs="Arial"/>
                <w:color w:val="000000"/>
                <w:sz w:val="18"/>
                <w:szCs w:val="18"/>
              </w:rPr>
            </w:pPr>
          </w:p>
        </w:tc>
      </w:tr>
      <w:tr w:rsidR="00781B6C" w:rsidRPr="00780116" w:rsidTr="00350E3D">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781B6C" w:rsidRPr="00780116" w:rsidRDefault="00781B6C" w:rsidP="005752FE">
            <w:pPr>
              <w:autoSpaceDE w:val="0"/>
              <w:autoSpaceDN w:val="0"/>
              <w:bidi w:val="0"/>
              <w:adjustRightInd w:val="0"/>
              <w:spacing w:after="0" w:line="240" w:lineRule="auto"/>
              <w:ind w:left="60" w:right="60"/>
              <w:jc w:val="both"/>
              <w:rPr>
                <w:rFonts w:ascii="Arial" w:hAnsi="Arial" w:cs="Arial"/>
                <w:color w:val="000000"/>
                <w:sz w:val="18"/>
                <w:szCs w:val="18"/>
              </w:rPr>
            </w:pPr>
          </w:p>
        </w:tc>
        <w:tc>
          <w:tcPr>
            <w:tcW w:w="1152" w:type="dxa"/>
            <w:tcBorders>
              <w:top w:val="single" w:sz="16" w:space="0" w:color="000000"/>
              <w:left w:val="nil"/>
              <w:bottom w:val="nil"/>
              <w:right w:val="single" w:sz="16" w:space="0" w:color="000000"/>
            </w:tcBorders>
            <w:shd w:val="clear" w:color="auto" w:fill="FFFFFF"/>
            <w:vAlign w:val="center"/>
          </w:tcPr>
          <w:p w:rsidR="00781B6C" w:rsidRPr="00704313" w:rsidRDefault="00781B6C" w:rsidP="00E5170F">
            <w:pPr>
              <w:autoSpaceDE w:val="0"/>
              <w:autoSpaceDN w:val="0"/>
              <w:bidi w:val="0"/>
              <w:adjustRightInd w:val="0"/>
              <w:spacing w:after="0" w:line="240" w:lineRule="auto"/>
              <w:ind w:left="60" w:right="60"/>
              <w:jc w:val="center"/>
              <w:rPr>
                <w:rFonts w:ascii="Arial" w:hAnsi="Arial" w:cs="Arial"/>
                <w:b/>
                <w:bCs/>
                <w:color w:val="000000"/>
                <w:sz w:val="18"/>
                <w:szCs w:val="18"/>
              </w:rPr>
            </w:pPr>
            <w:r w:rsidRPr="00704313">
              <w:rPr>
                <w:rFonts w:ascii="Arial" w:hAnsi="Arial" w:cs="Arial"/>
                <w:b/>
                <w:bCs/>
                <w:color w:val="000000"/>
                <w:sz w:val="18"/>
                <w:szCs w:val="18"/>
              </w:rPr>
              <w:t>(Constant)</w:t>
            </w:r>
          </w:p>
        </w:tc>
        <w:tc>
          <w:tcPr>
            <w:tcW w:w="1319" w:type="dxa"/>
            <w:tcBorders>
              <w:top w:val="single" w:sz="16" w:space="0" w:color="000000"/>
              <w:left w:val="single" w:sz="16" w:space="0" w:color="000000"/>
              <w:bottom w:val="nil"/>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1.417</w:t>
            </w:r>
          </w:p>
        </w:tc>
        <w:tc>
          <w:tcPr>
            <w:tcW w:w="1319" w:type="dxa"/>
            <w:tcBorders>
              <w:top w:val="single" w:sz="16" w:space="0" w:color="000000"/>
              <w:bottom w:val="nil"/>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.628</w:t>
            </w:r>
          </w:p>
        </w:tc>
        <w:tc>
          <w:tcPr>
            <w:tcW w:w="1456" w:type="dxa"/>
            <w:tcBorders>
              <w:top w:val="single" w:sz="16" w:space="0" w:color="000000"/>
              <w:bottom w:val="nil"/>
            </w:tcBorders>
            <w:shd w:val="clear" w:color="auto" w:fill="FFFFFF"/>
          </w:tcPr>
          <w:p w:rsidR="00781B6C" w:rsidRPr="00780116" w:rsidRDefault="00781B6C" w:rsidP="00E5170F">
            <w:pPr>
              <w:autoSpaceDE w:val="0"/>
              <w:autoSpaceDN w:val="0"/>
              <w:bidi w:val="0"/>
              <w:adjustRightInd w:val="0"/>
              <w:spacing w:after="0" w:line="240" w:lineRule="auto"/>
              <w:jc w:val="center"/>
              <w:rPr>
                <w:rFonts w:ascii="Times New Roman" w:hAnsi="Times New Roman" w:cs="Times New Roman"/>
                <w:sz w:val="18"/>
                <w:szCs w:val="18"/>
              </w:rPr>
            </w:pPr>
          </w:p>
        </w:tc>
        <w:tc>
          <w:tcPr>
            <w:tcW w:w="1541" w:type="dxa"/>
            <w:tcBorders>
              <w:top w:val="single" w:sz="16" w:space="0" w:color="000000"/>
              <w:bottom w:val="nil"/>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2.255</w:t>
            </w:r>
          </w:p>
        </w:tc>
        <w:tc>
          <w:tcPr>
            <w:tcW w:w="1418" w:type="dxa"/>
            <w:tcBorders>
              <w:top w:val="single" w:sz="16" w:space="0" w:color="000000"/>
              <w:bottom w:val="nil"/>
              <w:right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.029</w:t>
            </w:r>
          </w:p>
        </w:tc>
      </w:tr>
      <w:tr w:rsidR="00781B6C" w:rsidRPr="00780116" w:rsidTr="00350E3D">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781B6C" w:rsidRPr="00780116" w:rsidRDefault="00781B6C" w:rsidP="005752FE">
            <w:pPr>
              <w:autoSpaceDE w:val="0"/>
              <w:autoSpaceDN w:val="0"/>
              <w:bidi w:val="0"/>
              <w:adjustRightInd w:val="0"/>
              <w:spacing w:after="0" w:line="240" w:lineRule="auto"/>
              <w:jc w:val="both"/>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781B6C" w:rsidRPr="00704313" w:rsidRDefault="00781B6C" w:rsidP="00E5170F">
            <w:pPr>
              <w:autoSpaceDE w:val="0"/>
              <w:autoSpaceDN w:val="0"/>
              <w:bidi w:val="0"/>
              <w:adjustRightInd w:val="0"/>
              <w:spacing w:after="0" w:line="240" w:lineRule="auto"/>
              <w:ind w:left="60" w:right="60"/>
              <w:jc w:val="center"/>
              <w:rPr>
                <w:rFonts w:ascii="Arial" w:hAnsi="Arial" w:cs="Arial"/>
                <w:b/>
                <w:bCs/>
                <w:color w:val="000000"/>
                <w:sz w:val="18"/>
                <w:szCs w:val="18"/>
              </w:rPr>
            </w:pPr>
            <w:r w:rsidRPr="00704313">
              <w:rPr>
                <w:rFonts w:ascii="Arial" w:hAnsi="Arial" w:cs="Arial"/>
                <w:b/>
                <w:bCs/>
                <w:color w:val="000000"/>
                <w:sz w:val="18"/>
                <w:szCs w:val="18"/>
              </w:rPr>
              <w:t>Integrity</w:t>
            </w:r>
          </w:p>
        </w:tc>
        <w:tc>
          <w:tcPr>
            <w:tcW w:w="1319" w:type="dxa"/>
            <w:tcBorders>
              <w:top w:val="nil"/>
              <w:left w:val="single" w:sz="16" w:space="0" w:color="000000"/>
              <w:bottom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.667</w:t>
            </w:r>
          </w:p>
        </w:tc>
        <w:tc>
          <w:tcPr>
            <w:tcW w:w="1319" w:type="dxa"/>
            <w:tcBorders>
              <w:top w:val="nil"/>
              <w:bottom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.155</w:t>
            </w:r>
          </w:p>
        </w:tc>
        <w:tc>
          <w:tcPr>
            <w:tcW w:w="1456" w:type="dxa"/>
            <w:tcBorders>
              <w:top w:val="nil"/>
              <w:bottom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.526</w:t>
            </w:r>
          </w:p>
        </w:tc>
        <w:tc>
          <w:tcPr>
            <w:tcW w:w="1541" w:type="dxa"/>
            <w:tcBorders>
              <w:top w:val="nil"/>
              <w:bottom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4.290</w:t>
            </w:r>
          </w:p>
        </w:tc>
        <w:tc>
          <w:tcPr>
            <w:tcW w:w="1418" w:type="dxa"/>
            <w:tcBorders>
              <w:top w:val="nil"/>
              <w:bottom w:val="single" w:sz="16" w:space="0" w:color="000000"/>
              <w:right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.000</w:t>
            </w:r>
          </w:p>
        </w:tc>
      </w:tr>
      <w:tr w:rsidR="00781B6C" w:rsidRPr="00780116" w:rsidTr="00350E3D">
        <w:trPr>
          <w:cantSplit/>
          <w:jc w:val="center"/>
        </w:trPr>
        <w:tc>
          <w:tcPr>
            <w:tcW w:w="8931" w:type="dxa"/>
            <w:gridSpan w:val="7"/>
            <w:tcBorders>
              <w:top w:val="nil"/>
              <w:left w:val="nil"/>
              <w:bottom w:val="nil"/>
              <w:right w:val="nil"/>
            </w:tcBorders>
            <w:shd w:val="clear" w:color="auto" w:fill="FFFFFF"/>
          </w:tcPr>
          <w:p w:rsidR="00781B6C" w:rsidRPr="00780116" w:rsidRDefault="00781B6C" w:rsidP="005752FE">
            <w:pPr>
              <w:autoSpaceDE w:val="0"/>
              <w:autoSpaceDN w:val="0"/>
              <w:bidi w:val="0"/>
              <w:adjustRightInd w:val="0"/>
              <w:spacing w:after="0" w:line="240" w:lineRule="auto"/>
              <w:ind w:left="60" w:right="60"/>
              <w:jc w:val="both"/>
              <w:rPr>
                <w:rFonts w:ascii="Arial" w:hAnsi="Arial" w:cs="Arial"/>
                <w:color w:val="000000"/>
                <w:sz w:val="18"/>
                <w:szCs w:val="18"/>
              </w:rPr>
            </w:pPr>
            <w:r w:rsidRPr="00780116">
              <w:rPr>
                <w:rFonts w:ascii="Arial" w:hAnsi="Arial" w:cs="Arial"/>
                <w:color w:val="000000"/>
                <w:sz w:val="18"/>
                <w:szCs w:val="18"/>
              </w:rPr>
              <w:t>a. Dependent Variable: EIA</w:t>
            </w:r>
          </w:p>
        </w:tc>
      </w:tr>
    </w:tbl>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Table (6) shows the value of the regression coefficient of the ability, and this can be summarized by the regression line equation:</w:t>
      </w:r>
    </w:p>
    <w:p w:rsidR="00BD0364" w:rsidRPr="00BD0364" w:rsidRDefault="00BD0364" w:rsidP="004169DD">
      <w:pPr>
        <w:bidi w:val="0"/>
        <w:spacing w:after="0" w:line="240" w:lineRule="auto"/>
        <w:jc w:val="center"/>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EIA= 1.417 + 0.667 Integrity + e</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It also shows that an Integrity coefficient is 0.667, which means an increase in the value of the Integrity by one unit leads to an increase of 0.667 units in the effectiveness of the internal audit units in the banks listed in the Palestine Stock Exchange, and as it confirms the existence of a positive Impact of an Integrity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 xml:space="preserve">H2: The auditor´s Objectivity has a positive influence on the effectiveness of internal auditing units in banks listed on the Palestine Stock Exchange during </w:t>
      </w:r>
      <w:r w:rsidR="00E17CF7">
        <w:rPr>
          <w:rFonts w:ascii="Times New Roman" w:eastAsia="Times New Roman" w:hAnsi="Times New Roman" w:cs="Times New Roman"/>
          <w:b/>
          <w:bCs/>
          <w:color w:val="0E101A"/>
          <w:sz w:val="18"/>
          <w:szCs w:val="18"/>
        </w:rPr>
        <w:t>Covid-19</w:t>
      </w:r>
      <w:r w:rsidRPr="00BD0364">
        <w:rPr>
          <w:rFonts w:ascii="Times New Roman" w:eastAsia="Times New Roman" w:hAnsi="Times New Roman" w:cs="Times New Roman"/>
          <w:b/>
          <w:bCs/>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To test the hypothesis, the researchers used Simple linear regression analysis: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(7): Simple linear regression analysis of the impact of Objectivity on the effectiveness of internal auditing units</w:t>
      </w:r>
    </w:p>
    <w:tbl>
      <w:tblPr>
        <w:tblStyle w:val="TableGrid"/>
        <w:tblW w:w="0" w:type="auto"/>
        <w:jc w:val="center"/>
        <w:tblLook w:val="04A0"/>
      </w:tblPr>
      <w:tblGrid>
        <w:gridCol w:w="1870"/>
        <w:gridCol w:w="1870"/>
        <w:gridCol w:w="1870"/>
        <w:gridCol w:w="1870"/>
        <w:gridCol w:w="1870"/>
      </w:tblGrid>
      <w:tr w:rsidR="00781B6C" w:rsidRPr="00780116" w:rsidTr="005D3160">
        <w:trPr>
          <w:jc w:val="center"/>
        </w:trPr>
        <w:tc>
          <w:tcPr>
            <w:tcW w:w="1870" w:type="dxa"/>
            <w:shd w:val="clear" w:color="auto" w:fill="FFFFFF" w:themeFill="background1"/>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lang w:bidi="ar-JO"/>
              </w:rPr>
              <w:t>variable</w:t>
            </w:r>
          </w:p>
        </w:tc>
        <w:tc>
          <w:tcPr>
            <w:tcW w:w="1870" w:type="dxa"/>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R</w:t>
            </w:r>
          </w:p>
        </w:tc>
        <w:tc>
          <w:tcPr>
            <w:tcW w:w="1870" w:type="dxa"/>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R Square</w:t>
            </w:r>
          </w:p>
        </w:tc>
        <w:tc>
          <w:tcPr>
            <w:tcW w:w="1870" w:type="dxa"/>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F Value</w:t>
            </w:r>
          </w:p>
        </w:tc>
        <w:tc>
          <w:tcPr>
            <w:tcW w:w="1870" w:type="dxa"/>
            <w:vAlign w:val="center"/>
          </w:tcPr>
          <w:p w:rsidR="00781B6C" w:rsidRPr="00780116" w:rsidRDefault="00781B6C"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Sig</w:t>
            </w:r>
          </w:p>
        </w:tc>
      </w:tr>
      <w:tr w:rsidR="00781B6C" w:rsidRPr="00780116" w:rsidTr="005D3160">
        <w:trPr>
          <w:jc w:val="center"/>
        </w:trPr>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Objectivity</w:t>
            </w:r>
          </w:p>
        </w:tc>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70.6%</w:t>
            </w:r>
          </w:p>
        </w:tc>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49.9%</w:t>
            </w:r>
          </w:p>
        </w:tc>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47.721</w:t>
            </w:r>
          </w:p>
        </w:tc>
        <w:tc>
          <w:tcPr>
            <w:tcW w:w="1870" w:type="dxa"/>
            <w:vAlign w:val="center"/>
          </w:tcPr>
          <w:p w:rsidR="00781B6C" w:rsidRPr="00780116" w:rsidRDefault="00781B6C"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0.000</w:t>
            </w:r>
          </w:p>
        </w:tc>
      </w:tr>
    </w:tbl>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Table No. (7) shows that an Objective impact the effectiveness of the internal auditing units in the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 where the value of the correlation coefficient (R) was 0.706 and the impact of the Objectivity on the effectiveness of the internal auditing units In banks (0.499), which means that the variable objectivity the independent was able to explain (49.9%) of the changes that occurred in the variable of the effectiveness of the internal auditing units in banks, and the rest (50.1%) was attributed to other factors.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This relationship is considered statistically acceptable because the calculated F value of 47.721 is statistically significant at 95% confidence level and with a level of significance α≤0.05, and based on the calculated F value, this relationship is accepted because the significance level Sig of 0.000 is less than 0.05 and therefore we conclude the significance of the relationship between an Objectivity and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 which means rejecting the null hypothesis, and accepting the alternative hypothesis.</w:t>
      </w:r>
    </w:p>
    <w:tbl>
      <w:tblPr>
        <w:tblW w:w="93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1683"/>
        <w:gridCol w:w="1701"/>
      </w:tblGrid>
      <w:tr w:rsidR="00781B6C" w:rsidRPr="00780116" w:rsidTr="00350E3D">
        <w:trPr>
          <w:cantSplit/>
          <w:jc w:val="center"/>
        </w:trPr>
        <w:tc>
          <w:tcPr>
            <w:tcW w:w="9356" w:type="dxa"/>
            <w:gridSpan w:val="7"/>
            <w:tcBorders>
              <w:top w:val="nil"/>
              <w:left w:val="nil"/>
              <w:bottom w:val="nil"/>
              <w:right w:val="nil"/>
            </w:tcBorders>
            <w:shd w:val="clear" w:color="auto" w:fill="FFFFFF"/>
          </w:tcPr>
          <w:p w:rsidR="00B85EBD" w:rsidRPr="00B85EBD" w:rsidRDefault="00B85EBD" w:rsidP="00B85EBD">
            <w:pPr>
              <w:autoSpaceDE w:val="0"/>
              <w:autoSpaceDN w:val="0"/>
              <w:bidi w:val="0"/>
              <w:adjustRightInd w:val="0"/>
              <w:spacing w:after="0" w:line="240" w:lineRule="auto"/>
              <w:ind w:left="60" w:right="60"/>
              <w:rPr>
                <w:rFonts w:ascii="Arial" w:hAnsi="Arial" w:cs="Arial"/>
                <w:color w:val="000000"/>
                <w:sz w:val="18"/>
                <w:szCs w:val="18"/>
              </w:rPr>
            </w:pPr>
            <w:r w:rsidRPr="00B85EBD">
              <w:rPr>
                <w:rFonts w:ascii="Arial" w:hAnsi="Arial" w:cs="Arial"/>
                <w:color w:val="000000"/>
                <w:sz w:val="18"/>
                <w:szCs w:val="18"/>
              </w:rPr>
              <w:t>Table (8)</w:t>
            </w:r>
            <w:r>
              <w:rPr>
                <w:rFonts w:ascii="Arial" w:hAnsi="Arial" w:cs="Arial"/>
                <w:color w:val="000000"/>
                <w:sz w:val="18"/>
                <w:szCs w:val="18"/>
              </w:rPr>
              <w:t>:</w:t>
            </w:r>
            <w:r w:rsidR="00750B0F">
              <w:t xml:space="preserve"> </w:t>
            </w:r>
            <w:r w:rsidR="00750B0F" w:rsidRPr="00750B0F">
              <w:rPr>
                <w:rFonts w:ascii="Arial" w:hAnsi="Arial" w:cs="Arial"/>
                <w:color w:val="000000"/>
                <w:sz w:val="18"/>
                <w:szCs w:val="18"/>
              </w:rPr>
              <w:t>Estimating the relationship between variables according to Simple linear regression analysis:</w:t>
            </w:r>
          </w:p>
          <w:p w:rsidR="00781B6C" w:rsidRPr="00780116" w:rsidRDefault="00781B6C" w:rsidP="00B85EBD">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b/>
                <w:bCs/>
                <w:color w:val="000000"/>
                <w:sz w:val="18"/>
                <w:szCs w:val="18"/>
              </w:rPr>
              <w:t>Coefficients</w:t>
            </w:r>
            <w:r w:rsidRPr="00780116">
              <w:rPr>
                <w:rFonts w:ascii="Arial" w:hAnsi="Arial" w:cs="Arial"/>
                <w:b/>
                <w:bCs/>
                <w:color w:val="000000"/>
                <w:sz w:val="18"/>
                <w:szCs w:val="18"/>
                <w:vertAlign w:val="superscript"/>
              </w:rPr>
              <w:t>a</w:t>
            </w:r>
          </w:p>
        </w:tc>
      </w:tr>
      <w:tr w:rsidR="00781B6C" w:rsidRPr="00780116" w:rsidTr="00350E3D">
        <w:trPr>
          <w:cantSplit/>
          <w:jc w:val="center"/>
        </w:trPr>
        <w:tc>
          <w:tcPr>
            <w:tcW w:w="1878" w:type="dxa"/>
            <w:gridSpan w:val="2"/>
            <w:vMerge w:val="restart"/>
            <w:tcBorders>
              <w:top w:val="single" w:sz="16" w:space="0" w:color="000000"/>
              <w:left w:val="single" w:sz="16" w:space="0" w:color="000000"/>
              <w:bottom w:val="nil"/>
              <w:right w:val="nil"/>
            </w:tcBorders>
            <w:shd w:val="clear" w:color="auto" w:fill="FFFFFF"/>
            <w:vAlign w:val="center"/>
          </w:tcPr>
          <w:p w:rsidR="00781B6C" w:rsidRPr="009A1886" w:rsidRDefault="00781B6C" w:rsidP="00E5170F">
            <w:pPr>
              <w:autoSpaceDE w:val="0"/>
              <w:autoSpaceDN w:val="0"/>
              <w:bidi w:val="0"/>
              <w:adjustRightInd w:val="0"/>
              <w:spacing w:after="0" w:line="240" w:lineRule="auto"/>
              <w:ind w:left="60" w:right="60"/>
              <w:jc w:val="center"/>
              <w:rPr>
                <w:rFonts w:ascii="Arial" w:hAnsi="Arial" w:cs="Arial"/>
                <w:b/>
                <w:bCs/>
                <w:color w:val="000000"/>
                <w:sz w:val="18"/>
                <w:szCs w:val="18"/>
              </w:rPr>
            </w:pPr>
            <w:r w:rsidRPr="009A1886">
              <w:rPr>
                <w:rFonts w:ascii="Arial" w:hAnsi="Arial" w:cs="Arial"/>
                <w:b/>
                <w:bCs/>
                <w:color w:val="000000"/>
                <w:sz w:val="18"/>
                <w:szCs w:val="18"/>
              </w:rPr>
              <w:t>Model</w:t>
            </w:r>
          </w:p>
        </w:tc>
        <w:tc>
          <w:tcPr>
            <w:tcW w:w="2638" w:type="dxa"/>
            <w:gridSpan w:val="2"/>
            <w:tcBorders>
              <w:top w:val="single" w:sz="16" w:space="0" w:color="000000"/>
              <w:left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Standardized Coefficients</w:t>
            </w:r>
          </w:p>
        </w:tc>
        <w:tc>
          <w:tcPr>
            <w:tcW w:w="1683" w:type="dxa"/>
            <w:vMerge w:val="restart"/>
            <w:tcBorders>
              <w:top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t</w:t>
            </w:r>
          </w:p>
        </w:tc>
        <w:tc>
          <w:tcPr>
            <w:tcW w:w="1701" w:type="dxa"/>
            <w:vMerge w:val="restart"/>
            <w:tcBorders>
              <w:top w:val="single" w:sz="16" w:space="0" w:color="000000"/>
              <w:right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Sig.</w:t>
            </w:r>
          </w:p>
        </w:tc>
      </w:tr>
      <w:tr w:rsidR="00781B6C" w:rsidRPr="00780116" w:rsidTr="00350E3D">
        <w:trPr>
          <w:cantSplit/>
          <w:jc w:val="center"/>
        </w:trPr>
        <w:tc>
          <w:tcPr>
            <w:tcW w:w="1878" w:type="dxa"/>
            <w:gridSpan w:val="2"/>
            <w:vMerge/>
            <w:tcBorders>
              <w:top w:val="single" w:sz="16" w:space="0" w:color="000000"/>
              <w:left w:val="single" w:sz="16" w:space="0" w:color="000000"/>
              <w:bottom w:val="nil"/>
              <w:right w:val="nil"/>
            </w:tcBorders>
            <w:shd w:val="clear" w:color="auto" w:fill="FFFFFF"/>
          </w:tcPr>
          <w:p w:rsidR="00781B6C" w:rsidRPr="00780116" w:rsidRDefault="00781B6C" w:rsidP="00E5170F">
            <w:pPr>
              <w:autoSpaceDE w:val="0"/>
              <w:autoSpaceDN w:val="0"/>
              <w:bidi w:val="0"/>
              <w:adjustRightInd w:val="0"/>
              <w:spacing w:after="0" w:line="240" w:lineRule="auto"/>
              <w:jc w:val="center"/>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B</w:t>
            </w:r>
          </w:p>
        </w:tc>
        <w:tc>
          <w:tcPr>
            <w:tcW w:w="1319" w:type="dxa"/>
            <w:tcBorders>
              <w:bottom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Std. Error</w:t>
            </w:r>
          </w:p>
        </w:tc>
        <w:tc>
          <w:tcPr>
            <w:tcW w:w="1456" w:type="dxa"/>
            <w:tcBorders>
              <w:bottom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Beta</w:t>
            </w:r>
          </w:p>
        </w:tc>
        <w:tc>
          <w:tcPr>
            <w:tcW w:w="1683" w:type="dxa"/>
            <w:vMerge/>
            <w:tcBorders>
              <w:top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jc w:val="center"/>
              <w:rPr>
                <w:rFonts w:ascii="Arial" w:hAnsi="Arial" w:cs="Arial"/>
                <w:color w:val="000000"/>
                <w:sz w:val="18"/>
                <w:szCs w:val="18"/>
              </w:rPr>
            </w:pPr>
          </w:p>
        </w:tc>
        <w:tc>
          <w:tcPr>
            <w:tcW w:w="1701" w:type="dxa"/>
            <w:vMerge/>
            <w:tcBorders>
              <w:top w:val="single" w:sz="16" w:space="0" w:color="000000"/>
              <w:right w:val="single" w:sz="16" w:space="0" w:color="000000"/>
            </w:tcBorders>
            <w:shd w:val="clear" w:color="auto" w:fill="FFFFFF"/>
          </w:tcPr>
          <w:p w:rsidR="00781B6C" w:rsidRPr="00780116" w:rsidRDefault="00781B6C" w:rsidP="00E5170F">
            <w:pPr>
              <w:autoSpaceDE w:val="0"/>
              <w:autoSpaceDN w:val="0"/>
              <w:bidi w:val="0"/>
              <w:adjustRightInd w:val="0"/>
              <w:spacing w:after="0" w:line="240" w:lineRule="auto"/>
              <w:jc w:val="center"/>
              <w:rPr>
                <w:rFonts w:ascii="Arial" w:hAnsi="Arial" w:cs="Arial"/>
                <w:color w:val="000000"/>
                <w:sz w:val="18"/>
                <w:szCs w:val="18"/>
              </w:rPr>
            </w:pPr>
          </w:p>
        </w:tc>
      </w:tr>
      <w:tr w:rsidR="00781B6C" w:rsidRPr="00780116" w:rsidTr="00350E3D">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781B6C" w:rsidRPr="00780116" w:rsidRDefault="00781B6C" w:rsidP="005752FE">
            <w:pPr>
              <w:autoSpaceDE w:val="0"/>
              <w:autoSpaceDN w:val="0"/>
              <w:bidi w:val="0"/>
              <w:adjustRightInd w:val="0"/>
              <w:spacing w:after="0" w:line="240" w:lineRule="auto"/>
              <w:ind w:left="60" w:right="60"/>
              <w:jc w:val="both"/>
              <w:rPr>
                <w:rFonts w:ascii="Arial" w:hAnsi="Arial" w:cs="Arial"/>
                <w:color w:val="000000"/>
                <w:sz w:val="18"/>
                <w:szCs w:val="18"/>
              </w:rPr>
            </w:pPr>
          </w:p>
        </w:tc>
        <w:tc>
          <w:tcPr>
            <w:tcW w:w="1152" w:type="dxa"/>
            <w:tcBorders>
              <w:top w:val="single" w:sz="16" w:space="0" w:color="000000"/>
              <w:left w:val="nil"/>
              <w:bottom w:val="nil"/>
              <w:right w:val="single" w:sz="16" w:space="0" w:color="000000"/>
            </w:tcBorders>
            <w:shd w:val="clear" w:color="auto" w:fill="FFFFFF"/>
            <w:vAlign w:val="center"/>
          </w:tcPr>
          <w:p w:rsidR="00781B6C" w:rsidRPr="00704313" w:rsidRDefault="00781B6C" w:rsidP="00E5170F">
            <w:pPr>
              <w:autoSpaceDE w:val="0"/>
              <w:autoSpaceDN w:val="0"/>
              <w:bidi w:val="0"/>
              <w:adjustRightInd w:val="0"/>
              <w:spacing w:after="0" w:line="240" w:lineRule="auto"/>
              <w:ind w:left="60" w:right="60"/>
              <w:jc w:val="center"/>
              <w:rPr>
                <w:rFonts w:ascii="Arial" w:hAnsi="Arial" w:cs="Arial"/>
                <w:b/>
                <w:bCs/>
                <w:color w:val="000000"/>
                <w:sz w:val="18"/>
                <w:szCs w:val="18"/>
              </w:rPr>
            </w:pPr>
            <w:r w:rsidRPr="00704313">
              <w:rPr>
                <w:rFonts w:ascii="Arial" w:hAnsi="Arial" w:cs="Arial"/>
                <w:b/>
                <w:bCs/>
                <w:color w:val="000000"/>
                <w:sz w:val="18"/>
                <w:szCs w:val="18"/>
              </w:rPr>
              <w:t>(Constant)</w:t>
            </w:r>
          </w:p>
        </w:tc>
        <w:tc>
          <w:tcPr>
            <w:tcW w:w="1319" w:type="dxa"/>
            <w:tcBorders>
              <w:top w:val="single" w:sz="16" w:space="0" w:color="000000"/>
              <w:left w:val="single" w:sz="16" w:space="0" w:color="000000"/>
              <w:bottom w:val="nil"/>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1.249</w:t>
            </w:r>
          </w:p>
        </w:tc>
        <w:tc>
          <w:tcPr>
            <w:tcW w:w="1319" w:type="dxa"/>
            <w:tcBorders>
              <w:top w:val="single" w:sz="16" w:space="0" w:color="000000"/>
              <w:bottom w:val="nil"/>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.416</w:t>
            </w:r>
          </w:p>
        </w:tc>
        <w:tc>
          <w:tcPr>
            <w:tcW w:w="1456" w:type="dxa"/>
            <w:tcBorders>
              <w:top w:val="single" w:sz="16" w:space="0" w:color="000000"/>
              <w:bottom w:val="nil"/>
            </w:tcBorders>
            <w:shd w:val="clear" w:color="auto" w:fill="FFFFFF"/>
          </w:tcPr>
          <w:p w:rsidR="00781B6C" w:rsidRPr="00780116" w:rsidRDefault="00781B6C" w:rsidP="00E5170F">
            <w:pPr>
              <w:autoSpaceDE w:val="0"/>
              <w:autoSpaceDN w:val="0"/>
              <w:bidi w:val="0"/>
              <w:adjustRightInd w:val="0"/>
              <w:spacing w:after="0" w:line="240" w:lineRule="auto"/>
              <w:jc w:val="center"/>
              <w:rPr>
                <w:rFonts w:ascii="Times New Roman" w:hAnsi="Times New Roman" w:cs="Times New Roman"/>
                <w:sz w:val="18"/>
                <w:szCs w:val="18"/>
              </w:rPr>
            </w:pPr>
          </w:p>
        </w:tc>
        <w:tc>
          <w:tcPr>
            <w:tcW w:w="1683" w:type="dxa"/>
            <w:tcBorders>
              <w:top w:val="single" w:sz="16" w:space="0" w:color="000000"/>
              <w:bottom w:val="nil"/>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3.005</w:t>
            </w:r>
          </w:p>
        </w:tc>
        <w:tc>
          <w:tcPr>
            <w:tcW w:w="1701" w:type="dxa"/>
            <w:tcBorders>
              <w:top w:val="single" w:sz="16" w:space="0" w:color="000000"/>
              <w:bottom w:val="nil"/>
              <w:right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.004</w:t>
            </w:r>
          </w:p>
        </w:tc>
      </w:tr>
      <w:tr w:rsidR="00781B6C" w:rsidRPr="00780116" w:rsidTr="00350E3D">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781B6C" w:rsidRPr="00780116" w:rsidRDefault="00781B6C" w:rsidP="005752FE">
            <w:pPr>
              <w:autoSpaceDE w:val="0"/>
              <w:autoSpaceDN w:val="0"/>
              <w:bidi w:val="0"/>
              <w:adjustRightInd w:val="0"/>
              <w:spacing w:after="0" w:line="240" w:lineRule="auto"/>
              <w:jc w:val="both"/>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781B6C" w:rsidRPr="00704313" w:rsidRDefault="00781B6C" w:rsidP="00E5170F">
            <w:pPr>
              <w:autoSpaceDE w:val="0"/>
              <w:autoSpaceDN w:val="0"/>
              <w:bidi w:val="0"/>
              <w:adjustRightInd w:val="0"/>
              <w:spacing w:after="0" w:line="240" w:lineRule="auto"/>
              <w:ind w:left="60" w:right="60"/>
              <w:jc w:val="center"/>
              <w:rPr>
                <w:rFonts w:ascii="Arial" w:hAnsi="Arial" w:cs="Arial"/>
                <w:b/>
                <w:bCs/>
                <w:color w:val="000000"/>
                <w:sz w:val="18"/>
                <w:szCs w:val="18"/>
              </w:rPr>
            </w:pPr>
            <w:r w:rsidRPr="00704313">
              <w:rPr>
                <w:rFonts w:ascii="Arial" w:hAnsi="Arial" w:cs="Arial"/>
                <w:b/>
                <w:bCs/>
                <w:color w:val="000000"/>
                <w:sz w:val="18"/>
                <w:szCs w:val="18"/>
              </w:rPr>
              <w:t>Objectivity</w:t>
            </w:r>
          </w:p>
        </w:tc>
        <w:tc>
          <w:tcPr>
            <w:tcW w:w="1319" w:type="dxa"/>
            <w:tcBorders>
              <w:top w:val="nil"/>
              <w:left w:val="single" w:sz="16" w:space="0" w:color="000000"/>
              <w:bottom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.690</w:t>
            </w:r>
          </w:p>
        </w:tc>
        <w:tc>
          <w:tcPr>
            <w:tcW w:w="1319" w:type="dxa"/>
            <w:tcBorders>
              <w:top w:val="nil"/>
              <w:bottom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.100</w:t>
            </w:r>
          </w:p>
        </w:tc>
        <w:tc>
          <w:tcPr>
            <w:tcW w:w="1456" w:type="dxa"/>
            <w:tcBorders>
              <w:top w:val="nil"/>
              <w:bottom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.706</w:t>
            </w:r>
          </w:p>
        </w:tc>
        <w:tc>
          <w:tcPr>
            <w:tcW w:w="1683" w:type="dxa"/>
            <w:tcBorders>
              <w:top w:val="nil"/>
              <w:bottom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6.908</w:t>
            </w:r>
          </w:p>
        </w:tc>
        <w:tc>
          <w:tcPr>
            <w:tcW w:w="1701" w:type="dxa"/>
            <w:tcBorders>
              <w:top w:val="nil"/>
              <w:bottom w:val="single" w:sz="16" w:space="0" w:color="000000"/>
              <w:right w:val="single" w:sz="16" w:space="0" w:color="000000"/>
            </w:tcBorders>
            <w:shd w:val="clear" w:color="auto" w:fill="FFFFFF"/>
            <w:vAlign w:val="center"/>
          </w:tcPr>
          <w:p w:rsidR="00781B6C" w:rsidRPr="00780116" w:rsidRDefault="00781B6C" w:rsidP="00E5170F">
            <w:pPr>
              <w:autoSpaceDE w:val="0"/>
              <w:autoSpaceDN w:val="0"/>
              <w:bidi w:val="0"/>
              <w:adjustRightInd w:val="0"/>
              <w:spacing w:after="0" w:line="240" w:lineRule="auto"/>
              <w:ind w:left="60" w:right="60"/>
              <w:jc w:val="center"/>
              <w:rPr>
                <w:rFonts w:ascii="Arial" w:hAnsi="Arial" w:cs="Arial"/>
                <w:color w:val="000000"/>
                <w:sz w:val="18"/>
                <w:szCs w:val="18"/>
              </w:rPr>
            </w:pPr>
            <w:r w:rsidRPr="00780116">
              <w:rPr>
                <w:rFonts w:ascii="Arial" w:hAnsi="Arial" w:cs="Arial"/>
                <w:color w:val="000000"/>
                <w:sz w:val="18"/>
                <w:szCs w:val="18"/>
              </w:rPr>
              <w:t>.000</w:t>
            </w:r>
          </w:p>
        </w:tc>
      </w:tr>
      <w:tr w:rsidR="00781B6C" w:rsidRPr="00780116" w:rsidTr="00350E3D">
        <w:trPr>
          <w:cantSplit/>
          <w:jc w:val="center"/>
        </w:trPr>
        <w:tc>
          <w:tcPr>
            <w:tcW w:w="9356" w:type="dxa"/>
            <w:gridSpan w:val="7"/>
            <w:tcBorders>
              <w:top w:val="nil"/>
              <w:left w:val="nil"/>
              <w:bottom w:val="nil"/>
              <w:right w:val="nil"/>
            </w:tcBorders>
            <w:shd w:val="clear" w:color="auto" w:fill="FFFFFF"/>
          </w:tcPr>
          <w:p w:rsidR="00781B6C" w:rsidRPr="00780116" w:rsidRDefault="00781B6C" w:rsidP="005752FE">
            <w:pPr>
              <w:autoSpaceDE w:val="0"/>
              <w:autoSpaceDN w:val="0"/>
              <w:bidi w:val="0"/>
              <w:adjustRightInd w:val="0"/>
              <w:spacing w:after="0" w:line="240" w:lineRule="auto"/>
              <w:ind w:left="60" w:right="60"/>
              <w:jc w:val="both"/>
              <w:rPr>
                <w:rFonts w:ascii="Arial" w:hAnsi="Arial" w:cs="Arial"/>
                <w:color w:val="000000"/>
                <w:sz w:val="18"/>
                <w:szCs w:val="18"/>
              </w:rPr>
            </w:pPr>
            <w:r w:rsidRPr="00780116">
              <w:rPr>
                <w:rFonts w:ascii="Arial" w:hAnsi="Arial" w:cs="Arial"/>
                <w:color w:val="000000"/>
                <w:sz w:val="18"/>
                <w:szCs w:val="18"/>
              </w:rPr>
              <w:t>a. Dependent Variable: EIA</w:t>
            </w:r>
          </w:p>
        </w:tc>
      </w:tr>
    </w:tbl>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(8) shows the value of the regression coefficient of the ability, and this can be summarized by the regression line equation:</w:t>
      </w:r>
    </w:p>
    <w:p w:rsidR="00BD0364" w:rsidRPr="00BD0364" w:rsidRDefault="00BD0364" w:rsidP="004169DD">
      <w:pPr>
        <w:bidi w:val="0"/>
        <w:spacing w:after="0" w:line="240" w:lineRule="auto"/>
        <w:jc w:val="center"/>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EIA= 1.249 + 0.690 Objectivity + e</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It also shows that an Objectivity coefficient is 0.690, which means an increase in the value of the Objectivity by one unit leads to an increase of 0.690 units in the effectiveness of the internal audit units in the banks listed in the Palestine Stock Exchange, and as it confirms the existence of a positive Impact of an Objectivity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 xml:space="preserve">H3: The auditor´s Confidentiality has a positive influence on the effectiveness of internal auditing units in banks listed on the Palestine Stock Exchange during </w:t>
      </w:r>
      <w:r w:rsidR="00E17CF7">
        <w:rPr>
          <w:rFonts w:ascii="Times New Roman" w:eastAsia="Times New Roman" w:hAnsi="Times New Roman" w:cs="Times New Roman"/>
          <w:b/>
          <w:bCs/>
          <w:color w:val="0E101A"/>
          <w:sz w:val="18"/>
          <w:szCs w:val="18"/>
        </w:rPr>
        <w:t>Covid-19</w:t>
      </w:r>
      <w:r w:rsidRPr="00BD0364">
        <w:rPr>
          <w:rFonts w:ascii="Times New Roman" w:eastAsia="Times New Roman" w:hAnsi="Times New Roman" w:cs="Times New Roman"/>
          <w:b/>
          <w:bCs/>
          <w:color w:val="0E101A"/>
          <w:sz w:val="18"/>
          <w:szCs w:val="18"/>
        </w:rPr>
        <w:t>pandemic.</w:t>
      </w:r>
    </w:p>
    <w:p w:rsid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To test the hypothesis, the researchers used Simple linear regression analysis: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(9): Simple linear regression analysis of the impact of Confidentiality on the effectiveness of internal auditing units</w:t>
      </w:r>
    </w:p>
    <w:tbl>
      <w:tblPr>
        <w:tblStyle w:val="TableGrid"/>
        <w:tblW w:w="0" w:type="auto"/>
        <w:jc w:val="center"/>
        <w:tblLook w:val="04A0"/>
      </w:tblPr>
      <w:tblGrid>
        <w:gridCol w:w="1870"/>
        <w:gridCol w:w="1870"/>
        <w:gridCol w:w="1870"/>
        <w:gridCol w:w="1870"/>
        <w:gridCol w:w="1870"/>
      </w:tblGrid>
      <w:tr w:rsidR="006F3F78" w:rsidRPr="00780116" w:rsidTr="005D3160">
        <w:trPr>
          <w:jc w:val="center"/>
        </w:trPr>
        <w:tc>
          <w:tcPr>
            <w:tcW w:w="1870" w:type="dxa"/>
            <w:shd w:val="clear" w:color="auto" w:fill="FFFFFF" w:themeFill="background1"/>
            <w:vAlign w:val="center"/>
          </w:tcPr>
          <w:p w:rsidR="006F3F78" w:rsidRPr="00780116" w:rsidRDefault="006F3F78"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lang w:bidi="ar-JO"/>
              </w:rPr>
              <w:t>variable</w:t>
            </w:r>
          </w:p>
        </w:tc>
        <w:tc>
          <w:tcPr>
            <w:tcW w:w="1870" w:type="dxa"/>
            <w:vAlign w:val="center"/>
          </w:tcPr>
          <w:p w:rsidR="006F3F78" w:rsidRPr="00780116" w:rsidRDefault="006F3F78"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R</w:t>
            </w:r>
          </w:p>
        </w:tc>
        <w:tc>
          <w:tcPr>
            <w:tcW w:w="1870" w:type="dxa"/>
            <w:vAlign w:val="center"/>
          </w:tcPr>
          <w:p w:rsidR="006F3F78" w:rsidRPr="00780116" w:rsidRDefault="006F3F78"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R Square</w:t>
            </w:r>
          </w:p>
        </w:tc>
        <w:tc>
          <w:tcPr>
            <w:tcW w:w="1870" w:type="dxa"/>
            <w:vAlign w:val="center"/>
          </w:tcPr>
          <w:p w:rsidR="006F3F78" w:rsidRPr="00780116" w:rsidRDefault="006F3F78"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F Value</w:t>
            </w:r>
          </w:p>
        </w:tc>
        <w:tc>
          <w:tcPr>
            <w:tcW w:w="1870" w:type="dxa"/>
            <w:vAlign w:val="center"/>
          </w:tcPr>
          <w:p w:rsidR="006F3F78" w:rsidRPr="00780116" w:rsidRDefault="006F3F78"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Sig</w:t>
            </w:r>
          </w:p>
        </w:tc>
      </w:tr>
      <w:tr w:rsidR="006F3F78" w:rsidRPr="00780116" w:rsidTr="005D3160">
        <w:trPr>
          <w:jc w:val="center"/>
        </w:trPr>
        <w:tc>
          <w:tcPr>
            <w:tcW w:w="1870" w:type="dxa"/>
            <w:vAlign w:val="center"/>
          </w:tcPr>
          <w:p w:rsidR="006F3F78" w:rsidRPr="00704313" w:rsidRDefault="006F3F78" w:rsidP="00E5170F">
            <w:pPr>
              <w:spacing w:after="240"/>
              <w:jc w:val="center"/>
              <w:rPr>
                <w:rFonts w:asciiTheme="majorBidi" w:eastAsia="Calibri" w:hAnsiTheme="majorBidi" w:cstheme="majorBidi"/>
                <w:b/>
                <w:bCs/>
                <w:sz w:val="18"/>
                <w:szCs w:val="18"/>
              </w:rPr>
            </w:pPr>
            <w:bookmarkStart w:id="7" w:name="_Hlk94616990"/>
            <w:r w:rsidRPr="00704313">
              <w:rPr>
                <w:rFonts w:asciiTheme="majorBidi" w:eastAsia="Calibri" w:hAnsiTheme="majorBidi" w:cstheme="majorBidi"/>
                <w:b/>
                <w:bCs/>
                <w:sz w:val="18"/>
                <w:szCs w:val="18"/>
              </w:rPr>
              <w:t>Confidentiality</w:t>
            </w:r>
          </w:p>
        </w:tc>
        <w:tc>
          <w:tcPr>
            <w:tcW w:w="1870" w:type="dxa"/>
            <w:vAlign w:val="center"/>
          </w:tcPr>
          <w:p w:rsidR="006F3F78" w:rsidRPr="00780116" w:rsidRDefault="006F3F78"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64.3%</w:t>
            </w:r>
          </w:p>
        </w:tc>
        <w:tc>
          <w:tcPr>
            <w:tcW w:w="1870" w:type="dxa"/>
            <w:vAlign w:val="center"/>
          </w:tcPr>
          <w:p w:rsidR="006F3F78" w:rsidRPr="00780116" w:rsidRDefault="006F3F78"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41.3%</w:t>
            </w:r>
          </w:p>
        </w:tc>
        <w:tc>
          <w:tcPr>
            <w:tcW w:w="1870" w:type="dxa"/>
            <w:vAlign w:val="center"/>
          </w:tcPr>
          <w:p w:rsidR="006F3F78" w:rsidRPr="00780116" w:rsidRDefault="006F3F78"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33.803</w:t>
            </w:r>
          </w:p>
        </w:tc>
        <w:tc>
          <w:tcPr>
            <w:tcW w:w="1870" w:type="dxa"/>
            <w:vAlign w:val="center"/>
          </w:tcPr>
          <w:p w:rsidR="006F3F78" w:rsidRPr="00780116" w:rsidRDefault="006F3F78"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0.000</w:t>
            </w:r>
          </w:p>
        </w:tc>
      </w:tr>
    </w:tbl>
    <w:bookmarkEnd w:id="7"/>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Table No. (9) shows that the Confidentiality </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impact the effectiveness of the internal auditing units in the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 xml:space="preserve">pandemic, where the value of the correlation coefficient (R) was 0.643 and the impact of the Confidentiality on the effectiveness of the internal auditing units </w:t>
      </w:r>
      <w:r w:rsidR="00704313" w:rsidRPr="00BD0364">
        <w:rPr>
          <w:rFonts w:ascii="Times New Roman" w:eastAsia="Times New Roman" w:hAnsi="Times New Roman" w:cs="Times New Roman"/>
          <w:color w:val="0E101A"/>
          <w:sz w:val="18"/>
          <w:szCs w:val="18"/>
        </w:rPr>
        <w:t>in</w:t>
      </w:r>
      <w:r w:rsidRPr="00BD0364">
        <w:rPr>
          <w:rFonts w:ascii="Times New Roman" w:eastAsia="Times New Roman" w:hAnsi="Times New Roman" w:cs="Times New Roman"/>
          <w:color w:val="0E101A"/>
          <w:sz w:val="18"/>
          <w:szCs w:val="18"/>
        </w:rPr>
        <w:t xml:space="preserve"> banks (0.413), which means that the variable a Confidentiality </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the independent was able to explain (41.3%) of the changes that occurred in the variable of the effectiveness of the internal auditing units in banks, and the rest (58.7%) was attributed to other factors.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This relationship is considered statistically acceptable because the calculated F value of 33.803 is statistically significant at 95% confidence level and with a level of significance α≤0.05, and based on the calculated F value, this relationship is accepted because the significance level Sig of 0.000 is less than 0.05 and therefore we conclude the significance of the relationship between the Confidentiality and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 which means rejecting the null hypothesis, and accepting the alternative hypothesis.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(10):</w:t>
      </w:r>
      <w:r w:rsidR="00750B0F" w:rsidRPr="00750B0F">
        <w:t xml:space="preserve"> </w:t>
      </w:r>
      <w:r w:rsidR="00750B0F" w:rsidRPr="00750B0F">
        <w:rPr>
          <w:rFonts w:ascii="Times New Roman" w:eastAsia="Times New Roman" w:hAnsi="Times New Roman" w:cs="Times New Roman"/>
          <w:color w:val="0E101A"/>
          <w:sz w:val="18"/>
          <w:szCs w:val="18"/>
        </w:rPr>
        <w:t>Estimating the relationship between variables according to</w:t>
      </w:r>
      <w:r w:rsidR="00750B0F" w:rsidRPr="00750B0F">
        <w:t xml:space="preserve"> </w:t>
      </w:r>
      <w:r w:rsidR="00750B0F" w:rsidRPr="00750B0F">
        <w:rPr>
          <w:rFonts w:ascii="Times New Roman" w:eastAsia="Times New Roman" w:hAnsi="Times New Roman" w:cs="Times New Roman"/>
          <w:color w:val="0E101A"/>
          <w:sz w:val="18"/>
          <w:szCs w:val="18"/>
        </w:rPr>
        <w:t>Simple linear regression analysis</w:t>
      </w:r>
      <w:r w:rsidR="00750B0F">
        <w:rPr>
          <w:rFonts w:ascii="Times New Roman" w:eastAsia="Times New Roman" w:hAnsi="Times New Roman" w:cs="Times New Roman"/>
          <w:color w:val="0E101A"/>
          <w:sz w:val="18"/>
          <w:szCs w:val="18"/>
        </w:rPr>
        <w:t>:</w:t>
      </w:r>
    </w:p>
    <w:tbl>
      <w:tblPr>
        <w:tblW w:w="94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542"/>
        <w:gridCol w:w="929"/>
        <w:gridCol w:w="1319"/>
        <w:gridCol w:w="1456"/>
        <w:gridCol w:w="1683"/>
        <w:gridCol w:w="1843"/>
      </w:tblGrid>
      <w:tr w:rsidR="006F3F78" w:rsidRPr="00780116" w:rsidTr="00E26BAA">
        <w:trPr>
          <w:cantSplit/>
          <w:jc w:val="center"/>
        </w:trPr>
        <w:tc>
          <w:tcPr>
            <w:tcW w:w="9498" w:type="dxa"/>
            <w:gridSpan w:val="7"/>
            <w:tcBorders>
              <w:top w:val="nil"/>
              <w:left w:val="nil"/>
              <w:bottom w:val="nil"/>
              <w:right w:val="nil"/>
            </w:tcBorders>
            <w:shd w:val="clear" w:color="auto" w:fill="FFFFFF"/>
          </w:tcPr>
          <w:p w:rsidR="006F3F78" w:rsidRPr="00780116" w:rsidRDefault="006F3F78" w:rsidP="00B85EBD">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b/>
                <w:bCs/>
                <w:color w:val="000000"/>
                <w:sz w:val="18"/>
                <w:szCs w:val="18"/>
              </w:rPr>
              <w:t>Coefficients</w:t>
            </w:r>
            <w:r w:rsidRPr="00780116">
              <w:rPr>
                <w:rFonts w:ascii="Arial" w:hAnsi="Arial" w:cs="Arial"/>
                <w:b/>
                <w:bCs/>
                <w:color w:val="000000"/>
                <w:sz w:val="18"/>
                <w:szCs w:val="18"/>
                <w:vertAlign w:val="superscript"/>
              </w:rPr>
              <w:t>a</w:t>
            </w:r>
          </w:p>
        </w:tc>
      </w:tr>
      <w:tr w:rsidR="006F3F78" w:rsidRPr="00780116" w:rsidTr="00E26BAA">
        <w:trPr>
          <w:cantSplit/>
          <w:jc w:val="center"/>
        </w:trPr>
        <w:tc>
          <w:tcPr>
            <w:tcW w:w="2268" w:type="dxa"/>
            <w:gridSpan w:val="2"/>
            <w:vMerge w:val="restart"/>
            <w:tcBorders>
              <w:top w:val="single" w:sz="16" w:space="0" w:color="000000"/>
              <w:left w:val="single" w:sz="16" w:space="0" w:color="000000"/>
              <w:bottom w:val="nil"/>
              <w:right w:val="nil"/>
            </w:tcBorders>
            <w:shd w:val="clear" w:color="auto" w:fill="FFFFFF"/>
            <w:vAlign w:val="center"/>
          </w:tcPr>
          <w:p w:rsidR="006F3F78" w:rsidRPr="009A1886" w:rsidRDefault="006F3F78" w:rsidP="00E5170F">
            <w:pPr>
              <w:autoSpaceDE w:val="0"/>
              <w:autoSpaceDN w:val="0"/>
              <w:bidi w:val="0"/>
              <w:adjustRightInd w:val="0"/>
              <w:spacing w:after="0" w:line="320" w:lineRule="atLeast"/>
              <w:ind w:left="60" w:right="60"/>
              <w:jc w:val="center"/>
              <w:rPr>
                <w:rFonts w:ascii="Arial" w:hAnsi="Arial" w:cs="Arial"/>
                <w:b/>
                <w:bCs/>
                <w:color w:val="000000"/>
                <w:sz w:val="18"/>
                <w:szCs w:val="18"/>
              </w:rPr>
            </w:pPr>
            <w:r w:rsidRPr="009A1886">
              <w:rPr>
                <w:rFonts w:ascii="Arial" w:hAnsi="Arial" w:cs="Arial"/>
                <w:b/>
                <w:bCs/>
                <w:color w:val="000000"/>
                <w:sz w:val="18"/>
                <w:szCs w:val="18"/>
              </w:rPr>
              <w:t>Model</w:t>
            </w:r>
          </w:p>
        </w:tc>
        <w:tc>
          <w:tcPr>
            <w:tcW w:w="2248" w:type="dxa"/>
            <w:gridSpan w:val="2"/>
            <w:tcBorders>
              <w:top w:val="single" w:sz="16" w:space="0" w:color="000000"/>
              <w:left w:val="single" w:sz="16" w:space="0" w:color="000000"/>
            </w:tcBorders>
            <w:shd w:val="clear" w:color="auto" w:fill="FFFFFF"/>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Standardized Coefficients</w:t>
            </w:r>
          </w:p>
        </w:tc>
        <w:tc>
          <w:tcPr>
            <w:tcW w:w="1683" w:type="dxa"/>
            <w:vMerge w:val="restart"/>
            <w:tcBorders>
              <w:top w:val="single" w:sz="16" w:space="0" w:color="000000"/>
            </w:tcBorders>
            <w:shd w:val="clear" w:color="auto" w:fill="FFFFFF"/>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t</w:t>
            </w:r>
          </w:p>
        </w:tc>
        <w:tc>
          <w:tcPr>
            <w:tcW w:w="1843" w:type="dxa"/>
            <w:vMerge w:val="restart"/>
            <w:tcBorders>
              <w:top w:val="single" w:sz="16" w:space="0" w:color="000000"/>
              <w:right w:val="single" w:sz="16" w:space="0" w:color="000000"/>
            </w:tcBorders>
            <w:shd w:val="clear" w:color="auto" w:fill="FFFFFF"/>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Sig.</w:t>
            </w:r>
          </w:p>
        </w:tc>
      </w:tr>
      <w:tr w:rsidR="006F3F78" w:rsidRPr="00780116" w:rsidTr="00E26BAA">
        <w:trPr>
          <w:cantSplit/>
          <w:trHeight w:val="40"/>
          <w:jc w:val="center"/>
        </w:trPr>
        <w:tc>
          <w:tcPr>
            <w:tcW w:w="2268" w:type="dxa"/>
            <w:gridSpan w:val="2"/>
            <w:vMerge/>
            <w:tcBorders>
              <w:top w:val="single" w:sz="16" w:space="0" w:color="000000"/>
              <w:left w:val="single" w:sz="16" w:space="0" w:color="000000"/>
              <w:bottom w:val="nil"/>
              <w:right w:val="nil"/>
            </w:tcBorders>
            <w:shd w:val="clear" w:color="auto" w:fill="FFFFFF"/>
          </w:tcPr>
          <w:p w:rsidR="006F3F78" w:rsidRPr="00780116" w:rsidRDefault="006F3F78" w:rsidP="00E5170F">
            <w:pPr>
              <w:autoSpaceDE w:val="0"/>
              <w:autoSpaceDN w:val="0"/>
              <w:bidi w:val="0"/>
              <w:adjustRightInd w:val="0"/>
              <w:spacing w:after="0" w:line="240" w:lineRule="auto"/>
              <w:jc w:val="center"/>
              <w:rPr>
                <w:rFonts w:ascii="Arial" w:hAnsi="Arial" w:cs="Arial"/>
                <w:color w:val="000000"/>
                <w:sz w:val="18"/>
                <w:szCs w:val="18"/>
              </w:rPr>
            </w:pPr>
          </w:p>
        </w:tc>
        <w:tc>
          <w:tcPr>
            <w:tcW w:w="929" w:type="dxa"/>
            <w:tcBorders>
              <w:left w:val="single" w:sz="16" w:space="0" w:color="000000"/>
              <w:bottom w:val="single" w:sz="16" w:space="0" w:color="000000"/>
            </w:tcBorders>
            <w:shd w:val="clear" w:color="auto" w:fill="FFFFFF"/>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B</w:t>
            </w:r>
          </w:p>
        </w:tc>
        <w:tc>
          <w:tcPr>
            <w:tcW w:w="1319" w:type="dxa"/>
            <w:tcBorders>
              <w:bottom w:val="single" w:sz="16" w:space="0" w:color="000000"/>
            </w:tcBorders>
            <w:shd w:val="clear" w:color="auto" w:fill="FFFFFF"/>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Std. Error</w:t>
            </w:r>
          </w:p>
        </w:tc>
        <w:tc>
          <w:tcPr>
            <w:tcW w:w="1456" w:type="dxa"/>
            <w:tcBorders>
              <w:bottom w:val="single" w:sz="16" w:space="0" w:color="000000"/>
            </w:tcBorders>
            <w:shd w:val="clear" w:color="auto" w:fill="FFFFFF"/>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Beta</w:t>
            </w:r>
          </w:p>
        </w:tc>
        <w:tc>
          <w:tcPr>
            <w:tcW w:w="1683" w:type="dxa"/>
            <w:vMerge/>
            <w:tcBorders>
              <w:top w:val="single" w:sz="16" w:space="0" w:color="000000"/>
            </w:tcBorders>
            <w:shd w:val="clear" w:color="auto" w:fill="FFFFFF"/>
          </w:tcPr>
          <w:p w:rsidR="006F3F78" w:rsidRPr="00780116" w:rsidRDefault="006F3F78" w:rsidP="00E5170F">
            <w:pPr>
              <w:autoSpaceDE w:val="0"/>
              <w:autoSpaceDN w:val="0"/>
              <w:bidi w:val="0"/>
              <w:adjustRightInd w:val="0"/>
              <w:spacing w:after="0" w:line="240" w:lineRule="auto"/>
              <w:jc w:val="center"/>
              <w:rPr>
                <w:rFonts w:ascii="Arial" w:hAnsi="Arial" w:cs="Arial"/>
                <w:color w:val="000000"/>
                <w:sz w:val="18"/>
                <w:szCs w:val="18"/>
              </w:rPr>
            </w:pPr>
          </w:p>
        </w:tc>
        <w:tc>
          <w:tcPr>
            <w:tcW w:w="1843" w:type="dxa"/>
            <w:vMerge/>
            <w:tcBorders>
              <w:top w:val="single" w:sz="16" w:space="0" w:color="000000"/>
              <w:right w:val="single" w:sz="16" w:space="0" w:color="000000"/>
            </w:tcBorders>
            <w:shd w:val="clear" w:color="auto" w:fill="FFFFFF"/>
          </w:tcPr>
          <w:p w:rsidR="006F3F78" w:rsidRPr="00780116" w:rsidRDefault="006F3F78" w:rsidP="00E5170F">
            <w:pPr>
              <w:autoSpaceDE w:val="0"/>
              <w:autoSpaceDN w:val="0"/>
              <w:bidi w:val="0"/>
              <w:adjustRightInd w:val="0"/>
              <w:spacing w:after="0" w:line="240" w:lineRule="auto"/>
              <w:jc w:val="center"/>
              <w:rPr>
                <w:rFonts w:ascii="Arial" w:hAnsi="Arial" w:cs="Arial"/>
                <w:color w:val="000000"/>
                <w:sz w:val="18"/>
                <w:szCs w:val="18"/>
              </w:rPr>
            </w:pPr>
          </w:p>
        </w:tc>
      </w:tr>
      <w:tr w:rsidR="006F3F78" w:rsidRPr="00780116" w:rsidTr="00E26BAA">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6F3F78" w:rsidRPr="00780116" w:rsidRDefault="006F3F78" w:rsidP="005752FE">
            <w:pPr>
              <w:autoSpaceDE w:val="0"/>
              <w:autoSpaceDN w:val="0"/>
              <w:bidi w:val="0"/>
              <w:adjustRightInd w:val="0"/>
              <w:spacing w:after="0" w:line="320" w:lineRule="atLeast"/>
              <w:ind w:left="60" w:right="60"/>
              <w:jc w:val="both"/>
              <w:rPr>
                <w:rFonts w:ascii="Arial" w:hAnsi="Arial" w:cs="Arial"/>
                <w:color w:val="000000"/>
                <w:sz w:val="18"/>
                <w:szCs w:val="18"/>
              </w:rPr>
            </w:pPr>
          </w:p>
        </w:tc>
        <w:tc>
          <w:tcPr>
            <w:tcW w:w="1542" w:type="dxa"/>
            <w:tcBorders>
              <w:top w:val="single" w:sz="16" w:space="0" w:color="000000"/>
              <w:left w:val="nil"/>
              <w:bottom w:val="nil"/>
              <w:right w:val="single" w:sz="16" w:space="0" w:color="000000"/>
            </w:tcBorders>
            <w:shd w:val="clear" w:color="auto" w:fill="FFFFFF"/>
            <w:vAlign w:val="center"/>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(Constant)</w:t>
            </w:r>
          </w:p>
        </w:tc>
        <w:tc>
          <w:tcPr>
            <w:tcW w:w="929" w:type="dxa"/>
            <w:tcBorders>
              <w:top w:val="single" w:sz="16" w:space="0" w:color="000000"/>
              <w:left w:val="single" w:sz="16" w:space="0" w:color="000000"/>
              <w:bottom w:val="nil"/>
            </w:tcBorders>
            <w:shd w:val="clear" w:color="auto" w:fill="FFFFFF"/>
            <w:vAlign w:val="center"/>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1.574</w:t>
            </w:r>
          </w:p>
        </w:tc>
        <w:tc>
          <w:tcPr>
            <w:tcW w:w="1319" w:type="dxa"/>
            <w:tcBorders>
              <w:top w:val="single" w:sz="16" w:space="0" w:color="000000"/>
              <w:bottom w:val="nil"/>
            </w:tcBorders>
            <w:shd w:val="clear" w:color="auto" w:fill="FFFFFF"/>
            <w:vAlign w:val="center"/>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.438</w:t>
            </w:r>
          </w:p>
        </w:tc>
        <w:tc>
          <w:tcPr>
            <w:tcW w:w="1456" w:type="dxa"/>
            <w:tcBorders>
              <w:top w:val="single" w:sz="16" w:space="0" w:color="000000"/>
              <w:bottom w:val="nil"/>
            </w:tcBorders>
            <w:shd w:val="clear" w:color="auto" w:fill="FFFFFF"/>
          </w:tcPr>
          <w:p w:rsidR="006F3F78" w:rsidRPr="00780116" w:rsidRDefault="006F3F78" w:rsidP="00E5170F">
            <w:pPr>
              <w:autoSpaceDE w:val="0"/>
              <w:autoSpaceDN w:val="0"/>
              <w:bidi w:val="0"/>
              <w:adjustRightInd w:val="0"/>
              <w:spacing w:after="0" w:line="240" w:lineRule="auto"/>
              <w:jc w:val="center"/>
              <w:rPr>
                <w:rFonts w:ascii="Times New Roman" w:hAnsi="Times New Roman" w:cs="Times New Roman"/>
                <w:sz w:val="18"/>
                <w:szCs w:val="18"/>
              </w:rPr>
            </w:pPr>
          </w:p>
        </w:tc>
        <w:tc>
          <w:tcPr>
            <w:tcW w:w="1683" w:type="dxa"/>
            <w:tcBorders>
              <w:top w:val="single" w:sz="16" w:space="0" w:color="000000"/>
              <w:bottom w:val="nil"/>
            </w:tcBorders>
            <w:shd w:val="clear" w:color="auto" w:fill="FFFFFF"/>
            <w:vAlign w:val="center"/>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3.596</w:t>
            </w:r>
          </w:p>
        </w:tc>
        <w:tc>
          <w:tcPr>
            <w:tcW w:w="1843" w:type="dxa"/>
            <w:tcBorders>
              <w:top w:val="single" w:sz="16" w:space="0" w:color="000000"/>
              <w:bottom w:val="nil"/>
              <w:right w:val="single" w:sz="16" w:space="0" w:color="000000"/>
            </w:tcBorders>
            <w:shd w:val="clear" w:color="auto" w:fill="FFFFFF"/>
            <w:vAlign w:val="center"/>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.001</w:t>
            </w:r>
          </w:p>
        </w:tc>
      </w:tr>
      <w:tr w:rsidR="006F3F78" w:rsidRPr="00780116" w:rsidTr="00E26BAA">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F3F78" w:rsidRPr="00780116" w:rsidRDefault="006F3F78" w:rsidP="005752FE">
            <w:pPr>
              <w:autoSpaceDE w:val="0"/>
              <w:autoSpaceDN w:val="0"/>
              <w:bidi w:val="0"/>
              <w:adjustRightInd w:val="0"/>
              <w:spacing w:after="0" w:line="240" w:lineRule="auto"/>
              <w:jc w:val="both"/>
              <w:rPr>
                <w:rFonts w:ascii="Arial" w:hAnsi="Arial" w:cs="Arial"/>
                <w:color w:val="000000"/>
                <w:sz w:val="18"/>
                <w:szCs w:val="18"/>
              </w:rPr>
            </w:pPr>
          </w:p>
        </w:tc>
        <w:tc>
          <w:tcPr>
            <w:tcW w:w="1542" w:type="dxa"/>
            <w:tcBorders>
              <w:top w:val="nil"/>
              <w:left w:val="nil"/>
              <w:bottom w:val="single" w:sz="16" w:space="0" w:color="000000"/>
              <w:right w:val="single" w:sz="16" w:space="0" w:color="000000"/>
            </w:tcBorders>
            <w:shd w:val="clear" w:color="auto" w:fill="FFFFFF"/>
            <w:vAlign w:val="center"/>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Confidentiality</w:t>
            </w:r>
          </w:p>
        </w:tc>
        <w:tc>
          <w:tcPr>
            <w:tcW w:w="929" w:type="dxa"/>
            <w:tcBorders>
              <w:top w:val="nil"/>
              <w:left w:val="single" w:sz="16" w:space="0" w:color="000000"/>
              <w:bottom w:val="single" w:sz="16" w:space="0" w:color="000000"/>
            </w:tcBorders>
            <w:shd w:val="clear" w:color="auto" w:fill="FFFFFF"/>
            <w:vAlign w:val="center"/>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.602</w:t>
            </w:r>
          </w:p>
        </w:tc>
        <w:tc>
          <w:tcPr>
            <w:tcW w:w="1319" w:type="dxa"/>
            <w:tcBorders>
              <w:top w:val="nil"/>
              <w:bottom w:val="single" w:sz="16" w:space="0" w:color="000000"/>
            </w:tcBorders>
            <w:shd w:val="clear" w:color="auto" w:fill="FFFFFF"/>
            <w:vAlign w:val="center"/>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.104</w:t>
            </w:r>
          </w:p>
        </w:tc>
        <w:tc>
          <w:tcPr>
            <w:tcW w:w="1456" w:type="dxa"/>
            <w:tcBorders>
              <w:top w:val="nil"/>
              <w:bottom w:val="single" w:sz="16" w:space="0" w:color="000000"/>
            </w:tcBorders>
            <w:shd w:val="clear" w:color="auto" w:fill="FFFFFF"/>
            <w:vAlign w:val="center"/>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.643</w:t>
            </w:r>
          </w:p>
        </w:tc>
        <w:tc>
          <w:tcPr>
            <w:tcW w:w="1683" w:type="dxa"/>
            <w:tcBorders>
              <w:top w:val="nil"/>
              <w:bottom w:val="single" w:sz="16" w:space="0" w:color="000000"/>
            </w:tcBorders>
            <w:shd w:val="clear" w:color="auto" w:fill="FFFFFF"/>
            <w:vAlign w:val="center"/>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5.814</w:t>
            </w:r>
          </w:p>
        </w:tc>
        <w:tc>
          <w:tcPr>
            <w:tcW w:w="1843" w:type="dxa"/>
            <w:tcBorders>
              <w:top w:val="nil"/>
              <w:bottom w:val="single" w:sz="16" w:space="0" w:color="000000"/>
              <w:right w:val="single" w:sz="16" w:space="0" w:color="000000"/>
            </w:tcBorders>
            <w:shd w:val="clear" w:color="auto" w:fill="FFFFFF"/>
            <w:vAlign w:val="center"/>
          </w:tcPr>
          <w:p w:rsidR="006F3F78" w:rsidRPr="00780116" w:rsidRDefault="006F3F78"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.000</w:t>
            </w:r>
          </w:p>
        </w:tc>
      </w:tr>
      <w:tr w:rsidR="006F3F78" w:rsidRPr="00780116" w:rsidTr="00E26BAA">
        <w:trPr>
          <w:cantSplit/>
          <w:jc w:val="center"/>
        </w:trPr>
        <w:tc>
          <w:tcPr>
            <w:tcW w:w="9498" w:type="dxa"/>
            <w:gridSpan w:val="7"/>
            <w:tcBorders>
              <w:top w:val="nil"/>
              <w:left w:val="nil"/>
              <w:bottom w:val="nil"/>
              <w:right w:val="nil"/>
            </w:tcBorders>
            <w:shd w:val="clear" w:color="auto" w:fill="FFFFFF"/>
          </w:tcPr>
          <w:p w:rsidR="006F3F78" w:rsidRPr="00780116" w:rsidRDefault="006F3F78" w:rsidP="005752FE">
            <w:pPr>
              <w:autoSpaceDE w:val="0"/>
              <w:autoSpaceDN w:val="0"/>
              <w:bidi w:val="0"/>
              <w:adjustRightInd w:val="0"/>
              <w:spacing w:after="0" w:line="320" w:lineRule="atLeast"/>
              <w:ind w:left="60" w:right="60"/>
              <w:jc w:val="both"/>
              <w:rPr>
                <w:rFonts w:ascii="Arial" w:hAnsi="Arial" w:cs="Arial"/>
                <w:color w:val="000000"/>
                <w:sz w:val="18"/>
                <w:szCs w:val="18"/>
              </w:rPr>
            </w:pPr>
            <w:r w:rsidRPr="00780116">
              <w:rPr>
                <w:rFonts w:ascii="Arial" w:hAnsi="Arial" w:cs="Arial"/>
                <w:color w:val="000000"/>
                <w:sz w:val="18"/>
                <w:szCs w:val="18"/>
              </w:rPr>
              <w:t>a. Dependent Variable: EIA</w:t>
            </w:r>
          </w:p>
        </w:tc>
      </w:tr>
    </w:tbl>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(10) shows the value of the regression coefficient of the ability, and this can be summarized by the regression line equation:</w:t>
      </w:r>
    </w:p>
    <w:p w:rsidR="00BD0364" w:rsidRPr="00BD0364" w:rsidRDefault="00BD0364" w:rsidP="004169DD">
      <w:pPr>
        <w:bidi w:val="0"/>
        <w:spacing w:after="0" w:line="240" w:lineRule="auto"/>
        <w:jc w:val="center"/>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EIA= 1.574 + 0.602 Confidentiality + e</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It also shows that a Confidentiality coefficient is 0.602, which means an increase in the value of the Confidentiality by one unit leads to an increase of 0.602 units in the effectiveness of the internal auditing units in the banks listed in the Palestine Stock Exchange, and as it confirms the existence of a Positive Impact of a Confidentiality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 xml:space="preserve">H4: The auditor´s Competency has a positive influence on the effectiveness of internal auditing units in banks listed on the Palestine Stock Exchange during </w:t>
      </w:r>
      <w:r w:rsidR="00E17CF7">
        <w:rPr>
          <w:rFonts w:ascii="Times New Roman" w:eastAsia="Times New Roman" w:hAnsi="Times New Roman" w:cs="Times New Roman"/>
          <w:b/>
          <w:bCs/>
          <w:color w:val="0E101A"/>
          <w:sz w:val="18"/>
          <w:szCs w:val="18"/>
        </w:rPr>
        <w:t>Covid-19</w:t>
      </w:r>
      <w:r w:rsidRPr="00BD0364">
        <w:rPr>
          <w:rFonts w:ascii="Times New Roman" w:eastAsia="Times New Roman" w:hAnsi="Times New Roman" w:cs="Times New Roman"/>
          <w:b/>
          <w:bCs/>
          <w:color w:val="0E101A"/>
          <w:sz w:val="18"/>
          <w:szCs w:val="18"/>
        </w:rPr>
        <w:t>pandemic.</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To test the hypothesis, the researchers used Simple linear regression analysis:</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(11): Simple linear regression analysis of the impact of Competency on the effectiveness of internal auditing units</w:t>
      </w:r>
    </w:p>
    <w:tbl>
      <w:tblPr>
        <w:tblStyle w:val="TableGrid"/>
        <w:tblW w:w="0" w:type="auto"/>
        <w:jc w:val="center"/>
        <w:tblLook w:val="04A0"/>
      </w:tblPr>
      <w:tblGrid>
        <w:gridCol w:w="1870"/>
        <w:gridCol w:w="1870"/>
        <w:gridCol w:w="1870"/>
        <w:gridCol w:w="1870"/>
        <w:gridCol w:w="1870"/>
      </w:tblGrid>
      <w:tr w:rsidR="003400CB" w:rsidRPr="00780116" w:rsidTr="005D3160">
        <w:trPr>
          <w:jc w:val="center"/>
        </w:trPr>
        <w:tc>
          <w:tcPr>
            <w:tcW w:w="1870" w:type="dxa"/>
            <w:shd w:val="clear" w:color="auto" w:fill="FFFFFF" w:themeFill="background1"/>
            <w:vAlign w:val="center"/>
          </w:tcPr>
          <w:p w:rsidR="003400CB" w:rsidRPr="00780116" w:rsidRDefault="003400CB"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lang w:bidi="ar-JO"/>
              </w:rPr>
              <w:t>variable</w:t>
            </w:r>
          </w:p>
        </w:tc>
        <w:tc>
          <w:tcPr>
            <w:tcW w:w="1870" w:type="dxa"/>
            <w:vAlign w:val="center"/>
          </w:tcPr>
          <w:p w:rsidR="003400CB" w:rsidRPr="00780116" w:rsidRDefault="003400CB"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R</w:t>
            </w:r>
          </w:p>
        </w:tc>
        <w:tc>
          <w:tcPr>
            <w:tcW w:w="1870" w:type="dxa"/>
            <w:vAlign w:val="center"/>
          </w:tcPr>
          <w:p w:rsidR="003400CB" w:rsidRPr="00780116" w:rsidRDefault="003400CB"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R Square</w:t>
            </w:r>
          </w:p>
        </w:tc>
        <w:tc>
          <w:tcPr>
            <w:tcW w:w="1870" w:type="dxa"/>
            <w:vAlign w:val="center"/>
          </w:tcPr>
          <w:p w:rsidR="003400CB" w:rsidRPr="00780116" w:rsidRDefault="003400CB"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F Value</w:t>
            </w:r>
          </w:p>
        </w:tc>
        <w:tc>
          <w:tcPr>
            <w:tcW w:w="1870" w:type="dxa"/>
            <w:vAlign w:val="center"/>
          </w:tcPr>
          <w:p w:rsidR="003400CB" w:rsidRPr="00780116" w:rsidRDefault="003400CB" w:rsidP="00E5170F">
            <w:pPr>
              <w:spacing w:after="240"/>
              <w:jc w:val="center"/>
              <w:rPr>
                <w:rFonts w:asciiTheme="majorBidi" w:eastAsia="Calibri" w:hAnsiTheme="majorBidi" w:cstheme="majorBidi"/>
                <w:b/>
                <w:bCs/>
                <w:sz w:val="18"/>
                <w:szCs w:val="18"/>
              </w:rPr>
            </w:pPr>
            <w:r w:rsidRPr="00780116">
              <w:rPr>
                <w:rFonts w:asciiTheme="majorBidi" w:eastAsia="Calibri" w:hAnsiTheme="majorBidi" w:cstheme="majorBidi"/>
                <w:b/>
                <w:bCs/>
                <w:sz w:val="18"/>
                <w:szCs w:val="18"/>
              </w:rPr>
              <w:t>Sig</w:t>
            </w:r>
          </w:p>
        </w:tc>
      </w:tr>
      <w:tr w:rsidR="003400CB" w:rsidRPr="00780116" w:rsidTr="005D3160">
        <w:trPr>
          <w:jc w:val="center"/>
        </w:trPr>
        <w:tc>
          <w:tcPr>
            <w:tcW w:w="1870" w:type="dxa"/>
            <w:vAlign w:val="center"/>
          </w:tcPr>
          <w:p w:rsidR="003400CB" w:rsidRPr="00780116" w:rsidRDefault="003400CB" w:rsidP="00E5170F">
            <w:pPr>
              <w:spacing w:after="240"/>
              <w:jc w:val="center"/>
              <w:rPr>
                <w:rFonts w:asciiTheme="majorBidi" w:eastAsia="Calibri" w:hAnsiTheme="majorBidi" w:cstheme="majorBidi"/>
                <w:sz w:val="18"/>
                <w:szCs w:val="18"/>
              </w:rPr>
            </w:pPr>
            <w:bookmarkStart w:id="8" w:name="_Hlk94617459"/>
            <w:r w:rsidRPr="00780116">
              <w:rPr>
                <w:rFonts w:asciiTheme="majorBidi" w:eastAsia="Calibri" w:hAnsiTheme="majorBidi" w:cstheme="majorBidi"/>
                <w:sz w:val="18"/>
                <w:szCs w:val="18"/>
                <w:lang w:bidi="ar-JO"/>
              </w:rPr>
              <w:t>Competency</w:t>
            </w:r>
          </w:p>
        </w:tc>
        <w:tc>
          <w:tcPr>
            <w:tcW w:w="1870" w:type="dxa"/>
            <w:vAlign w:val="center"/>
          </w:tcPr>
          <w:p w:rsidR="003400CB" w:rsidRPr="00780116" w:rsidRDefault="003400CB"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58.7%</w:t>
            </w:r>
          </w:p>
        </w:tc>
        <w:tc>
          <w:tcPr>
            <w:tcW w:w="1870" w:type="dxa"/>
            <w:vAlign w:val="center"/>
          </w:tcPr>
          <w:p w:rsidR="003400CB" w:rsidRPr="00780116" w:rsidRDefault="003400CB"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34.4%</w:t>
            </w:r>
          </w:p>
        </w:tc>
        <w:tc>
          <w:tcPr>
            <w:tcW w:w="1870" w:type="dxa"/>
            <w:vAlign w:val="center"/>
          </w:tcPr>
          <w:p w:rsidR="003400CB" w:rsidRPr="00780116" w:rsidRDefault="003400CB"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25.177</w:t>
            </w:r>
          </w:p>
        </w:tc>
        <w:tc>
          <w:tcPr>
            <w:tcW w:w="1870" w:type="dxa"/>
            <w:vAlign w:val="center"/>
          </w:tcPr>
          <w:p w:rsidR="003400CB" w:rsidRPr="00780116" w:rsidRDefault="003400CB" w:rsidP="00E5170F">
            <w:pPr>
              <w:spacing w:after="240"/>
              <w:jc w:val="center"/>
              <w:rPr>
                <w:rFonts w:asciiTheme="majorBidi" w:eastAsia="Calibri" w:hAnsiTheme="majorBidi" w:cstheme="majorBidi"/>
                <w:sz w:val="18"/>
                <w:szCs w:val="18"/>
              </w:rPr>
            </w:pPr>
            <w:r w:rsidRPr="00780116">
              <w:rPr>
                <w:rFonts w:asciiTheme="majorBidi" w:eastAsia="Calibri" w:hAnsiTheme="majorBidi" w:cstheme="majorBidi"/>
                <w:sz w:val="18"/>
                <w:szCs w:val="18"/>
              </w:rPr>
              <w:t>0.000</w:t>
            </w:r>
          </w:p>
        </w:tc>
      </w:tr>
    </w:tbl>
    <w:bookmarkEnd w:id="8"/>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No. (11) shows that the Competency </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impact the effectiveness of the internal auditing units in the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 xml:space="preserve">pandemic, where the value of the correlation coefficient (R) was 0.587 and the impact of the Competency on the effectiveness of the internal auditing units </w:t>
      </w:r>
      <w:r w:rsidR="00CF79A8" w:rsidRPr="00BD0364">
        <w:rPr>
          <w:rFonts w:ascii="Times New Roman" w:eastAsia="Times New Roman" w:hAnsi="Times New Roman" w:cs="Times New Roman"/>
          <w:color w:val="0E101A"/>
          <w:sz w:val="18"/>
          <w:szCs w:val="18"/>
        </w:rPr>
        <w:t>in</w:t>
      </w:r>
      <w:r w:rsidRPr="00BD0364">
        <w:rPr>
          <w:rFonts w:ascii="Times New Roman" w:eastAsia="Times New Roman" w:hAnsi="Times New Roman" w:cs="Times New Roman"/>
          <w:color w:val="0E101A"/>
          <w:sz w:val="18"/>
          <w:szCs w:val="18"/>
        </w:rPr>
        <w:t xml:space="preserve"> banks (0.344), which means that the variable a Competency </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the independent was able to explain (34.4%) of the changes that occurred in the variable of the effectiveness of the internal auditing units in banks, and the rest (65.6%) was attributed to other factors.</w:t>
      </w:r>
    </w:p>
    <w:p w:rsid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This relationship is considered statistically acceptable because the calculated F value of 25.177 is statistically significant at 95% confidence level and with a level of significance α≤0.05, and based on the calculated F value, this relationship is accepted because the significance level Sig of 0.000 is less than 0.05 and therefore we conclude the significance of the relationship between the Confidentiality and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 which means rejecting the null hypothesis, and accepting the alternative hypothesis.</w:t>
      </w:r>
    </w:p>
    <w:p w:rsidR="00B15C7A" w:rsidRDefault="00B15C7A" w:rsidP="005752FE">
      <w:pPr>
        <w:bidi w:val="0"/>
        <w:spacing w:after="0" w:line="240" w:lineRule="auto"/>
        <w:jc w:val="both"/>
        <w:rPr>
          <w:rFonts w:ascii="Times New Roman" w:eastAsia="Times New Roman" w:hAnsi="Times New Roman" w:cs="Times New Roman"/>
          <w:color w:val="0E101A"/>
          <w:sz w:val="18"/>
          <w:szCs w:val="18"/>
        </w:rPr>
      </w:pP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(12):</w:t>
      </w:r>
      <w:r w:rsidR="00750B0F" w:rsidRPr="00750B0F">
        <w:t xml:space="preserve"> </w:t>
      </w:r>
      <w:r w:rsidR="00750B0F" w:rsidRPr="00750B0F">
        <w:rPr>
          <w:rFonts w:ascii="Times New Roman" w:eastAsia="Times New Roman" w:hAnsi="Times New Roman" w:cs="Times New Roman"/>
          <w:color w:val="0E101A"/>
          <w:sz w:val="18"/>
          <w:szCs w:val="18"/>
        </w:rPr>
        <w:t>Estimating the relationship between variables according to Simple linear regression analysis:</w:t>
      </w:r>
    </w:p>
    <w:tbl>
      <w:tblPr>
        <w:tblW w:w="94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1683"/>
        <w:gridCol w:w="1843"/>
      </w:tblGrid>
      <w:tr w:rsidR="003400CB" w:rsidRPr="00780116" w:rsidTr="00350E3D">
        <w:trPr>
          <w:cantSplit/>
          <w:jc w:val="center"/>
        </w:trPr>
        <w:tc>
          <w:tcPr>
            <w:tcW w:w="9498" w:type="dxa"/>
            <w:gridSpan w:val="7"/>
            <w:tcBorders>
              <w:top w:val="nil"/>
              <w:left w:val="nil"/>
              <w:bottom w:val="nil"/>
              <w:right w:val="nil"/>
            </w:tcBorders>
            <w:shd w:val="clear" w:color="auto" w:fill="FFFFFF"/>
          </w:tcPr>
          <w:p w:rsidR="003400CB" w:rsidRPr="00780116" w:rsidRDefault="003400CB" w:rsidP="00B85EBD">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b/>
                <w:bCs/>
                <w:color w:val="000000"/>
                <w:sz w:val="18"/>
                <w:szCs w:val="18"/>
              </w:rPr>
              <w:t>Coefficients</w:t>
            </w:r>
            <w:r w:rsidRPr="00780116">
              <w:rPr>
                <w:rFonts w:ascii="Arial" w:hAnsi="Arial" w:cs="Arial"/>
                <w:b/>
                <w:bCs/>
                <w:color w:val="000000"/>
                <w:sz w:val="18"/>
                <w:szCs w:val="18"/>
                <w:vertAlign w:val="superscript"/>
              </w:rPr>
              <w:t>a</w:t>
            </w:r>
          </w:p>
        </w:tc>
      </w:tr>
      <w:tr w:rsidR="003400CB" w:rsidRPr="00780116" w:rsidTr="00350E3D">
        <w:trPr>
          <w:cantSplit/>
          <w:jc w:val="center"/>
        </w:trPr>
        <w:tc>
          <w:tcPr>
            <w:tcW w:w="1878" w:type="dxa"/>
            <w:gridSpan w:val="2"/>
            <w:vMerge w:val="restart"/>
            <w:tcBorders>
              <w:top w:val="single" w:sz="16" w:space="0" w:color="000000"/>
              <w:left w:val="single" w:sz="16" w:space="0" w:color="000000"/>
              <w:bottom w:val="nil"/>
              <w:right w:val="nil"/>
            </w:tcBorders>
            <w:shd w:val="clear" w:color="auto" w:fill="FFFFFF"/>
            <w:vAlign w:val="center"/>
          </w:tcPr>
          <w:p w:rsidR="003400CB" w:rsidRPr="009A1886" w:rsidRDefault="003400CB" w:rsidP="00E5170F">
            <w:pPr>
              <w:autoSpaceDE w:val="0"/>
              <w:autoSpaceDN w:val="0"/>
              <w:bidi w:val="0"/>
              <w:adjustRightInd w:val="0"/>
              <w:spacing w:after="0" w:line="320" w:lineRule="atLeast"/>
              <w:ind w:left="60" w:right="60"/>
              <w:jc w:val="center"/>
              <w:rPr>
                <w:rFonts w:ascii="Arial" w:hAnsi="Arial" w:cs="Arial"/>
                <w:b/>
                <w:bCs/>
                <w:color w:val="000000"/>
                <w:sz w:val="18"/>
                <w:szCs w:val="18"/>
              </w:rPr>
            </w:pPr>
            <w:r w:rsidRPr="009A1886">
              <w:rPr>
                <w:rFonts w:ascii="Arial" w:hAnsi="Arial" w:cs="Arial"/>
                <w:b/>
                <w:bCs/>
                <w:color w:val="000000"/>
                <w:sz w:val="18"/>
                <w:szCs w:val="18"/>
              </w:rPr>
              <w:t>Model</w:t>
            </w:r>
          </w:p>
        </w:tc>
        <w:tc>
          <w:tcPr>
            <w:tcW w:w="2638" w:type="dxa"/>
            <w:gridSpan w:val="2"/>
            <w:tcBorders>
              <w:top w:val="single" w:sz="16" w:space="0" w:color="000000"/>
              <w:left w:val="single" w:sz="16" w:space="0" w:color="000000"/>
            </w:tcBorders>
            <w:shd w:val="clear" w:color="auto" w:fill="FFFFFF"/>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Standardized Coefficients</w:t>
            </w:r>
          </w:p>
        </w:tc>
        <w:tc>
          <w:tcPr>
            <w:tcW w:w="1683" w:type="dxa"/>
            <w:vMerge w:val="restart"/>
            <w:tcBorders>
              <w:top w:val="single" w:sz="16" w:space="0" w:color="000000"/>
            </w:tcBorders>
            <w:shd w:val="clear" w:color="auto" w:fill="FFFFFF"/>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t</w:t>
            </w:r>
          </w:p>
        </w:tc>
        <w:tc>
          <w:tcPr>
            <w:tcW w:w="1843" w:type="dxa"/>
            <w:vMerge w:val="restart"/>
            <w:tcBorders>
              <w:top w:val="single" w:sz="16" w:space="0" w:color="000000"/>
              <w:right w:val="single" w:sz="16" w:space="0" w:color="000000"/>
            </w:tcBorders>
            <w:shd w:val="clear" w:color="auto" w:fill="FFFFFF"/>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Sig.</w:t>
            </w:r>
          </w:p>
        </w:tc>
      </w:tr>
      <w:tr w:rsidR="003400CB" w:rsidRPr="00780116" w:rsidTr="00350E3D">
        <w:trPr>
          <w:cantSplit/>
          <w:jc w:val="center"/>
        </w:trPr>
        <w:tc>
          <w:tcPr>
            <w:tcW w:w="1878" w:type="dxa"/>
            <w:gridSpan w:val="2"/>
            <w:vMerge/>
            <w:tcBorders>
              <w:top w:val="single" w:sz="16" w:space="0" w:color="000000"/>
              <w:left w:val="single" w:sz="16" w:space="0" w:color="000000"/>
              <w:bottom w:val="nil"/>
              <w:right w:val="nil"/>
            </w:tcBorders>
            <w:shd w:val="clear" w:color="auto" w:fill="FFFFFF"/>
          </w:tcPr>
          <w:p w:rsidR="003400CB" w:rsidRPr="00780116" w:rsidRDefault="003400CB" w:rsidP="00E5170F">
            <w:pPr>
              <w:autoSpaceDE w:val="0"/>
              <w:autoSpaceDN w:val="0"/>
              <w:bidi w:val="0"/>
              <w:adjustRightInd w:val="0"/>
              <w:spacing w:after="0" w:line="240" w:lineRule="auto"/>
              <w:jc w:val="center"/>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B</w:t>
            </w:r>
          </w:p>
        </w:tc>
        <w:tc>
          <w:tcPr>
            <w:tcW w:w="1319" w:type="dxa"/>
            <w:tcBorders>
              <w:bottom w:val="single" w:sz="16" w:space="0" w:color="000000"/>
            </w:tcBorders>
            <w:shd w:val="clear" w:color="auto" w:fill="FFFFFF"/>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Std. Error</w:t>
            </w:r>
          </w:p>
        </w:tc>
        <w:tc>
          <w:tcPr>
            <w:tcW w:w="1456" w:type="dxa"/>
            <w:tcBorders>
              <w:bottom w:val="single" w:sz="16" w:space="0" w:color="000000"/>
            </w:tcBorders>
            <w:shd w:val="clear" w:color="auto" w:fill="FFFFFF"/>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Beta</w:t>
            </w:r>
          </w:p>
        </w:tc>
        <w:tc>
          <w:tcPr>
            <w:tcW w:w="1683" w:type="dxa"/>
            <w:vMerge/>
            <w:tcBorders>
              <w:top w:val="single" w:sz="16" w:space="0" w:color="000000"/>
            </w:tcBorders>
            <w:shd w:val="clear" w:color="auto" w:fill="FFFFFF"/>
          </w:tcPr>
          <w:p w:rsidR="003400CB" w:rsidRPr="00780116" w:rsidRDefault="003400CB" w:rsidP="00E5170F">
            <w:pPr>
              <w:autoSpaceDE w:val="0"/>
              <w:autoSpaceDN w:val="0"/>
              <w:bidi w:val="0"/>
              <w:adjustRightInd w:val="0"/>
              <w:spacing w:after="0" w:line="240" w:lineRule="auto"/>
              <w:jc w:val="center"/>
              <w:rPr>
                <w:rFonts w:ascii="Arial" w:hAnsi="Arial" w:cs="Arial"/>
                <w:color w:val="000000"/>
                <w:sz w:val="18"/>
                <w:szCs w:val="18"/>
              </w:rPr>
            </w:pPr>
          </w:p>
        </w:tc>
        <w:tc>
          <w:tcPr>
            <w:tcW w:w="1843" w:type="dxa"/>
            <w:vMerge/>
            <w:tcBorders>
              <w:top w:val="single" w:sz="16" w:space="0" w:color="000000"/>
              <w:right w:val="single" w:sz="16" w:space="0" w:color="000000"/>
            </w:tcBorders>
            <w:shd w:val="clear" w:color="auto" w:fill="FFFFFF"/>
          </w:tcPr>
          <w:p w:rsidR="003400CB" w:rsidRPr="00780116" w:rsidRDefault="003400CB" w:rsidP="00E5170F">
            <w:pPr>
              <w:autoSpaceDE w:val="0"/>
              <w:autoSpaceDN w:val="0"/>
              <w:bidi w:val="0"/>
              <w:adjustRightInd w:val="0"/>
              <w:spacing w:after="0" w:line="240" w:lineRule="auto"/>
              <w:jc w:val="center"/>
              <w:rPr>
                <w:rFonts w:ascii="Arial" w:hAnsi="Arial" w:cs="Arial"/>
                <w:color w:val="000000"/>
                <w:sz w:val="18"/>
                <w:szCs w:val="18"/>
              </w:rPr>
            </w:pPr>
          </w:p>
        </w:tc>
      </w:tr>
      <w:tr w:rsidR="003400CB" w:rsidRPr="00780116" w:rsidTr="00350E3D">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3400CB" w:rsidRPr="00780116" w:rsidRDefault="003400CB" w:rsidP="005752FE">
            <w:pPr>
              <w:autoSpaceDE w:val="0"/>
              <w:autoSpaceDN w:val="0"/>
              <w:bidi w:val="0"/>
              <w:adjustRightInd w:val="0"/>
              <w:spacing w:after="0" w:line="320" w:lineRule="atLeast"/>
              <w:ind w:left="60" w:right="60"/>
              <w:jc w:val="both"/>
              <w:rPr>
                <w:rFonts w:ascii="Arial" w:hAnsi="Arial" w:cs="Arial"/>
                <w:color w:val="000000"/>
                <w:sz w:val="18"/>
                <w:szCs w:val="18"/>
              </w:rPr>
            </w:pPr>
          </w:p>
        </w:tc>
        <w:tc>
          <w:tcPr>
            <w:tcW w:w="1152" w:type="dxa"/>
            <w:tcBorders>
              <w:top w:val="single" w:sz="16" w:space="0" w:color="000000"/>
              <w:left w:val="nil"/>
              <w:bottom w:val="nil"/>
              <w:right w:val="single" w:sz="16" w:space="0" w:color="000000"/>
            </w:tcBorders>
            <w:shd w:val="clear" w:color="auto" w:fill="FFFFFF"/>
            <w:vAlign w:val="center"/>
          </w:tcPr>
          <w:p w:rsidR="003400CB" w:rsidRPr="00704313"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04313">
              <w:rPr>
                <w:rFonts w:ascii="Arial" w:hAnsi="Arial" w:cs="Arial"/>
                <w:color w:val="000000"/>
                <w:sz w:val="18"/>
                <w:szCs w:val="18"/>
              </w:rPr>
              <w:t>(Constant)</w:t>
            </w:r>
          </w:p>
        </w:tc>
        <w:tc>
          <w:tcPr>
            <w:tcW w:w="1319" w:type="dxa"/>
            <w:tcBorders>
              <w:top w:val="single" w:sz="16" w:space="0" w:color="000000"/>
              <w:left w:val="single" w:sz="16" w:space="0" w:color="000000"/>
              <w:bottom w:val="nil"/>
            </w:tcBorders>
            <w:shd w:val="clear" w:color="auto" w:fill="FFFFFF"/>
            <w:vAlign w:val="center"/>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2.197</w:t>
            </w:r>
          </w:p>
        </w:tc>
        <w:tc>
          <w:tcPr>
            <w:tcW w:w="1319" w:type="dxa"/>
            <w:tcBorders>
              <w:top w:val="single" w:sz="16" w:space="0" w:color="000000"/>
              <w:bottom w:val="nil"/>
            </w:tcBorders>
            <w:shd w:val="clear" w:color="auto" w:fill="FFFFFF"/>
            <w:vAlign w:val="center"/>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.383</w:t>
            </w:r>
          </w:p>
        </w:tc>
        <w:tc>
          <w:tcPr>
            <w:tcW w:w="1456" w:type="dxa"/>
            <w:tcBorders>
              <w:top w:val="single" w:sz="16" w:space="0" w:color="000000"/>
              <w:bottom w:val="nil"/>
            </w:tcBorders>
            <w:shd w:val="clear" w:color="auto" w:fill="FFFFFF"/>
          </w:tcPr>
          <w:p w:rsidR="003400CB" w:rsidRPr="00780116" w:rsidRDefault="003400CB" w:rsidP="00E5170F">
            <w:pPr>
              <w:autoSpaceDE w:val="0"/>
              <w:autoSpaceDN w:val="0"/>
              <w:bidi w:val="0"/>
              <w:adjustRightInd w:val="0"/>
              <w:spacing w:after="0" w:line="240" w:lineRule="auto"/>
              <w:jc w:val="center"/>
              <w:rPr>
                <w:rFonts w:ascii="Times New Roman" w:hAnsi="Times New Roman" w:cs="Times New Roman"/>
                <w:sz w:val="18"/>
                <w:szCs w:val="18"/>
              </w:rPr>
            </w:pPr>
          </w:p>
        </w:tc>
        <w:tc>
          <w:tcPr>
            <w:tcW w:w="1683" w:type="dxa"/>
            <w:tcBorders>
              <w:top w:val="single" w:sz="16" w:space="0" w:color="000000"/>
              <w:bottom w:val="nil"/>
            </w:tcBorders>
            <w:shd w:val="clear" w:color="auto" w:fill="FFFFFF"/>
            <w:vAlign w:val="center"/>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5.731</w:t>
            </w:r>
          </w:p>
        </w:tc>
        <w:tc>
          <w:tcPr>
            <w:tcW w:w="1843" w:type="dxa"/>
            <w:tcBorders>
              <w:top w:val="single" w:sz="16" w:space="0" w:color="000000"/>
              <w:bottom w:val="nil"/>
              <w:right w:val="single" w:sz="16" w:space="0" w:color="000000"/>
            </w:tcBorders>
            <w:shd w:val="clear" w:color="auto" w:fill="FFFFFF"/>
            <w:vAlign w:val="center"/>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.000</w:t>
            </w:r>
          </w:p>
        </w:tc>
      </w:tr>
      <w:tr w:rsidR="003400CB" w:rsidRPr="00780116" w:rsidTr="00350E3D">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3400CB" w:rsidRPr="00780116" w:rsidRDefault="003400CB" w:rsidP="005752FE">
            <w:pPr>
              <w:autoSpaceDE w:val="0"/>
              <w:autoSpaceDN w:val="0"/>
              <w:bidi w:val="0"/>
              <w:adjustRightInd w:val="0"/>
              <w:spacing w:after="0" w:line="240" w:lineRule="auto"/>
              <w:jc w:val="both"/>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3400CB" w:rsidRPr="00704313"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bookmarkStart w:id="9" w:name="_Hlk94617963"/>
            <w:r w:rsidRPr="00704313">
              <w:rPr>
                <w:rFonts w:ascii="Arial" w:hAnsi="Arial" w:cs="Arial"/>
                <w:color w:val="000000"/>
                <w:sz w:val="18"/>
                <w:szCs w:val="18"/>
              </w:rPr>
              <w:t>Competency</w:t>
            </w:r>
            <w:bookmarkEnd w:id="9"/>
          </w:p>
        </w:tc>
        <w:tc>
          <w:tcPr>
            <w:tcW w:w="1319" w:type="dxa"/>
            <w:tcBorders>
              <w:top w:val="nil"/>
              <w:left w:val="single" w:sz="16" w:space="0" w:color="000000"/>
              <w:bottom w:val="single" w:sz="16" w:space="0" w:color="000000"/>
            </w:tcBorders>
            <w:shd w:val="clear" w:color="auto" w:fill="FFFFFF"/>
            <w:vAlign w:val="center"/>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.484</w:t>
            </w:r>
          </w:p>
        </w:tc>
        <w:tc>
          <w:tcPr>
            <w:tcW w:w="1319" w:type="dxa"/>
            <w:tcBorders>
              <w:top w:val="nil"/>
              <w:bottom w:val="single" w:sz="16" w:space="0" w:color="000000"/>
            </w:tcBorders>
            <w:shd w:val="clear" w:color="auto" w:fill="FFFFFF"/>
            <w:vAlign w:val="center"/>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.096</w:t>
            </w:r>
          </w:p>
        </w:tc>
        <w:tc>
          <w:tcPr>
            <w:tcW w:w="1456" w:type="dxa"/>
            <w:tcBorders>
              <w:top w:val="nil"/>
              <w:bottom w:val="single" w:sz="16" w:space="0" w:color="000000"/>
            </w:tcBorders>
            <w:shd w:val="clear" w:color="auto" w:fill="FFFFFF"/>
            <w:vAlign w:val="center"/>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.587</w:t>
            </w:r>
          </w:p>
        </w:tc>
        <w:tc>
          <w:tcPr>
            <w:tcW w:w="1683" w:type="dxa"/>
            <w:tcBorders>
              <w:top w:val="nil"/>
              <w:bottom w:val="single" w:sz="16" w:space="0" w:color="000000"/>
            </w:tcBorders>
            <w:shd w:val="clear" w:color="auto" w:fill="FFFFFF"/>
            <w:vAlign w:val="center"/>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5.018</w:t>
            </w:r>
          </w:p>
        </w:tc>
        <w:tc>
          <w:tcPr>
            <w:tcW w:w="1843" w:type="dxa"/>
            <w:tcBorders>
              <w:top w:val="nil"/>
              <w:bottom w:val="single" w:sz="16" w:space="0" w:color="000000"/>
              <w:right w:val="single" w:sz="16" w:space="0" w:color="000000"/>
            </w:tcBorders>
            <w:shd w:val="clear" w:color="auto" w:fill="FFFFFF"/>
            <w:vAlign w:val="center"/>
          </w:tcPr>
          <w:p w:rsidR="003400CB" w:rsidRPr="00780116" w:rsidRDefault="003400CB" w:rsidP="00E5170F">
            <w:pPr>
              <w:autoSpaceDE w:val="0"/>
              <w:autoSpaceDN w:val="0"/>
              <w:bidi w:val="0"/>
              <w:adjustRightInd w:val="0"/>
              <w:spacing w:after="0" w:line="320" w:lineRule="atLeast"/>
              <w:ind w:left="60" w:right="60"/>
              <w:jc w:val="center"/>
              <w:rPr>
                <w:rFonts w:ascii="Arial" w:hAnsi="Arial" w:cs="Arial"/>
                <w:color w:val="000000"/>
                <w:sz w:val="18"/>
                <w:szCs w:val="18"/>
              </w:rPr>
            </w:pPr>
            <w:r w:rsidRPr="00780116">
              <w:rPr>
                <w:rFonts w:ascii="Arial" w:hAnsi="Arial" w:cs="Arial"/>
                <w:color w:val="000000"/>
                <w:sz w:val="18"/>
                <w:szCs w:val="18"/>
              </w:rPr>
              <w:t>.000</w:t>
            </w:r>
          </w:p>
        </w:tc>
      </w:tr>
      <w:tr w:rsidR="003400CB" w:rsidRPr="00780116" w:rsidTr="00350E3D">
        <w:trPr>
          <w:cantSplit/>
          <w:jc w:val="center"/>
        </w:trPr>
        <w:tc>
          <w:tcPr>
            <w:tcW w:w="9498" w:type="dxa"/>
            <w:gridSpan w:val="7"/>
            <w:tcBorders>
              <w:top w:val="nil"/>
              <w:left w:val="nil"/>
              <w:bottom w:val="nil"/>
              <w:right w:val="nil"/>
            </w:tcBorders>
            <w:shd w:val="clear" w:color="auto" w:fill="FFFFFF"/>
          </w:tcPr>
          <w:p w:rsidR="003400CB" w:rsidRPr="00780116" w:rsidRDefault="003400CB" w:rsidP="005752FE">
            <w:pPr>
              <w:autoSpaceDE w:val="0"/>
              <w:autoSpaceDN w:val="0"/>
              <w:bidi w:val="0"/>
              <w:adjustRightInd w:val="0"/>
              <w:spacing w:after="0" w:line="320" w:lineRule="atLeast"/>
              <w:ind w:left="60" w:right="60"/>
              <w:jc w:val="both"/>
              <w:rPr>
                <w:rFonts w:ascii="Arial" w:hAnsi="Arial" w:cs="Arial"/>
                <w:color w:val="000000"/>
                <w:sz w:val="18"/>
                <w:szCs w:val="18"/>
              </w:rPr>
            </w:pPr>
            <w:r w:rsidRPr="00780116">
              <w:rPr>
                <w:rFonts w:ascii="Arial" w:hAnsi="Arial" w:cs="Arial"/>
                <w:color w:val="000000"/>
                <w:sz w:val="18"/>
                <w:szCs w:val="18"/>
              </w:rPr>
              <w:t>a. Dependent Variable: EIA</w:t>
            </w:r>
          </w:p>
        </w:tc>
      </w:tr>
    </w:tbl>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Table (12) shows the value of the regression coefficient of the ability, and this can be summarized by the regression line equation:</w:t>
      </w:r>
    </w:p>
    <w:p w:rsidR="00BD0364" w:rsidRPr="00BD0364" w:rsidRDefault="00BD0364" w:rsidP="004169DD">
      <w:pPr>
        <w:bidi w:val="0"/>
        <w:spacing w:after="0" w:line="240" w:lineRule="auto"/>
        <w:jc w:val="center"/>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EIA= 2.197 + 0.484 Competency + e</w:t>
      </w:r>
    </w:p>
    <w:p w:rsid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It also shows that a Competency coefficient is 0.484, which means an increase in the value of the Competency by one unit leads to an increase of 0.484 units in the effectiveness of the internal auditing units in the banks listed in the Palestine Stock Exchange, and as it confirms the existence of a Positive Impact of a Competency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65911" w:rsidRPr="00BD0364" w:rsidRDefault="00B65911" w:rsidP="005752FE">
      <w:pPr>
        <w:bidi w:val="0"/>
        <w:spacing w:after="0" w:line="240" w:lineRule="auto"/>
        <w:jc w:val="both"/>
        <w:rPr>
          <w:rFonts w:ascii="Times New Roman" w:eastAsia="Times New Roman" w:hAnsi="Times New Roman" w:cs="Times New Roman"/>
          <w:color w:val="0E101A"/>
          <w:sz w:val="18"/>
          <w:szCs w:val="18"/>
        </w:rPr>
      </w:pPr>
    </w:p>
    <w:p w:rsidR="009644CB" w:rsidRPr="00D232A0" w:rsidRDefault="001F3BE9" w:rsidP="00D232A0">
      <w:pPr>
        <w:pStyle w:val="ListParagraph"/>
        <w:numPr>
          <w:ilvl w:val="0"/>
          <w:numId w:val="18"/>
        </w:numPr>
        <w:bidi w:val="0"/>
        <w:spacing w:after="0" w:line="240" w:lineRule="auto"/>
        <w:jc w:val="both"/>
        <w:rPr>
          <w:rFonts w:ascii="Times New Roman" w:eastAsia="Times New Roman" w:hAnsi="Times New Roman" w:cs="Times New Roman"/>
          <w:color w:val="0E101A"/>
          <w:sz w:val="18"/>
          <w:szCs w:val="18"/>
        </w:rPr>
      </w:pPr>
      <w:r w:rsidRPr="00D232A0">
        <w:rPr>
          <w:rFonts w:ascii="Times New Roman" w:eastAsia="Times New Roman" w:hAnsi="Times New Roman" w:cs="Times New Roman"/>
          <w:b/>
          <w:bCs/>
          <w:color w:val="0E101A"/>
          <w:sz w:val="18"/>
          <w:szCs w:val="18"/>
        </w:rPr>
        <w:t>C</w:t>
      </w:r>
      <w:r w:rsidR="00BD0364" w:rsidRPr="00D232A0">
        <w:rPr>
          <w:rFonts w:ascii="Times New Roman" w:eastAsia="Times New Roman" w:hAnsi="Times New Roman" w:cs="Times New Roman"/>
          <w:b/>
          <w:bCs/>
          <w:color w:val="0E101A"/>
          <w:sz w:val="18"/>
          <w:szCs w:val="18"/>
        </w:rPr>
        <w:t>onclusion &amp; Recommendations:</w:t>
      </w:r>
    </w:p>
    <w:p w:rsidR="009644CB" w:rsidRPr="00961456" w:rsidRDefault="009644CB" w:rsidP="009F771A">
      <w:pPr>
        <w:bidi w:val="0"/>
        <w:spacing w:after="0" w:line="240" w:lineRule="auto"/>
        <w:jc w:val="both"/>
        <w:rPr>
          <w:rFonts w:ascii="Times New Roman" w:eastAsia="Times New Roman" w:hAnsi="Times New Roman" w:cs="Times New Roman"/>
          <w:color w:val="0E101A"/>
          <w:sz w:val="18"/>
          <w:szCs w:val="18"/>
        </w:rPr>
      </w:pPr>
      <w:r w:rsidRPr="009644CB">
        <w:rPr>
          <w:rFonts w:ascii="Times New Roman" w:eastAsia="Times New Roman" w:hAnsi="Times New Roman" w:cs="Times New Roman"/>
          <w:color w:val="0E101A"/>
          <w:sz w:val="18"/>
          <w:szCs w:val="18"/>
        </w:rPr>
        <w:t xml:space="preserve">This research was focuses primarily on the Code of Professional Conduct for internal auditors and the factors that affected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9644CB">
        <w:rPr>
          <w:rFonts w:ascii="Times New Roman" w:eastAsia="Times New Roman" w:hAnsi="Times New Roman" w:cs="Times New Roman"/>
          <w:color w:val="0E101A"/>
          <w:sz w:val="18"/>
          <w:szCs w:val="18"/>
        </w:rPr>
        <w:t>pandemic. Clearly, the Effectiveness of Internal Auditing is not primarily concerning auditing standards but the ethic of internal auditors, their Integrity</w:t>
      </w:r>
      <w:r w:rsidRPr="009644CB">
        <w:rPr>
          <w:rFonts w:ascii="Times New Roman" w:eastAsia="Times New Roman" w:hAnsi="Times New Roman" w:cs="Times New Roman"/>
          <w:color w:val="0E101A"/>
          <w:sz w:val="18"/>
          <w:szCs w:val="18"/>
          <w:rtl/>
        </w:rPr>
        <w:t>,</w:t>
      </w:r>
      <w:r w:rsidR="00961456">
        <w:rPr>
          <w:rFonts w:ascii="Times New Roman" w:eastAsia="Times New Roman" w:hAnsi="Times New Roman" w:cs="Times New Roman"/>
          <w:color w:val="0E101A"/>
          <w:sz w:val="18"/>
          <w:szCs w:val="18"/>
        </w:rPr>
        <w:t xml:space="preserve"> </w:t>
      </w:r>
      <w:r w:rsidRPr="009644CB">
        <w:rPr>
          <w:rFonts w:ascii="Times New Roman" w:eastAsia="Times New Roman" w:hAnsi="Times New Roman" w:cs="Times New Roman"/>
          <w:color w:val="0E101A"/>
          <w:sz w:val="18"/>
          <w:szCs w:val="18"/>
        </w:rPr>
        <w:t>Objectivity, Confidentiality, Competency, and how they respond to the regulations of the professional review standards.</w:t>
      </w:r>
      <w:r>
        <w:rPr>
          <w:rFonts w:ascii="Times New Roman" w:eastAsia="Times New Roman" w:hAnsi="Times New Roman" w:cs="Times New Roman"/>
          <w:b/>
          <w:bCs/>
          <w:color w:val="0E101A"/>
          <w:sz w:val="18"/>
          <w:szCs w:val="18"/>
        </w:rPr>
        <w:t xml:space="preserve"> </w:t>
      </w:r>
    </w:p>
    <w:p w:rsidR="00BD0364" w:rsidRPr="00BD0364" w:rsidRDefault="00B91EFE" w:rsidP="009644CB">
      <w:pPr>
        <w:bidi w:val="0"/>
        <w:spacing w:after="0" w:line="240" w:lineRule="auto"/>
        <w:jc w:val="both"/>
        <w:rPr>
          <w:rFonts w:ascii="Times New Roman" w:eastAsia="Times New Roman" w:hAnsi="Times New Roman" w:cs="Times New Roman"/>
          <w:color w:val="0E101A"/>
          <w:sz w:val="18"/>
          <w:szCs w:val="18"/>
        </w:rPr>
      </w:pPr>
      <w:r>
        <w:rPr>
          <w:rFonts w:ascii="Times New Roman" w:eastAsia="Times New Roman" w:hAnsi="Times New Roman" w:cs="Times New Roman"/>
          <w:b/>
          <w:bCs/>
          <w:color w:val="0E101A"/>
          <w:sz w:val="18"/>
          <w:szCs w:val="18"/>
        </w:rPr>
        <w:t>B</w:t>
      </w:r>
      <w:r w:rsidR="00A842CB" w:rsidRPr="00BD0364">
        <w:rPr>
          <w:rFonts w:ascii="Times New Roman" w:eastAsia="Times New Roman" w:hAnsi="Times New Roman" w:cs="Times New Roman"/>
          <w:b/>
          <w:bCs/>
          <w:color w:val="0E101A"/>
          <w:sz w:val="18"/>
          <w:szCs w:val="18"/>
        </w:rPr>
        <w:t>y</w:t>
      </w:r>
      <w:r w:rsidR="00BD0364" w:rsidRPr="00BD0364">
        <w:rPr>
          <w:rFonts w:ascii="Times New Roman" w:eastAsia="Times New Roman" w:hAnsi="Times New Roman" w:cs="Times New Roman"/>
          <w:b/>
          <w:bCs/>
          <w:color w:val="0E101A"/>
          <w:sz w:val="18"/>
          <w:szCs w:val="18"/>
        </w:rPr>
        <w:t xml:space="preserve"> analyzing the answers to questionnaires and testing the hypotheses, the results can be summarized as follows:</w:t>
      </w:r>
    </w:p>
    <w:p w:rsidR="00BD0364" w:rsidRPr="00BD0364" w:rsidRDefault="00BD0364" w:rsidP="005752FE">
      <w:pPr>
        <w:numPr>
          <w:ilvl w:val="0"/>
          <w:numId w:val="6"/>
        </w:num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 auditor´s the Code of Professional Conduct for Internal Auditors has Significantly a positive influence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numPr>
          <w:ilvl w:val="0"/>
          <w:numId w:val="6"/>
        </w:num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 auditor´s Integrity has Significantly a positive influence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r w:rsidR="007B510E">
        <w:rPr>
          <w:rFonts w:ascii="Times New Roman" w:eastAsia="Times New Roman" w:hAnsi="Times New Roman" w:cs="Times New Roman"/>
          <w:color w:val="0E101A"/>
          <w:sz w:val="18"/>
          <w:szCs w:val="18"/>
        </w:rPr>
        <w:t>,</w:t>
      </w:r>
      <w:r w:rsidR="007B510E" w:rsidRPr="007B510E">
        <w:rPr>
          <w:rFonts w:ascii="Times New Roman" w:eastAsia="Times New Roman" w:hAnsi="Times New Roman" w:cs="Times New Roman"/>
          <w:color w:val="0E101A"/>
          <w:sz w:val="18"/>
          <w:szCs w:val="18"/>
        </w:rPr>
        <w:t xml:space="preserve"> </w:t>
      </w:r>
      <w:r w:rsidR="007B510E" w:rsidRPr="5CE37887">
        <w:rPr>
          <w:rFonts w:ascii="Times New Roman" w:eastAsia="Times New Roman" w:hAnsi="Times New Roman" w:cs="Times New Roman"/>
          <w:color w:val="0E101A"/>
          <w:sz w:val="18"/>
          <w:szCs w:val="18"/>
        </w:rPr>
        <w:t xml:space="preserve">this result was similar </w:t>
      </w:r>
      <w:r w:rsidR="005F476A">
        <w:rPr>
          <w:rFonts w:ascii="Times New Roman" w:eastAsia="Times New Roman" w:hAnsi="Times New Roman" w:cs="Times New Roman"/>
          <w:color w:val="0E101A"/>
          <w:sz w:val="18"/>
          <w:szCs w:val="18"/>
        </w:rPr>
        <w:t xml:space="preserve">to </w:t>
      </w:r>
      <w:r w:rsidR="007B510E" w:rsidRPr="5CE37887">
        <w:rPr>
          <w:rFonts w:ascii="Times New Roman" w:eastAsia="Times New Roman" w:hAnsi="Times New Roman" w:cs="Times New Roman"/>
          <w:color w:val="0E101A"/>
          <w:sz w:val="18"/>
          <w:szCs w:val="18"/>
        </w:rPr>
        <w:t>the stud</w:t>
      </w:r>
      <w:r w:rsidR="005F476A">
        <w:rPr>
          <w:rFonts w:ascii="Times New Roman" w:eastAsia="Times New Roman" w:hAnsi="Times New Roman" w:cs="Times New Roman"/>
          <w:color w:val="0E101A"/>
          <w:sz w:val="18"/>
          <w:szCs w:val="18"/>
        </w:rPr>
        <w:t>ies</w:t>
      </w:r>
      <w:r w:rsidR="009A1886">
        <w:rPr>
          <w:rFonts w:ascii="Times New Roman" w:eastAsia="Times New Roman" w:hAnsi="Times New Roman" w:cs="Times New Roman"/>
          <w:color w:val="0E101A"/>
          <w:sz w:val="18"/>
          <w:szCs w:val="18"/>
        </w:rPr>
        <w:t xml:space="preserve"> </w:t>
      </w:r>
      <w:r w:rsidR="009A1886" w:rsidRPr="00441637">
        <w:rPr>
          <w:rFonts w:ascii="Times New Roman" w:eastAsia="Times New Roman" w:hAnsi="Times New Roman" w:cs="Times New Roman"/>
          <w:color w:val="0E101A"/>
          <w:sz w:val="18"/>
          <w:szCs w:val="18"/>
        </w:rPr>
        <w:t>[</w:t>
      </w:r>
      <w:r w:rsidR="009A1886">
        <w:rPr>
          <w:rFonts w:ascii="Times New Roman" w:eastAsia="Times New Roman" w:hAnsi="Times New Roman" w:cs="Times New Roman"/>
          <w:color w:val="0E101A"/>
          <w:sz w:val="18"/>
          <w:szCs w:val="18"/>
        </w:rPr>
        <w:t>7</w:t>
      </w:r>
      <w:r w:rsidR="009A1886" w:rsidRPr="00441637">
        <w:rPr>
          <w:rFonts w:ascii="Times New Roman" w:eastAsia="Times New Roman" w:hAnsi="Times New Roman" w:cs="Times New Roman"/>
          <w:color w:val="0E101A"/>
          <w:sz w:val="18"/>
          <w:szCs w:val="18"/>
        </w:rPr>
        <w:t>]</w:t>
      </w:r>
      <w:r w:rsidR="009A1886">
        <w:rPr>
          <w:rFonts w:ascii="Times New Roman" w:eastAsia="Times New Roman" w:hAnsi="Times New Roman" w:cs="Times New Roman"/>
          <w:color w:val="0E101A"/>
          <w:sz w:val="18"/>
          <w:szCs w:val="18"/>
        </w:rPr>
        <w:t>,</w:t>
      </w:r>
      <w:r w:rsidR="009A1886" w:rsidRPr="009A1886">
        <w:rPr>
          <w:rFonts w:ascii="Times New Roman" w:eastAsia="Times New Roman" w:hAnsi="Times New Roman" w:cs="Times New Roman"/>
          <w:color w:val="0E101A"/>
          <w:sz w:val="18"/>
          <w:szCs w:val="18"/>
        </w:rPr>
        <w:t xml:space="preserve"> </w:t>
      </w:r>
      <w:r w:rsidR="009A1886" w:rsidRPr="00441637">
        <w:rPr>
          <w:rFonts w:ascii="Times New Roman" w:eastAsia="Times New Roman" w:hAnsi="Times New Roman" w:cs="Times New Roman"/>
          <w:color w:val="0E101A"/>
          <w:sz w:val="18"/>
          <w:szCs w:val="18"/>
        </w:rPr>
        <w:t>[</w:t>
      </w:r>
      <w:r w:rsidR="009A1886">
        <w:rPr>
          <w:rFonts w:ascii="Times New Roman" w:eastAsia="Times New Roman" w:hAnsi="Times New Roman" w:cs="Times New Roman"/>
          <w:color w:val="0E101A"/>
          <w:sz w:val="18"/>
          <w:szCs w:val="18"/>
        </w:rPr>
        <w:t>8</w:t>
      </w:r>
      <w:r w:rsidR="009A1886" w:rsidRPr="00441637">
        <w:rPr>
          <w:rFonts w:ascii="Times New Roman" w:eastAsia="Times New Roman" w:hAnsi="Times New Roman" w:cs="Times New Roman"/>
          <w:color w:val="0E101A"/>
          <w:sz w:val="18"/>
          <w:szCs w:val="18"/>
        </w:rPr>
        <w:t>]</w:t>
      </w:r>
      <w:r w:rsidR="009A1886">
        <w:rPr>
          <w:rFonts w:ascii="Times New Roman" w:eastAsia="Times New Roman" w:hAnsi="Times New Roman" w:cs="Times New Roman"/>
          <w:color w:val="0E101A"/>
          <w:sz w:val="18"/>
          <w:szCs w:val="18"/>
        </w:rPr>
        <w:t>.</w:t>
      </w:r>
    </w:p>
    <w:p w:rsidR="00BD0364" w:rsidRPr="00BD0364" w:rsidRDefault="00BD0364" w:rsidP="005752FE">
      <w:pPr>
        <w:numPr>
          <w:ilvl w:val="0"/>
          <w:numId w:val="6"/>
        </w:num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 auditor´s Objectivity has Significantly a positive influence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r w:rsidR="007B510E">
        <w:rPr>
          <w:rFonts w:ascii="Times New Roman" w:eastAsia="Times New Roman" w:hAnsi="Times New Roman" w:cs="Times New Roman"/>
          <w:color w:val="0E101A"/>
          <w:sz w:val="18"/>
          <w:szCs w:val="18"/>
        </w:rPr>
        <w:t>,</w:t>
      </w:r>
      <w:r w:rsidR="007B510E" w:rsidRPr="007B510E">
        <w:rPr>
          <w:rFonts w:ascii="Times New Roman" w:eastAsia="Times New Roman" w:hAnsi="Times New Roman" w:cs="Times New Roman"/>
          <w:color w:val="0E101A"/>
          <w:sz w:val="18"/>
          <w:szCs w:val="18"/>
        </w:rPr>
        <w:t xml:space="preserve"> </w:t>
      </w:r>
      <w:r w:rsidR="007B510E" w:rsidRPr="5CE37887">
        <w:rPr>
          <w:rFonts w:ascii="Times New Roman" w:eastAsia="Times New Roman" w:hAnsi="Times New Roman" w:cs="Times New Roman"/>
          <w:color w:val="0E101A"/>
          <w:sz w:val="18"/>
          <w:szCs w:val="18"/>
        </w:rPr>
        <w:t>this result was similar</w:t>
      </w:r>
      <w:r w:rsidR="005F476A">
        <w:rPr>
          <w:rFonts w:ascii="Times New Roman" w:eastAsia="Times New Roman" w:hAnsi="Times New Roman" w:cs="Times New Roman"/>
          <w:color w:val="0E101A"/>
          <w:sz w:val="18"/>
          <w:szCs w:val="18"/>
        </w:rPr>
        <w:t xml:space="preserve"> to</w:t>
      </w:r>
      <w:r w:rsidR="007B510E" w:rsidRPr="5CE37887">
        <w:rPr>
          <w:rFonts w:ascii="Times New Roman" w:eastAsia="Times New Roman" w:hAnsi="Times New Roman" w:cs="Times New Roman"/>
          <w:color w:val="0E101A"/>
          <w:sz w:val="18"/>
          <w:szCs w:val="18"/>
        </w:rPr>
        <w:t xml:space="preserve"> the </w:t>
      </w:r>
      <w:r w:rsidR="00027A8B" w:rsidRPr="5CE37887">
        <w:rPr>
          <w:rFonts w:ascii="Times New Roman" w:eastAsia="Times New Roman" w:hAnsi="Times New Roman" w:cs="Times New Roman"/>
          <w:color w:val="0E101A"/>
          <w:sz w:val="18"/>
          <w:szCs w:val="18"/>
        </w:rPr>
        <w:t>stud</w:t>
      </w:r>
      <w:r w:rsidR="005F476A">
        <w:rPr>
          <w:rFonts w:ascii="Times New Roman" w:eastAsia="Times New Roman" w:hAnsi="Times New Roman" w:cs="Times New Roman"/>
          <w:color w:val="0E101A"/>
          <w:sz w:val="18"/>
          <w:szCs w:val="18"/>
        </w:rPr>
        <w:t>ies</w:t>
      </w:r>
      <w:r w:rsidR="00027A8B" w:rsidRPr="00441637">
        <w:rPr>
          <w:rFonts w:ascii="Times New Roman" w:eastAsia="Times New Roman" w:hAnsi="Times New Roman" w:cs="Times New Roman"/>
          <w:color w:val="0E101A"/>
          <w:sz w:val="18"/>
          <w:szCs w:val="18"/>
        </w:rPr>
        <w:t xml:space="preserve"> [</w:t>
      </w:r>
      <w:r w:rsidR="009A1886">
        <w:rPr>
          <w:rFonts w:ascii="Times New Roman" w:eastAsia="Times New Roman" w:hAnsi="Times New Roman" w:cs="Times New Roman"/>
          <w:color w:val="0E101A"/>
          <w:sz w:val="18"/>
          <w:szCs w:val="18"/>
        </w:rPr>
        <w:t>3</w:t>
      </w:r>
      <w:r w:rsidR="009A1886" w:rsidRPr="00441637">
        <w:rPr>
          <w:rFonts w:ascii="Times New Roman" w:eastAsia="Times New Roman" w:hAnsi="Times New Roman" w:cs="Times New Roman"/>
          <w:color w:val="0E101A"/>
          <w:sz w:val="18"/>
          <w:szCs w:val="18"/>
        </w:rPr>
        <w:t>]</w:t>
      </w:r>
      <w:r w:rsidR="009A1886">
        <w:rPr>
          <w:rFonts w:ascii="Times New Roman" w:eastAsia="Times New Roman" w:hAnsi="Times New Roman" w:cs="Times New Roman"/>
          <w:color w:val="0E101A"/>
          <w:sz w:val="18"/>
          <w:szCs w:val="18"/>
        </w:rPr>
        <w:t xml:space="preserve">, </w:t>
      </w:r>
      <w:r w:rsidR="009A1886" w:rsidRPr="00441637">
        <w:rPr>
          <w:rFonts w:ascii="Times New Roman" w:eastAsia="Times New Roman" w:hAnsi="Times New Roman" w:cs="Times New Roman"/>
          <w:color w:val="0E101A"/>
          <w:sz w:val="18"/>
          <w:szCs w:val="18"/>
        </w:rPr>
        <w:t>[</w:t>
      </w:r>
      <w:r w:rsidR="009A1886">
        <w:rPr>
          <w:rFonts w:ascii="Times New Roman" w:eastAsia="Times New Roman" w:hAnsi="Times New Roman" w:cs="Times New Roman"/>
          <w:color w:val="0E101A"/>
          <w:sz w:val="18"/>
          <w:szCs w:val="18"/>
        </w:rPr>
        <w:t>7</w:t>
      </w:r>
      <w:r w:rsidR="009A1886" w:rsidRPr="00441637">
        <w:rPr>
          <w:rFonts w:ascii="Times New Roman" w:eastAsia="Times New Roman" w:hAnsi="Times New Roman" w:cs="Times New Roman"/>
          <w:color w:val="0E101A"/>
          <w:sz w:val="18"/>
          <w:szCs w:val="18"/>
        </w:rPr>
        <w:t>]</w:t>
      </w:r>
      <w:r w:rsidR="009A1886">
        <w:rPr>
          <w:rFonts w:ascii="Times New Roman" w:eastAsia="Times New Roman" w:hAnsi="Times New Roman" w:cs="Times New Roman"/>
          <w:color w:val="0E101A"/>
          <w:sz w:val="18"/>
          <w:szCs w:val="18"/>
        </w:rPr>
        <w:t>,</w:t>
      </w:r>
      <w:r w:rsidR="009A1886" w:rsidRPr="009A1886">
        <w:rPr>
          <w:rFonts w:ascii="Times New Roman" w:eastAsia="Times New Roman" w:hAnsi="Times New Roman" w:cs="Times New Roman"/>
          <w:color w:val="0E101A"/>
          <w:sz w:val="18"/>
          <w:szCs w:val="18"/>
        </w:rPr>
        <w:t xml:space="preserve"> </w:t>
      </w:r>
      <w:r w:rsidR="009A1886" w:rsidRPr="00441637">
        <w:rPr>
          <w:rFonts w:ascii="Times New Roman" w:eastAsia="Times New Roman" w:hAnsi="Times New Roman" w:cs="Times New Roman"/>
          <w:color w:val="0E101A"/>
          <w:sz w:val="18"/>
          <w:szCs w:val="18"/>
        </w:rPr>
        <w:t>[</w:t>
      </w:r>
      <w:r w:rsidR="009A1886">
        <w:rPr>
          <w:rFonts w:ascii="Times New Roman" w:eastAsia="Times New Roman" w:hAnsi="Times New Roman" w:cs="Times New Roman"/>
          <w:color w:val="0E101A"/>
          <w:sz w:val="18"/>
          <w:szCs w:val="18"/>
        </w:rPr>
        <w:t>10</w:t>
      </w:r>
      <w:r w:rsidR="009A1886" w:rsidRPr="00441637">
        <w:rPr>
          <w:rFonts w:ascii="Times New Roman" w:eastAsia="Times New Roman" w:hAnsi="Times New Roman" w:cs="Times New Roman"/>
          <w:color w:val="0E101A"/>
          <w:sz w:val="18"/>
          <w:szCs w:val="18"/>
        </w:rPr>
        <w:t>]</w:t>
      </w:r>
      <w:r w:rsidR="009A1886">
        <w:rPr>
          <w:rFonts w:ascii="Times New Roman" w:eastAsia="Times New Roman" w:hAnsi="Times New Roman" w:cs="Times New Roman"/>
          <w:color w:val="0E101A"/>
          <w:sz w:val="18"/>
          <w:szCs w:val="18"/>
        </w:rPr>
        <w:t>,</w:t>
      </w:r>
      <w:r w:rsidR="007B510E" w:rsidRPr="5CE37887">
        <w:rPr>
          <w:rFonts w:ascii="Times New Roman" w:eastAsia="Times New Roman" w:hAnsi="Times New Roman" w:cs="Times New Roman"/>
          <w:color w:val="0E101A"/>
          <w:sz w:val="18"/>
          <w:szCs w:val="18"/>
        </w:rPr>
        <w:t xml:space="preserve"> but it is not similar to the study</w:t>
      </w:r>
      <w:r w:rsidR="009A1886">
        <w:rPr>
          <w:rFonts w:ascii="Times New Roman" w:eastAsia="Times New Roman" w:hAnsi="Times New Roman" w:cs="Times New Roman"/>
          <w:color w:val="0E101A"/>
          <w:sz w:val="18"/>
          <w:szCs w:val="18"/>
        </w:rPr>
        <w:t xml:space="preserve"> </w:t>
      </w:r>
      <w:r w:rsidR="009A1886" w:rsidRPr="00441637">
        <w:rPr>
          <w:rFonts w:ascii="Times New Roman" w:eastAsia="Times New Roman" w:hAnsi="Times New Roman" w:cs="Times New Roman"/>
          <w:color w:val="0E101A"/>
          <w:sz w:val="18"/>
          <w:szCs w:val="18"/>
        </w:rPr>
        <w:t>[</w:t>
      </w:r>
      <w:r w:rsidR="009A1886">
        <w:rPr>
          <w:rFonts w:ascii="Times New Roman" w:eastAsia="Times New Roman" w:hAnsi="Times New Roman" w:cs="Times New Roman"/>
          <w:color w:val="0E101A"/>
          <w:sz w:val="18"/>
          <w:szCs w:val="18"/>
        </w:rPr>
        <w:t>9</w:t>
      </w:r>
      <w:r w:rsidR="009A1886" w:rsidRPr="00441637">
        <w:rPr>
          <w:rFonts w:ascii="Times New Roman" w:eastAsia="Times New Roman" w:hAnsi="Times New Roman" w:cs="Times New Roman"/>
          <w:color w:val="0E101A"/>
          <w:sz w:val="18"/>
          <w:szCs w:val="18"/>
        </w:rPr>
        <w:t>]</w:t>
      </w:r>
      <w:r w:rsidR="009A1886">
        <w:rPr>
          <w:rFonts w:ascii="Times New Roman" w:eastAsia="Times New Roman" w:hAnsi="Times New Roman" w:cs="Times New Roman"/>
          <w:color w:val="0E101A"/>
          <w:sz w:val="18"/>
          <w:szCs w:val="18"/>
        </w:rPr>
        <w:t>.</w:t>
      </w:r>
    </w:p>
    <w:p w:rsidR="00BD0364" w:rsidRPr="00BD0364" w:rsidRDefault="00BD0364" w:rsidP="005752FE">
      <w:pPr>
        <w:numPr>
          <w:ilvl w:val="0"/>
          <w:numId w:val="6"/>
        </w:num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 auditor´s Confidentiality has Significantly positive influenced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Pr="00BD0364" w:rsidRDefault="00BD0364" w:rsidP="005752FE">
      <w:pPr>
        <w:numPr>
          <w:ilvl w:val="0"/>
          <w:numId w:val="6"/>
        </w:num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 auditor´s Competency has Significantly a positive influence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r w:rsidR="00233793">
        <w:rPr>
          <w:rFonts w:ascii="Times New Roman" w:eastAsia="Times New Roman" w:hAnsi="Times New Roman" w:cs="Times New Roman"/>
          <w:color w:val="0E101A"/>
          <w:sz w:val="18"/>
          <w:szCs w:val="18"/>
        </w:rPr>
        <w:t xml:space="preserve">, </w:t>
      </w:r>
      <w:r w:rsidR="00233793" w:rsidRPr="5CE37887">
        <w:rPr>
          <w:rFonts w:ascii="Times New Roman" w:eastAsia="Times New Roman" w:hAnsi="Times New Roman" w:cs="Times New Roman"/>
          <w:color w:val="0E101A"/>
          <w:sz w:val="18"/>
          <w:szCs w:val="18"/>
        </w:rPr>
        <w:t>this result was similar to the stud</w:t>
      </w:r>
      <w:r w:rsidR="005F476A">
        <w:rPr>
          <w:rFonts w:ascii="Times New Roman" w:eastAsia="Times New Roman" w:hAnsi="Times New Roman" w:cs="Times New Roman"/>
          <w:color w:val="0E101A"/>
          <w:sz w:val="18"/>
          <w:szCs w:val="18"/>
        </w:rPr>
        <w:t>ies</w:t>
      </w:r>
      <w:r w:rsidR="00027A8B">
        <w:rPr>
          <w:rFonts w:ascii="Times New Roman" w:eastAsia="Times New Roman" w:hAnsi="Times New Roman" w:cs="Times New Roman"/>
          <w:color w:val="0E101A"/>
          <w:sz w:val="18"/>
          <w:szCs w:val="18"/>
        </w:rPr>
        <w:t xml:space="preserve"> </w:t>
      </w:r>
      <w:r w:rsidR="00027A8B" w:rsidRPr="00441637">
        <w:rPr>
          <w:rFonts w:ascii="Times New Roman" w:eastAsia="Times New Roman" w:hAnsi="Times New Roman" w:cs="Times New Roman"/>
          <w:color w:val="0E101A"/>
          <w:sz w:val="18"/>
          <w:szCs w:val="18"/>
        </w:rPr>
        <w:t>[</w:t>
      </w:r>
      <w:r w:rsidR="00027A8B">
        <w:rPr>
          <w:rFonts w:ascii="Times New Roman" w:eastAsia="Times New Roman" w:hAnsi="Times New Roman" w:cs="Times New Roman"/>
          <w:color w:val="0E101A"/>
          <w:sz w:val="18"/>
          <w:szCs w:val="18"/>
        </w:rPr>
        <w:t>3</w:t>
      </w:r>
      <w:r w:rsidR="005F476A" w:rsidRPr="00441637">
        <w:rPr>
          <w:rFonts w:ascii="Times New Roman" w:eastAsia="Times New Roman" w:hAnsi="Times New Roman" w:cs="Times New Roman"/>
          <w:color w:val="0E101A"/>
          <w:sz w:val="18"/>
          <w:szCs w:val="18"/>
        </w:rPr>
        <w:t>]</w:t>
      </w:r>
      <w:r w:rsidR="005F476A">
        <w:rPr>
          <w:rFonts w:ascii="Times New Roman" w:eastAsia="Times New Roman" w:hAnsi="Times New Roman" w:cs="Times New Roman"/>
          <w:color w:val="0E101A"/>
          <w:sz w:val="18"/>
          <w:szCs w:val="18"/>
        </w:rPr>
        <w:t>,</w:t>
      </w:r>
      <w:r w:rsidR="00027A8B">
        <w:rPr>
          <w:rFonts w:ascii="Times New Roman" w:eastAsia="Times New Roman" w:hAnsi="Times New Roman" w:cs="Times New Roman"/>
          <w:color w:val="0E101A"/>
          <w:sz w:val="18"/>
          <w:szCs w:val="18"/>
        </w:rPr>
        <w:t xml:space="preserve"> </w:t>
      </w:r>
      <w:r w:rsidR="00027A8B" w:rsidRPr="00441637">
        <w:rPr>
          <w:rFonts w:ascii="Times New Roman" w:eastAsia="Times New Roman" w:hAnsi="Times New Roman" w:cs="Times New Roman"/>
          <w:color w:val="0E101A"/>
          <w:sz w:val="18"/>
          <w:szCs w:val="18"/>
        </w:rPr>
        <w:t>[</w:t>
      </w:r>
      <w:r w:rsidR="00027A8B">
        <w:rPr>
          <w:rFonts w:ascii="Times New Roman" w:eastAsia="Times New Roman" w:hAnsi="Times New Roman" w:cs="Times New Roman"/>
          <w:color w:val="0E101A"/>
          <w:sz w:val="18"/>
          <w:szCs w:val="18"/>
        </w:rPr>
        <w:t>10</w:t>
      </w:r>
      <w:r w:rsidR="00027A8B" w:rsidRPr="00441637">
        <w:rPr>
          <w:rFonts w:ascii="Times New Roman" w:eastAsia="Times New Roman" w:hAnsi="Times New Roman" w:cs="Times New Roman"/>
          <w:color w:val="0E101A"/>
          <w:sz w:val="18"/>
          <w:szCs w:val="18"/>
        </w:rPr>
        <w:t>]</w:t>
      </w:r>
      <w:r w:rsidR="00027A8B">
        <w:rPr>
          <w:rFonts w:ascii="Times New Roman" w:eastAsia="Times New Roman" w:hAnsi="Times New Roman" w:cs="Times New Roman"/>
          <w:color w:val="0E101A"/>
          <w:sz w:val="18"/>
          <w:szCs w:val="18"/>
        </w:rPr>
        <w:t>.</w:t>
      </w:r>
    </w:p>
    <w:p w:rsidR="00BD0364" w:rsidRDefault="00BD0364" w:rsidP="005752FE">
      <w:pPr>
        <w:numPr>
          <w:ilvl w:val="0"/>
          <w:numId w:val="6"/>
        </w:num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 xml:space="preserve">The </w:t>
      </w:r>
      <w:bookmarkStart w:id="10" w:name="_Hlk94781355"/>
      <w:r w:rsidR="007F02B0" w:rsidRPr="007F02B0">
        <w:rPr>
          <w:rFonts w:ascii="Times New Roman" w:eastAsia="Times New Roman" w:hAnsi="Times New Roman" w:cs="Times New Roman"/>
          <w:color w:val="0E101A"/>
          <w:sz w:val="18"/>
          <w:szCs w:val="18"/>
        </w:rPr>
        <w:t>attribute</w:t>
      </w:r>
      <w:bookmarkEnd w:id="10"/>
      <w:r w:rsidRPr="00BD0364">
        <w:rPr>
          <w:rFonts w:ascii="Times New Roman" w:eastAsia="Times New Roman" w:hAnsi="Times New Roman" w:cs="Times New Roman"/>
          <w:color w:val="0E101A"/>
          <w:sz w:val="18"/>
          <w:szCs w:val="18"/>
        </w:rPr>
        <w:t xml:space="preserve"> of Confidentiality has a high impact on the Effectiveness of Internal Auditing units in banks listed on the Palestine Stock Exchange during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 xml:space="preserve">pandemic, followed by the </w:t>
      </w:r>
      <w:r w:rsidR="007F02B0" w:rsidRPr="007F02B0">
        <w:rPr>
          <w:rFonts w:ascii="Times New Roman" w:eastAsia="Times New Roman" w:hAnsi="Times New Roman" w:cs="Times New Roman"/>
          <w:color w:val="0E101A"/>
          <w:sz w:val="18"/>
          <w:szCs w:val="18"/>
        </w:rPr>
        <w:t>attribute</w:t>
      </w:r>
      <w:r w:rsidRPr="00BD0364">
        <w:rPr>
          <w:rFonts w:ascii="Times New Roman" w:eastAsia="Times New Roman" w:hAnsi="Times New Roman" w:cs="Times New Roman"/>
          <w:color w:val="0E101A"/>
          <w:sz w:val="18"/>
          <w:szCs w:val="18"/>
        </w:rPr>
        <w:t xml:space="preserve"> of Objectivity, then Integrity, and finally the factor competency.</w:t>
      </w:r>
    </w:p>
    <w:p w:rsidR="00AC7365" w:rsidRDefault="00AC7365" w:rsidP="00AC7365">
      <w:pPr>
        <w:numPr>
          <w:ilvl w:val="0"/>
          <w:numId w:val="6"/>
        </w:numPr>
        <w:bidi w:val="0"/>
        <w:spacing w:after="0" w:line="240" w:lineRule="auto"/>
        <w:jc w:val="both"/>
        <w:rPr>
          <w:rFonts w:ascii="Times New Roman" w:eastAsia="Times New Roman" w:hAnsi="Times New Roman" w:cs="Times New Roman"/>
          <w:color w:val="0E101A"/>
          <w:sz w:val="18"/>
          <w:szCs w:val="18"/>
        </w:rPr>
      </w:pPr>
      <w:r>
        <w:rPr>
          <w:rFonts w:ascii="Times New Roman" w:eastAsia="Times New Roman" w:hAnsi="Times New Roman" w:cs="Times New Roman"/>
          <w:color w:val="0E101A"/>
          <w:sz w:val="18"/>
          <w:szCs w:val="18"/>
        </w:rPr>
        <w:t xml:space="preserve">It showed that the most influential factor on the effectiveness of internal auditing units in banks during </w:t>
      </w:r>
      <w:r w:rsidR="00E17CF7">
        <w:rPr>
          <w:rFonts w:ascii="Times New Roman" w:eastAsia="Times New Roman" w:hAnsi="Times New Roman" w:cs="Times New Roman"/>
          <w:color w:val="0E101A"/>
          <w:sz w:val="18"/>
          <w:szCs w:val="18"/>
        </w:rPr>
        <w:t>Covid-19</w:t>
      </w:r>
      <w:r>
        <w:rPr>
          <w:rFonts w:ascii="Times New Roman" w:eastAsia="Times New Roman" w:hAnsi="Times New Roman" w:cs="Times New Roman"/>
          <w:color w:val="0E101A"/>
          <w:sz w:val="18"/>
          <w:szCs w:val="18"/>
        </w:rPr>
        <w:t xml:space="preserve"> pandemic is (</w:t>
      </w:r>
      <w:r w:rsidRPr="00AC7365">
        <w:rPr>
          <w:rFonts w:ascii="Times New Roman" w:eastAsia="Times New Roman" w:hAnsi="Times New Roman" w:cs="Times New Roman"/>
          <w:color w:val="0E101A"/>
          <w:sz w:val="18"/>
          <w:szCs w:val="18"/>
        </w:rPr>
        <w:t xml:space="preserve">The auditor is obligated to respect the confidentiality of information obtained about the bank's business during </w:t>
      </w:r>
      <w:r w:rsidR="00E17CF7">
        <w:rPr>
          <w:rFonts w:ascii="Times New Roman" w:eastAsia="Times New Roman" w:hAnsi="Times New Roman" w:cs="Times New Roman"/>
          <w:color w:val="0E101A"/>
          <w:sz w:val="18"/>
          <w:szCs w:val="18"/>
        </w:rPr>
        <w:t>Covid-19</w:t>
      </w:r>
      <w:r w:rsidRPr="00AC7365">
        <w:rPr>
          <w:rFonts w:ascii="Times New Roman" w:eastAsia="Times New Roman" w:hAnsi="Times New Roman" w:cs="Times New Roman"/>
          <w:color w:val="0E101A"/>
          <w:sz w:val="18"/>
          <w:szCs w:val="18"/>
        </w:rPr>
        <w:t>pandemic</w:t>
      </w:r>
      <w:r>
        <w:rPr>
          <w:rFonts w:ascii="Times New Roman" w:eastAsia="Times New Roman" w:hAnsi="Times New Roman" w:cs="Times New Roman"/>
          <w:color w:val="0E101A"/>
          <w:sz w:val="18"/>
          <w:szCs w:val="18"/>
        </w:rPr>
        <w:t>), followed by the factor (</w:t>
      </w:r>
      <w:r w:rsidRPr="00AC7365">
        <w:rPr>
          <w:rFonts w:ascii="Times New Roman" w:eastAsia="Times New Roman" w:hAnsi="Times New Roman" w:cs="Times New Roman"/>
          <w:color w:val="0E101A"/>
          <w:sz w:val="18"/>
          <w:szCs w:val="18"/>
        </w:rPr>
        <w:t xml:space="preserve">The internal auditor is obligated not to be a party to any illegal activity that harms the profession of internal auditing or the bank during </w:t>
      </w:r>
      <w:r w:rsidR="00E17CF7">
        <w:rPr>
          <w:rFonts w:ascii="Times New Roman" w:eastAsia="Times New Roman" w:hAnsi="Times New Roman" w:cs="Times New Roman"/>
          <w:color w:val="0E101A"/>
          <w:sz w:val="18"/>
          <w:szCs w:val="18"/>
        </w:rPr>
        <w:t>Covid-19</w:t>
      </w:r>
      <w:r w:rsidR="0058542B">
        <w:rPr>
          <w:rFonts w:ascii="Times New Roman" w:eastAsia="Times New Roman" w:hAnsi="Times New Roman" w:cs="Times New Roman"/>
          <w:color w:val="0E101A"/>
          <w:sz w:val="18"/>
          <w:szCs w:val="18"/>
        </w:rPr>
        <w:t xml:space="preserve"> </w:t>
      </w:r>
      <w:r w:rsidRPr="00AC7365">
        <w:rPr>
          <w:rFonts w:ascii="Times New Roman" w:eastAsia="Times New Roman" w:hAnsi="Times New Roman" w:cs="Times New Roman"/>
          <w:color w:val="0E101A"/>
          <w:sz w:val="18"/>
          <w:szCs w:val="18"/>
        </w:rPr>
        <w:t>pandemic</w:t>
      </w:r>
      <w:r>
        <w:rPr>
          <w:rFonts w:ascii="Times New Roman" w:eastAsia="Times New Roman" w:hAnsi="Times New Roman" w:cs="Times New Roman"/>
          <w:color w:val="0E101A"/>
          <w:sz w:val="18"/>
          <w:szCs w:val="18"/>
        </w:rPr>
        <w:t>).</w:t>
      </w: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p>
    <w:p w:rsidR="00BD0364" w:rsidRPr="00BD0364" w:rsidRDefault="00BD0364" w:rsidP="005752FE">
      <w:p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b/>
          <w:bCs/>
          <w:color w:val="0E101A"/>
          <w:sz w:val="18"/>
          <w:szCs w:val="18"/>
        </w:rPr>
        <w:t>The Result of this study is the basis for the following recommendations for banks in Palestine in the current context:</w:t>
      </w:r>
    </w:p>
    <w:p w:rsidR="00BD0364" w:rsidRPr="00BD0364" w:rsidRDefault="00BD0364" w:rsidP="007B59F0">
      <w:pPr>
        <w:numPr>
          <w:ilvl w:val="0"/>
          <w:numId w:val="7"/>
        </w:num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Strengthen the potentials and capabilities of auditors through specialized training courses in</w:t>
      </w:r>
      <w:r w:rsidR="007B59F0">
        <w:rPr>
          <w:rFonts w:ascii="Times New Roman" w:eastAsia="Times New Roman" w:hAnsi="Times New Roman" w:cs="Times New Roman"/>
          <w:color w:val="0E101A"/>
          <w:sz w:val="18"/>
          <w:szCs w:val="18"/>
        </w:rPr>
        <w:t xml:space="preserve"> </w:t>
      </w:r>
      <w:r w:rsidRPr="00BD0364">
        <w:rPr>
          <w:rFonts w:ascii="Times New Roman" w:eastAsia="Times New Roman" w:hAnsi="Times New Roman" w:cs="Times New Roman"/>
          <w:color w:val="0E101A"/>
          <w:sz w:val="18"/>
          <w:szCs w:val="18"/>
        </w:rPr>
        <w:t>the field of the Code of Professional Conduct for Internal Auditors.</w:t>
      </w:r>
    </w:p>
    <w:p w:rsidR="00ED2509" w:rsidRDefault="00ED2509" w:rsidP="007B59F0">
      <w:pPr>
        <w:numPr>
          <w:ilvl w:val="0"/>
          <w:numId w:val="7"/>
        </w:numPr>
        <w:bidi w:val="0"/>
        <w:spacing w:after="0" w:line="240" w:lineRule="auto"/>
        <w:jc w:val="both"/>
        <w:rPr>
          <w:rFonts w:ascii="Times New Roman" w:eastAsia="Times New Roman" w:hAnsi="Times New Roman" w:cs="Times New Roman"/>
          <w:color w:val="0E101A"/>
          <w:sz w:val="18"/>
          <w:szCs w:val="18"/>
        </w:rPr>
      </w:pPr>
      <w:r w:rsidRPr="00ED2509">
        <w:rPr>
          <w:rFonts w:ascii="Times New Roman" w:eastAsia="Times New Roman" w:hAnsi="Times New Roman" w:cs="Times New Roman"/>
          <w:color w:val="0E101A"/>
          <w:sz w:val="18"/>
          <w:szCs w:val="18"/>
        </w:rPr>
        <w:t xml:space="preserve">Increasing the awareness of employees in the internal auditing units of the importance of obligation to the attributes of integrity and competency more during of crisis. </w:t>
      </w:r>
    </w:p>
    <w:p w:rsidR="00BD0364" w:rsidRPr="00BD0364" w:rsidRDefault="00BD0364" w:rsidP="00ED2509">
      <w:pPr>
        <w:numPr>
          <w:ilvl w:val="0"/>
          <w:numId w:val="7"/>
        </w:num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It is necessary to strengthen the ethical environment and its principles in the work of internal audit units in banks because of their great impact on achieving goals, during crises, especially</w:t>
      </w:r>
      <w:r w:rsidR="00885241">
        <w:rPr>
          <w:rFonts w:ascii="Times New Roman" w:eastAsia="Times New Roman" w:hAnsi="Times New Roman" w:cs="Times New Roman"/>
          <w:color w:val="0E101A"/>
          <w:sz w:val="18"/>
          <w:szCs w:val="18"/>
        </w:rPr>
        <w:t xml:space="preserve"> at</w:t>
      </w:r>
      <w:r w:rsidRPr="00BD0364">
        <w:rPr>
          <w:rFonts w:ascii="Times New Roman" w:eastAsia="Times New Roman" w:hAnsi="Times New Roman" w:cs="Times New Roman"/>
          <w:color w:val="0E101A"/>
          <w:sz w:val="18"/>
          <w:szCs w:val="18"/>
        </w:rPr>
        <w:t xml:space="preserve"> </w:t>
      </w:r>
      <w:r w:rsidR="00E17CF7">
        <w:rPr>
          <w:rFonts w:ascii="Times New Roman" w:eastAsia="Times New Roman" w:hAnsi="Times New Roman" w:cs="Times New Roman"/>
          <w:color w:val="0E101A"/>
          <w:sz w:val="18"/>
          <w:szCs w:val="18"/>
        </w:rPr>
        <w:t>Covid-19</w:t>
      </w:r>
      <w:r w:rsidRPr="00BD0364">
        <w:rPr>
          <w:rFonts w:ascii="Times New Roman" w:eastAsia="Times New Roman" w:hAnsi="Times New Roman" w:cs="Times New Roman"/>
          <w:color w:val="0E101A"/>
          <w:sz w:val="18"/>
          <w:szCs w:val="18"/>
        </w:rPr>
        <w:t>pandemic.</w:t>
      </w:r>
    </w:p>
    <w:p w:rsidR="00BD0364" w:rsidRDefault="00BD0364" w:rsidP="007B59F0">
      <w:pPr>
        <w:numPr>
          <w:ilvl w:val="0"/>
          <w:numId w:val="7"/>
        </w:numPr>
        <w:bidi w:val="0"/>
        <w:spacing w:after="0" w:line="240" w:lineRule="auto"/>
        <w:jc w:val="both"/>
        <w:rPr>
          <w:rFonts w:ascii="Times New Roman" w:eastAsia="Times New Roman" w:hAnsi="Times New Roman" w:cs="Times New Roman"/>
          <w:color w:val="0E101A"/>
          <w:sz w:val="18"/>
          <w:szCs w:val="18"/>
        </w:rPr>
      </w:pPr>
      <w:r w:rsidRPr="00BD0364">
        <w:rPr>
          <w:rFonts w:ascii="Times New Roman" w:eastAsia="Times New Roman" w:hAnsi="Times New Roman" w:cs="Times New Roman"/>
          <w:color w:val="0E101A"/>
          <w:sz w:val="18"/>
          <w:szCs w:val="18"/>
        </w:rPr>
        <w:t>Attention to developing the capabilities of employees in the internal audit units in banks and raising their competency.</w:t>
      </w:r>
    </w:p>
    <w:p w:rsidR="00412626" w:rsidRDefault="00412626" w:rsidP="00412626">
      <w:pPr>
        <w:numPr>
          <w:ilvl w:val="0"/>
          <w:numId w:val="7"/>
        </w:numPr>
        <w:bidi w:val="0"/>
        <w:spacing w:after="0" w:line="240" w:lineRule="auto"/>
        <w:jc w:val="both"/>
        <w:rPr>
          <w:rFonts w:ascii="Times New Roman" w:eastAsia="Times New Roman" w:hAnsi="Times New Roman" w:cs="Times New Roman"/>
          <w:color w:val="0E101A"/>
          <w:sz w:val="18"/>
          <w:szCs w:val="18"/>
        </w:rPr>
      </w:pPr>
      <w:r w:rsidRPr="00412626">
        <w:rPr>
          <w:rFonts w:ascii="Times New Roman" w:eastAsia="Times New Roman" w:hAnsi="Times New Roman" w:cs="Times New Roman"/>
          <w:color w:val="0E101A"/>
          <w:sz w:val="18"/>
          <w:szCs w:val="18"/>
        </w:rPr>
        <w:t>Strengthening the independence of the internal audit unit in banks to increase the objectivity of the internal auditors, as it has a significant impact on the effectiveness of the unit's work.</w:t>
      </w:r>
    </w:p>
    <w:p w:rsidR="001734AB" w:rsidRDefault="001734AB" w:rsidP="001734AB">
      <w:pPr>
        <w:numPr>
          <w:ilvl w:val="0"/>
          <w:numId w:val="7"/>
        </w:numPr>
        <w:bidi w:val="0"/>
        <w:spacing w:after="0" w:line="240" w:lineRule="auto"/>
        <w:jc w:val="both"/>
        <w:rPr>
          <w:rFonts w:ascii="Times New Roman" w:eastAsia="Times New Roman" w:hAnsi="Times New Roman" w:cs="Times New Roman"/>
          <w:color w:val="0E101A"/>
          <w:sz w:val="18"/>
          <w:szCs w:val="18"/>
        </w:rPr>
      </w:pPr>
      <w:r w:rsidRPr="001734AB">
        <w:rPr>
          <w:rFonts w:ascii="Times New Roman" w:eastAsia="Times New Roman" w:hAnsi="Times New Roman" w:cs="Times New Roman"/>
          <w:color w:val="0E101A"/>
          <w:sz w:val="18"/>
          <w:szCs w:val="18"/>
        </w:rPr>
        <w:t>Enhancing the values ​​of integrity among employees of the Internal Audit Unit through incentives and rewards.</w:t>
      </w:r>
    </w:p>
    <w:p w:rsidR="00AB7770" w:rsidRPr="00BD0364" w:rsidRDefault="00AB7770" w:rsidP="00AB7770">
      <w:pPr>
        <w:bidi w:val="0"/>
        <w:spacing w:after="0" w:line="240" w:lineRule="auto"/>
        <w:ind w:left="720"/>
        <w:jc w:val="both"/>
        <w:rPr>
          <w:rFonts w:ascii="Times New Roman" w:eastAsia="Times New Roman" w:hAnsi="Times New Roman" w:cs="Times New Roman"/>
          <w:color w:val="0E101A"/>
          <w:sz w:val="18"/>
          <w:szCs w:val="18"/>
        </w:rPr>
      </w:pPr>
    </w:p>
    <w:p w:rsidR="00BD0364" w:rsidRDefault="00BD0364" w:rsidP="00D232A0">
      <w:pPr>
        <w:pStyle w:val="ListParagraph"/>
        <w:numPr>
          <w:ilvl w:val="0"/>
          <w:numId w:val="18"/>
        </w:numPr>
        <w:bidi w:val="0"/>
        <w:spacing w:after="0" w:line="240" w:lineRule="auto"/>
        <w:jc w:val="both"/>
        <w:rPr>
          <w:rFonts w:ascii="Times New Roman" w:eastAsia="Times New Roman" w:hAnsi="Times New Roman" w:cs="Times New Roman"/>
          <w:color w:val="0E101A"/>
          <w:sz w:val="18"/>
          <w:szCs w:val="18"/>
        </w:rPr>
      </w:pPr>
      <w:r w:rsidRPr="00AB7770">
        <w:rPr>
          <w:rFonts w:ascii="Times New Roman" w:eastAsia="Times New Roman" w:hAnsi="Times New Roman" w:cs="Times New Roman"/>
          <w:b/>
          <w:bCs/>
          <w:color w:val="0E101A"/>
          <w:sz w:val="18"/>
          <w:szCs w:val="18"/>
        </w:rPr>
        <w:t>References: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
        <w:gridCol w:w="8221"/>
      </w:tblGrid>
      <w:tr w:rsidR="009D4CFC" w:rsidTr="00D303F6">
        <w:tc>
          <w:tcPr>
            <w:tcW w:w="769" w:type="dxa"/>
          </w:tcPr>
          <w:p w:rsidR="009D4CFC" w:rsidRDefault="00680720" w:rsidP="009D4CFC">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1</w:t>
            </w:r>
            <w:r w:rsidRPr="00441637">
              <w:rPr>
                <w:rFonts w:ascii="Times New Roman" w:eastAsia="Times New Roman" w:hAnsi="Times New Roman" w:cs="Times New Roman"/>
                <w:color w:val="0E101A"/>
                <w:sz w:val="18"/>
                <w:szCs w:val="18"/>
              </w:rPr>
              <w:t>]</w:t>
            </w:r>
          </w:p>
        </w:tc>
        <w:tc>
          <w:tcPr>
            <w:tcW w:w="8221" w:type="dxa"/>
          </w:tcPr>
          <w:p w:rsidR="009D4CFC" w:rsidRDefault="00D973A5" w:rsidP="00C13683">
            <w:pPr>
              <w:jc w:val="both"/>
              <w:rPr>
                <w:rFonts w:ascii="Times New Roman" w:eastAsia="Times New Roman" w:hAnsi="Times New Roman" w:cs="Times New Roman"/>
                <w:color w:val="0E101A"/>
                <w:sz w:val="18"/>
                <w:szCs w:val="18"/>
              </w:rPr>
            </w:pPr>
            <w:r w:rsidRPr="00D973A5">
              <w:rPr>
                <w:rFonts w:ascii="Times New Roman" w:eastAsia="Times New Roman" w:hAnsi="Times New Roman" w:cs="Times New Roman"/>
                <w:color w:val="0E101A"/>
                <w:sz w:val="18"/>
                <w:szCs w:val="18"/>
              </w:rPr>
              <w:t>Shalhoob, Heba. The role of internal audit in improving the financial performance of the Saudi banking sector. Rout Educational &amp; Social Journal.5(13).167 – 185 (2018).</w:t>
            </w:r>
          </w:p>
        </w:tc>
      </w:tr>
      <w:tr w:rsidR="00680720" w:rsidTr="00D303F6">
        <w:tc>
          <w:tcPr>
            <w:tcW w:w="769" w:type="dxa"/>
          </w:tcPr>
          <w:p w:rsidR="00680720" w:rsidRPr="00441637" w:rsidRDefault="00680720" w:rsidP="009D4CFC">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2</w:t>
            </w:r>
            <w:r w:rsidRPr="00441637">
              <w:rPr>
                <w:rFonts w:ascii="Times New Roman" w:eastAsia="Times New Roman" w:hAnsi="Times New Roman" w:cs="Times New Roman"/>
                <w:color w:val="0E101A"/>
                <w:sz w:val="18"/>
                <w:szCs w:val="18"/>
              </w:rPr>
              <w:t>]</w:t>
            </w:r>
          </w:p>
        </w:tc>
        <w:tc>
          <w:tcPr>
            <w:tcW w:w="8221" w:type="dxa"/>
          </w:tcPr>
          <w:p w:rsidR="00680720" w:rsidRDefault="00D973A5" w:rsidP="00D973A5">
            <w:pPr>
              <w:jc w:val="both"/>
              <w:rPr>
                <w:rFonts w:ascii="Times New Roman" w:eastAsia="Times New Roman" w:hAnsi="Times New Roman" w:cs="Times New Roman"/>
                <w:color w:val="0E101A"/>
                <w:sz w:val="18"/>
                <w:szCs w:val="18"/>
              </w:rPr>
            </w:pPr>
            <w:r w:rsidRPr="00D973A5">
              <w:rPr>
                <w:rFonts w:asciiTheme="majorBidi" w:eastAsia="Times New Roman" w:hAnsiTheme="majorBidi" w:cstheme="majorBidi"/>
                <w:sz w:val="18"/>
                <w:szCs w:val="18"/>
                <w:bdr w:val="none" w:sz="0" w:space="0" w:color="auto" w:frame="1"/>
                <w:shd w:val="clear" w:color="auto" w:fill="FFFFFF"/>
              </w:rPr>
              <w:t>Jabarin, Mai, Abdul-Naser Ibrahim Nour, and Sameh Atout. "Impact of macroeconomic factors and political events on the market index returns at Palestine and Amman Stock Markets (2011–2017)." </w:t>
            </w:r>
            <w:r w:rsidRPr="00D973A5">
              <w:rPr>
                <w:rFonts w:asciiTheme="majorBidi" w:eastAsia="Times New Roman" w:hAnsiTheme="majorBidi" w:cstheme="majorBidi"/>
                <w:i/>
                <w:iCs/>
                <w:sz w:val="18"/>
                <w:szCs w:val="18"/>
                <w:bdr w:val="none" w:sz="0" w:space="0" w:color="auto" w:frame="1"/>
                <w:shd w:val="clear" w:color="auto" w:fill="FFFFFF"/>
              </w:rPr>
              <w:t>Investment Management and Financial Innovations</w:t>
            </w:r>
            <w:r w:rsidRPr="00D973A5">
              <w:rPr>
                <w:rFonts w:asciiTheme="majorBidi" w:eastAsia="Times New Roman" w:hAnsiTheme="majorBidi" w:cstheme="majorBidi"/>
                <w:sz w:val="18"/>
                <w:szCs w:val="18"/>
                <w:bdr w:val="none" w:sz="0" w:space="0" w:color="auto" w:frame="1"/>
                <w:shd w:val="clear" w:color="auto" w:fill="FFFFFF"/>
              </w:rPr>
              <w:t> 16.4 (2019).</w:t>
            </w:r>
            <w:r w:rsidRPr="00D973A5">
              <w:rPr>
                <w:rFonts w:asciiTheme="majorBidi" w:eastAsia="Times New Roman" w:hAnsiTheme="majorBidi" w:cstheme="majorBidi"/>
                <w:sz w:val="18"/>
                <w:szCs w:val="18"/>
                <w:bdr w:val="none" w:sz="0" w:space="0" w:color="auto" w:frame="1"/>
                <w:shd w:val="clear" w:color="auto" w:fill="FFFFFF"/>
                <w:rtl/>
              </w:rPr>
              <w:t>‏</w:t>
            </w:r>
          </w:p>
        </w:tc>
      </w:tr>
      <w:tr w:rsidR="00680720" w:rsidTr="00D303F6">
        <w:tc>
          <w:tcPr>
            <w:tcW w:w="769" w:type="dxa"/>
          </w:tcPr>
          <w:p w:rsidR="00680720" w:rsidRPr="00441637" w:rsidRDefault="00680720" w:rsidP="00680720">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3</w:t>
            </w:r>
            <w:r w:rsidRPr="00441637">
              <w:rPr>
                <w:rFonts w:ascii="Times New Roman" w:eastAsia="Times New Roman" w:hAnsi="Times New Roman" w:cs="Times New Roman"/>
                <w:color w:val="0E101A"/>
                <w:sz w:val="18"/>
                <w:szCs w:val="18"/>
              </w:rPr>
              <w:t>]</w:t>
            </w:r>
          </w:p>
        </w:tc>
        <w:tc>
          <w:tcPr>
            <w:tcW w:w="8221" w:type="dxa"/>
          </w:tcPr>
          <w:p w:rsidR="00D973A5" w:rsidRPr="00D973A5" w:rsidRDefault="00D973A5" w:rsidP="00D973A5">
            <w:pPr>
              <w:jc w:val="both"/>
              <w:rPr>
                <w:rFonts w:ascii="Times New Roman" w:eastAsia="Times New Roman" w:hAnsi="Times New Roman" w:cs="Times New Roman"/>
                <w:color w:val="0E101A"/>
                <w:sz w:val="18"/>
                <w:szCs w:val="18"/>
              </w:rPr>
            </w:pPr>
            <w:r w:rsidRPr="00D973A5">
              <w:rPr>
                <w:rFonts w:ascii="Times New Roman" w:eastAsia="Times New Roman" w:hAnsi="Times New Roman" w:cs="Times New Roman"/>
                <w:color w:val="0E101A"/>
                <w:sz w:val="18"/>
                <w:szCs w:val="18"/>
              </w:rPr>
              <w:t>Abdel Razek. Sahar. The Role of Audit Processes as One of the Mechanisms of Governance in the Face of Covid-19Pandemic. Delta University Scientific Journal.4(1).324 – 341 (2021).</w:t>
            </w:r>
          </w:p>
          <w:p w:rsidR="00680720" w:rsidRDefault="00680720" w:rsidP="00680720">
            <w:pPr>
              <w:jc w:val="both"/>
              <w:rPr>
                <w:rFonts w:ascii="Times New Roman" w:eastAsia="Times New Roman" w:hAnsi="Times New Roman" w:cs="Times New Roman"/>
                <w:color w:val="0E101A"/>
                <w:sz w:val="18"/>
                <w:szCs w:val="18"/>
              </w:rPr>
            </w:pPr>
          </w:p>
        </w:tc>
      </w:tr>
      <w:tr w:rsidR="00680720" w:rsidTr="00D303F6">
        <w:tc>
          <w:tcPr>
            <w:tcW w:w="769" w:type="dxa"/>
          </w:tcPr>
          <w:p w:rsidR="00680720" w:rsidRPr="00441637" w:rsidRDefault="00680720" w:rsidP="00680720">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4</w:t>
            </w:r>
            <w:r w:rsidRPr="00441637">
              <w:rPr>
                <w:rFonts w:ascii="Times New Roman" w:eastAsia="Times New Roman" w:hAnsi="Times New Roman" w:cs="Times New Roman"/>
                <w:color w:val="0E101A"/>
                <w:sz w:val="18"/>
                <w:szCs w:val="18"/>
              </w:rPr>
              <w:t>]</w:t>
            </w:r>
          </w:p>
        </w:tc>
        <w:tc>
          <w:tcPr>
            <w:tcW w:w="8221" w:type="dxa"/>
          </w:tcPr>
          <w:p w:rsidR="006972F3" w:rsidRPr="006972F3" w:rsidRDefault="006972F3" w:rsidP="006972F3">
            <w:pPr>
              <w:jc w:val="both"/>
              <w:rPr>
                <w:rFonts w:ascii="Times New Roman" w:eastAsia="Times New Roman" w:hAnsi="Times New Roman" w:cs="Times New Roman"/>
                <w:color w:val="0E101A"/>
                <w:sz w:val="18"/>
                <w:szCs w:val="18"/>
              </w:rPr>
            </w:pPr>
            <w:r w:rsidRPr="006972F3">
              <w:rPr>
                <w:rFonts w:ascii="Times New Roman" w:eastAsia="Times New Roman" w:hAnsi="Times New Roman" w:cs="Times New Roman"/>
                <w:color w:val="0E101A"/>
                <w:sz w:val="18"/>
                <w:szCs w:val="18"/>
              </w:rPr>
              <w:t>Sunnari, N. A. A. The Effect of Competence. (2021). Objectivity, Independence on The Effectiveness of Internal Audit with Management Support as Moderating Variable.</w:t>
            </w:r>
            <w:r w:rsidRPr="006972F3">
              <w:rPr>
                <w:rFonts w:ascii="Times New Roman" w:eastAsia="Times New Roman" w:hAnsi="Times New Roman" w:cs="Times New Roman" w:hint="cs"/>
                <w:color w:val="0E101A"/>
                <w:sz w:val="18"/>
                <w:szCs w:val="18"/>
                <w:rtl/>
              </w:rPr>
              <w:t>‏</w:t>
            </w:r>
            <w:r w:rsidRPr="006972F3">
              <w:rPr>
                <w:rFonts w:ascii="Times New Roman" w:eastAsia="Times New Roman" w:hAnsi="Times New Roman" w:cs="Times New Roman"/>
                <w:color w:val="0E101A"/>
                <w:sz w:val="18"/>
                <w:szCs w:val="18"/>
              </w:rPr>
              <w:t xml:space="preserve"> international journal of innovative science and research technology.6 (3).993-1000 (2021).</w:t>
            </w:r>
          </w:p>
          <w:p w:rsidR="00680720" w:rsidRDefault="00680720" w:rsidP="00680720">
            <w:pPr>
              <w:jc w:val="both"/>
              <w:rPr>
                <w:rFonts w:ascii="Times New Roman" w:eastAsia="Times New Roman" w:hAnsi="Times New Roman" w:cs="Times New Roman"/>
                <w:color w:val="0E101A"/>
                <w:sz w:val="18"/>
                <w:szCs w:val="18"/>
              </w:rPr>
            </w:pPr>
          </w:p>
        </w:tc>
      </w:tr>
      <w:tr w:rsidR="00680720" w:rsidTr="00D303F6">
        <w:tc>
          <w:tcPr>
            <w:tcW w:w="769" w:type="dxa"/>
          </w:tcPr>
          <w:p w:rsidR="00680720" w:rsidRPr="00441637" w:rsidRDefault="00680720" w:rsidP="00680720">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5</w:t>
            </w:r>
            <w:r w:rsidRPr="00441637">
              <w:rPr>
                <w:rFonts w:ascii="Times New Roman" w:eastAsia="Times New Roman" w:hAnsi="Times New Roman" w:cs="Times New Roman"/>
                <w:color w:val="0E101A"/>
                <w:sz w:val="18"/>
                <w:szCs w:val="18"/>
              </w:rPr>
              <w:t>]</w:t>
            </w:r>
          </w:p>
        </w:tc>
        <w:tc>
          <w:tcPr>
            <w:tcW w:w="8221" w:type="dxa"/>
          </w:tcPr>
          <w:p w:rsidR="002708F2" w:rsidRPr="002708F2" w:rsidRDefault="002708F2" w:rsidP="002708F2">
            <w:pPr>
              <w:jc w:val="both"/>
              <w:rPr>
                <w:rFonts w:ascii="Times New Roman" w:eastAsia="Times New Roman" w:hAnsi="Times New Roman" w:cs="Times New Roman"/>
                <w:color w:val="0E101A"/>
                <w:sz w:val="18"/>
                <w:szCs w:val="18"/>
              </w:rPr>
            </w:pPr>
            <w:r w:rsidRPr="002708F2">
              <w:rPr>
                <w:rFonts w:ascii="Times New Roman" w:eastAsia="Times New Roman" w:hAnsi="Times New Roman" w:cs="Times New Roman"/>
                <w:color w:val="0E101A"/>
                <w:sz w:val="18"/>
                <w:szCs w:val="18"/>
              </w:rPr>
              <w:t>Sughayer, S. Impact of Auditor Competence, Integrity, and Ethics on Audit Quality in Saudi Arabia. Open Journal of Accounting, 10, 125-140 (2021).</w:t>
            </w:r>
          </w:p>
          <w:p w:rsidR="00680720" w:rsidRDefault="00680720" w:rsidP="00680720">
            <w:pPr>
              <w:jc w:val="both"/>
              <w:rPr>
                <w:rFonts w:ascii="Times New Roman" w:eastAsia="Times New Roman" w:hAnsi="Times New Roman" w:cs="Times New Roman"/>
                <w:color w:val="0E101A"/>
                <w:sz w:val="18"/>
                <w:szCs w:val="18"/>
              </w:rPr>
            </w:pPr>
          </w:p>
        </w:tc>
      </w:tr>
      <w:tr w:rsidR="00680720" w:rsidTr="00D303F6">
        <w:tc>
          <w:tcPr>
            <w:tcW w:w="769" w:type="dxa"/>
          </w:tcPr>
          <w:p w:rsidR="00680720" w:rsidRPr="00441637" w:rsidRDefault="00680720" w:rsidP="00680720">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6</w:t>
            </w:r>
            <w:r w:rsidRPr="00441637">
              <w:rPr>
                <w:rFonts w:ascii="Times New Roman" w:eastAsia="Times New Roman" w:hAnsi="Times New Roman" w:cs="Times New Roman"/>
                <w:color w:val="0E101A"/>
                <w:sz w:val="18"/>
                <w:szCs w:val="18"/>
              </w:rPr>
              <w:t>]</w:t>
            </w:r>
          </w:p>
        </w:tc>
        <w:tc>
          <w:tcPr>
            <w:tcW w:w="8221" w:type="dxa"/>
          </w:tcPr>
          <w:p w:rsidR="0075598C" w:rsidRPr="0075598C" w:rsidRDefault="0075598C" w:rsidP="0075598C">
            <w:pPr>
              <w:jc w:val="both"/>
              <w:rPr>
                <w:rFonts w:ascii="Times New Roman" w:eastAsia="Times New Roman" w:hAnsi="Times New Roman" w:cs="Times New Roman"/>
                <w:color w:val="0E101A"/>
                <w:sz w:val="18"/>
                <w:szCs w:val="18"/>
              </w:rPr>
            </w:pPr>
            <w:r w:rsidRPr="0075598C">
              <w:rPr>
                <w:rFonts w:ascii="Times New Roman" w:eastAsia="Times New Roman" w:hAnsi="Times New Roman" w:cs="Times New Roman"/>
                <w:color w:val="0E101A"/>
                <w:sz w:val="18"/>
                <w:szCs w:val="18"/>
              </w:rPr>
              <w:t>Pham, D. C., &amp; Nguyen, T. T. Factors affecting the internal audit effectiveness of steel enterprises in Vietnam. </w:t>
            </w:r>
            <w:r w:rsidRPr="0075598C">
              <w:rPr>
                <w:rFonts w:ascii="Times New Roman" w:eastAsia="Times New Roman" w:hAnsi="Times New Roman" w:cs="Times New Roman"/>
                <w:i/>
                <w:iCs/>
                <w:color w:val="0E101A"/>
                <w:sz w:val="18"/>
                <w:szCs w:val="18"/>
              </w:rPr>
              <w:t>The Journal of Asian Finance, Economics, and Business</w:t>
            </w:r>
            <w:r w:rsidRPr="0075598C">
              <w:rPr>
                <w:rFonts w:ascii="Times New Roman" w:eastAsia="Times New Roman" w:hAnsi="Times New Roman" w:cs="Times New Roman"/>
                <w:color w:val="0E101A"/>
                <w:sz w:val="18"/>
                <w:szCs w:val="18"/>
              </w:rPr>
              <w:t>, </w:t>
            </w:r>
            <w:r w:rsidRPr="0075598C">
              <w:rPr>
                <w:rFonts w:ascii="Times New Roman" w:eastAsia="Times New Roman" w:hAnsi="Times New Roman" w:cs="Times New Roman"/>
                <w:i/>
                <w:iCs/>
                <w:color w:val="0E101A"/>
                <w:sz w:val="18"/>
                <w:szCs w:val="18"/>
              </w:rPr>
              <w:t>8</w:t>
            </w:r>
            <w:r w:rsidRPr="0075598C">
              <w:rPr>
                <w:rFonts w:ascii="Times New Roman" w:eastAsia="Times New Roman" w:hAnsi="Times New Roman" w:cs="Times New Roman"/>
                <w:color w:val="0E101A"/>
                <w:sz w:val="18"/>
                <w:szCs w:val="18"/>
              </w:rPr>
              <w:t>(1), 271-283 (2021)</w:t>
            </w:r>
          </w:p>
          <w:p w:rsidR="00680720" w:rsidRDefault="00680720" w:rsidP="00680720">
            <w:pPr>
              <w:jc w:val="both"/>
              <w:rPr>
                <w:rFonts w:ascii="Times New Roman" w:eastAsia="Times New Roman" w:hAnsi="Times New Roman" w:cs="Times New Roman"/>
                <w:color w:val="0E101A"/>
                <w:sz w:val="18"/>
                <w:szCs w:val="18"/>
              </w:rPr>
            </w:pPr>
          </w:p>
        </w:tc>
      </w:tr>
      <w:tr w:rsidR="00680720" w:rsidTr="00D303F6">
        <w:tc>
          <w:tcPr>
            <w:tcW w:w="769" w:type="dxa"/>
          </w:tcPr>
          <w:p w:rsidR="00680720" w:rsidRPr="00441637" w:rsidRDefault="00680720" w:rsidP="00680720">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7</w:t>
            </w:r>
            <w:r w:rsidRPr="00441637">
              <w:rPr>
                <w:rFonts w:ascii="Times New Roman" w:eastAsia="Times New Roman" w:hAnsi="Times New Roman" w:cs="Times New Roman"/>
                <w:color w:val="0E101A"/>
                <w:sz w:val="18"/>
                <w:szCs w:val="18"/>
              </w:rPr>
              <w:t>]</w:t>
            </w:r>
          </w:p>
        </w:tc>
        <w:tc>
          <w:tcPr>
            <w:tcW w:w="8221" w:type="dxa"/>
          </w:tcPr>
          <w:p w:rsidR="0075598C" w:rsidRPr="0075598C" w:rsidRDefault="0075598C" w:rsidP="0075598C">
            <w:pPr>
              <w:jc w:val="both"/>
              <w:rPr>
                <w:rFonts w:ascii="Times New Roman" w:eastAsia="Times New Roman" w:hAnsi="Times New Roman" w:cs="Times New Roman"/>
                <w:color w:val="0E101A"/>
                <w:sz w:val="18"/>
                <w:szCs w:val="18"/>
              </w:rPr>
            </w:pPr>
            <w:r w:rsidRPr="0075598C">
              <w:rPr>
                <w:rFonts w:ascii="Times New Roman" w:eastAsia="Times New Roman" w:hAnsi="Times New Roman" w:cs="Times New Roman"/>
                <w:color w:val="0E101A"/>
                <w:sz w:val="18"/>
                <w:szCs w:val="18"/>
              </w:rPr>
              <w:t>Sari, I. P., &amp; Sirajuddin, B. Inﬂuence Integrity, Objectivity and Moral Courage by The Effectiveness of Internal Audit Senior Management Support for Variable Moderation. KnE Social Sciences, 42-52 (2019)</w:t>
            </w:r>
          </w:p>
          <w:p w:rsidR="00680720" w:rsidRDefault="00680720" w:rsidP="00680720">
            <w:pPr>
              <w:jc w:val="both"/>
              <w:rPr>
                <w:rFonts w:ascii="Times New Roman" w:eastAsia="Times New Roman" w:hAnsi="Times New Roman" w:cs="Times New Roman"/>
                <w:color w:val="0E101A"/>
                <w:sz w:val="18"/>
                <w:szCs w:val="18"/>
              </w:rPr>
            </w:pPr>
          </w:p>
        </w:tc>
      </w:tr>
      <w:tr w:rsidR="00680720" w:rsidTr="00D303F6">
        <w:tc>
          <w:tcPr>
            <w:tcW w:w="769" w:type="dxa"/>
          </w:tcPr>
          <w:p w:rsidR="00680720" w:rsidRPr="00441637" w:rsidRDefault="00680720" w:rsidP="00680720">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8</w:t>
            </w:r>
            <w:r w:rsidRPr="00441637">
              <w:rPr>
                <w:rFonts w:ascii="Times New Roman" w:eastAsia="Times New Roman" w:hAnsi="Times New Roman" w:cs="Times New Roman"/>
                <w:color w:val="0E101A"/>
                <w:sz w:val="18"/>
                <w:szCs w:val="18"/>
              </w:rPr>
              <w:t>]</w:t>
            </w:r>
          </w:p>
        </w:tc>
        <w:tc>
          <w:tcPr>
            <w:tcW w:w="8221" w:type="dxa"/>
          </w:tcPr>
          <w:p w:rsidR="00FA71B6" w:rsidRPr="00FA71B6" w:rsidRDefault="00FA71B6" w:rsidP="00FA71B6">
            <w:pPr>
              <w:jc w:val="both"/>
              <w:rPr>
                <w:rFonts w:ascii="Times New Roman" w:eastAsia="Times New Roman" w:hAnsi="Times New Roman" w:cs="Times New Roman"/>
                <w:color w:val="0E101A"/>
                <w:sz w:val="18"/>
                <w:szCs w:val="18"/>
              </w:rPr>
            </w:pPr>
            <w:r w:rsidRPr="00FA71B6">
              <w:rPr>
                <w:rFonts w:ascii="Times New Roman" w:eastAsia="Times New Roman" w:hAnsi="Times New Roman" w:cs="Times New Roman"/>
                <w:color w:val="0E101A"/>
                <w:sz w:val="18"/>
                <w:szCs w:val="18"/>
              </w:rPr>
              <w:t>Jawondo, k. the organization attributes ethical factors and internal audit effectiveness: evidence from departments and agencies in Kwara state. (Unpublished Doctoral dissertation). Kwara state university, malate, Nigeria (2018).</w:t>
            </w:r>
          </w:p>
          <w:p w:rsidR="00680720" w:rsidRDefault="00680720" w:rsidP="00680720">
            <w:pPr>
              <w:jc w:val="both"/>
              <w:rPr>
                <w:rFonts w:ascii="Times New Roman" w:eastAsia="Times New Roman" w:hAnsi="Times New Roman" w:cs="Times New Roman"/>
                <w:color w:val="0E101A"/>
                <w:sz w:val="18"/>
                <w:szCs w:val="18"/>
              </w:rPr>
            </w:pPr>
          </w:p>
        </w:tc>
      </w:tr>
      <w:tr w:rsidR="00680720" w:rsidTr="00D303F6">
        <w:tc>
          <w:tcPr>
            <w:tcW w:w="769" w:type="dxa"/>
          </w:tcPr>
          <w:p w:rsidR="00680720" w:rsidRPr="00441637" w:rsidRDefault="00680720" w:rsidP="00680720">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9</w:t>
            </w:r>
            <w:r w:rsidRPr="00441637">
              <w:rPr>
                <w:rFonts w:ascii="Times New Roman" w:eastAsia="Times New Roman" w:hAnsi="Times New Roman" w:cs="Times New Roman"/>
                <w:color w:val="0E101A"/>
                <w:sz w:val="18"/>
                <w:szCs w:val="18"/>
              </w:rPr>
              <w:t>]</w:t>
            </w:r>
          </w:p>
        </w:tc>
        <w:tc>
          <w:tcPr>
            <w:tcW w:w="8221" w:type="dxa"/>
          </w:tcPr>
          <w:p w:rsidR="00FA71B6" w:rsidRPr="00FA71B6" w:rsidRDefault="00FA71B6" w:rsidP="00FA71B6">
            <w:pPr>
              <w:jc w:val="both"/>
              <w:rPr>
                <w:rFonts w:ascii="Times New Roman" w:eastAsia="Times New Roman" w:hAnsi="Times New Roman" w:cs="Times New Roman"/>
                <w:color w:val="0E101A"/>
                <w:sz w:val="18"/>
                <w:szCs w:val="18"/>
              </w:rPr>
            </w:pPr>
            <w:r w:rsidRPr="00FA71B6">
              <w:rPr>
                <w:rFonts w:ascii="Times New Roman" w:eastAsia="Times New Roman" w:hAnsi="Times New Roman" w:cs="Times New Roman"/>
                <w:color w:val="0E101A"/>
                <w:sz w:val="18"/>
                <w:szCs w:val="18"/>
              </w:rPr>
              <w:t>Tahajuddin, S. B., &amp; Kertali, M. The Effect of Internal Audit Characteristics on the Effectiveness of Internal Auditors. </w:t>
            </w:r>
            <w:r w:rsidRPr="00FA71B6">
              <w:rPr>
                <w:rFonts w:ascii="Times New Roman" w:eastAsia="Times New Roman" w:hAnsi="Times New Roman" w:cs="Times New Roman"/>
                <w:i/>
                <w:iCs/>
                <w:color w:val="0E101A"/>
                <w:sz w:val="18"/>
                <w:szCs w:val="18"/>
              </w:rPr>
              <w:t>European Journal of Accounting, Auditing and Finance Research</w:t>
            </w:r>
            <w:r w:rsidRPr="00FA71B6">
              <w:rPr>
                <w:rFonts w:ascii="Times New Roman" w:eastAsia="Times New Roman" w:hAnsi="Times New Roman" w:cs="Times New Roman"/>
                <w:color w:val="0E101A"/>
                <w:sz w:val="18"/>
                <w:szCs w:val="18"/>
              </w:rPr>
              <w:t>, </w:t>
            </w:r>
            <w:r w:rsidRPr="00FA71B6">
              <w:rPr>
                <w:rFonts w:ascii="Times New Roman" w:eastAsia="Times New Roman" w:hAnsi="Times New Roman" w:cs="Times New Roman"/>
                <w:i/>
                <w:iCs/>
                <w:color w:val="0E101A"/>
                <w:sz w:val="18"/>
                <w:szCs w:val="18"/>
              </w:rPr>
              <w:t>6</w:t>
            </w:r>
            <w:r w:rsidRPr="00FA71B6">
              <w:rPr>
                <w:rFonts w:ascii="Times New Roman" w:eastAsia="Times New Roman" w:hAnsi="Times New Roman" w:cs="Times New Roman"/>
                <w:color w:val="0E101A"/>
                <w:sz w:val="18"/>
                <w:szCs w:val="18"/>
              </w:rPr>
              <w:t>(7), 54-69 (2018).</w:t>
            </w:r>
            <w:r w:rsidRPr="00FA71B6">
              <w:rPr>
                <w:rFonts w:ascii="Times New Roman" w:eastAsia="Times New Roman" w:hAnsi="Times New Roman" w:cs="Times New Roman"/>
                <w:color w:val="0E101A"/>
                <w:sz w:val="18"/>
                <w:szCs w:val="18"/>
                <w:rtl/>
              </w:rPr>
              <w:t>‏</w:t>
            </w:r>
          </w:p>
          <w:p w:rsidR="00680720" w:rsidRDefault="00680720" w:rsidP="00680720">
            <w:pPr>
              <w:jc w:val="both"/>
              <w:rPr>
                <w:rFonts w:ascii="Times New Roman" w:eastAsia="Times New Roman" w:hAnsi="Times New Roman" w:cs="Times New Roman"/>
                <w:color w:val="0E101A"/>
                <w:sz w:val="18"/>
                <w:szCs w:val="18"/>
              </w:rPr>
            </w:pPr>
          </w:p>
        </w:tc>
      </w:tr>
      <w:tr w:rsidR="00680720" w:rsidTr="00D303F6">
        <w:tc>
          <w:tcPr>
            <w:tcW w:w="769" w:type="dxa"/>
          </w:tcPr>
          <w:p w:rsidR="00680720" w:rsidRPr="00441637" w:rsidRDefault="00680720" w:rsidP="00680720">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10</w:t>
            </w:r>
            <w:r w:rsidRPr="00441637">
              <w:rPr>
                <w:rFonts w:ascii="Times New Roman" w:eastAsia="Times New Roman" w:hAnsi="Times New Roman" w:cs="Times New Roman"/>
                <w:color w:val="0E101A"/>
                <w:sz w:val="18"/>
                <w:szCs w:val="18"/>
              </w:rPr>
              <w:t>]</w:t>
            </w:r>
          </w:p>
        </w:tc>
        <w:tc>
          <w:tcPr>
            <w:tcW w:w="8221" w:type="dxa"/>
          </w:tcPr>
          <w:p w:rsidR="00D4030D" w:rsidRPr="00D4030D" w:rsidRDefault="00D4030D" w:rsidP="00D4030D">
            <w:pPr>
              <w:jc w:val="both"/>
              <w:rPr>
                <w:rFonts w:ascii="Times New Roman" w:eastAsia="Times New Roman" w:hAnsi="Times New Roman" w:cs="Times New Roman"/>
                <w:color w:val="0E101A"/>
                <w:sz w:val="18"/>
                <w:szCs w:val="18"/>
              </w:rPr>
            </w:pPr>
            <w:r w:rsidRPr="00D4030D">
              <w:rPr>
                <w:rFonts w:ascii="Times New Roman" w:eastAsia="Times New Roman" w:hAnsi="Times New Roman" w:cs="Times New Roman"/>
                <w:color w:val="0E101A"/>
                <w:sz w:val="18"/>
                <w:szCs w:val="18"/>
              </w:rPr>
              <w:t>Gamayuni, R. R.  The effect of internal auditor competence and objectivity, and management support on the effectiveness of internal audit function and financial reporting quality implications at local government. International Journal of Economic Policy in Emerging Economies, 11(3), 248-261. (2018).</w:t>
            </w:r>
          </w:p>
          <w:p w:rsidR="00680720" w:rsidRDefault="00680720" w:rsidP="00680720">
            <w:pPr>
              <w:jc w:val="both"/>
              <w:rPr>
                <w:rFonts w:ascii="Times New Roman" w:eastAsia="Times New Roman" w:hAnsi="Times New Roman" w:cs="Times New Roman"/>
                <w:color w:val="0E101A"/>
                <w:sz w:val="18"/>
                <w:szCs w:val="18"/>
              </w:rPr>
            </w:pPr>
          </w:p>
        </w:tc>
      </w:tr>
      <w:tr w:rsidR="00680720" w:rsidTr="00D303F6">
        <w:tc>
          <w:tcPr>
            <w:tcW w:w="769" w:type="dxa"/>
          </w:tcPr>
          <w:p w:rsidR="00680720" w:rsidRPr="00441637" w:rsidRDefault="00680720" w:rsidP="00680720">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11</w:t>
            </w:r>
            <w:r w:rsidRPr="00441637">
              <w:rPr>
                <w:rFonts w:ascii="Times New Roman" w:eastAsia="Times New Roman" w:hAnsi="Times New Roman" w:cs="Times New Roman"/>
                <w:color w:val="0E101A"/>
                <w:sz w:val="18"/>
                <w:szCs w:val="18"/>
              </w:rPr>
              <w:t>]</w:t>
            </w:r>
          </w:p>
        </w:tc>
        <w:tc>
          <w:tcPr>
            <w:tcW w:w="8221" w:type="dxa"/>
          </w:tcPr>
          <w:p w:rsidR="00680720" w:rsidRDefault="00A4197E" w:rsidP="00A4197E">
            <w:pPr>
              <w:jc w:val="both"/>
              <w:rPr>
                <w:rFonts w:ascii="Times New Roman" w:eastAsia="Times New Roman" w:hAnsi="Times New Roman" w:cs="Times New Roman"/>
                <w:color w:val="0E101A"/>
                <w:sz w:val="18"/>
                <w:szCs w:val="18"/>
              </w:rPr>
            </w:pPr>
            <w:r w:rsidRPr="00A4197E">
              <w:rPr>
                <w:rFonts w:asciiTheme="majorBidi" w:eastAsia="Times New Roman" w:hAnsiTheme="majorBidi" w:cstheme="majorBidi"/>
                <w:sz w:val="18"/>
                <w:szCs w:val="18"/>
                <w:bdr w:val="none" w:sz="0" w:space="0" w:color="auto" w:frame="1"/>
                <w:rtl/>
              </w:rPr>
              <w:t> </w:t>
            </w:r>
            <w:r w:rsidRPr="00A4197E">
              <w:rPr>
                <w:rFonts w:asciiTheme="majorBidi" w:eastAsia="Times New Roman" w:hAnsiTheme="majorBidi" w:cstheme="majorBidi"/>
                <w:sz w:val="18"/>
                <w:szCs w:val="18"/>
                <w:bdr w:val="none" w:sz="0" w:space="0" w:color="auto" w:frame="1"/>
              </w:rPr>
              <w:t xml:space="preserve">Najjar, </w:t>
            </w:r>
            <w:r w:rsidR="00285A24" w:rsidRPr="00A4197E">
              <w:rPr>
                <w:rFonts w:asciiTheme="majorBidi" w:eastAsia="Times New Roman" w:hAnsiTheme="majorBidi" w:cstheme="majorBidi"/>
                <w:sz w:val="18"/>
                <w:szCs w:val="18"/>
                <w:bdr w:val="none" w:sz="0" w:space="0" w:color="auto" w:frame="1"/>
              </w:rPr>
              <w:t>M,</w:t>
            </w:r>
            <w:r w:rsidRPr="00A4197E">
              <w:rPr>
                <w:rFonts w:asciiTheme="majorBidi" w:eastAsia="Times New Roman" w:hAnsiTheme="majorBidi" w:cstheme="majorBidi"/>
                <w:sz w:val="18"/>
                <w:szCs w:val="18"/>
                <w:bdr w:val="none" w:sz="0" w:space="0" w:color="auto" w:frame="1"/>
              </w:rPr>
              <w:t xml:space="preserve"> Alsurakji, </w:t>
            </w:r>
            <w:r w:rsidR="00285A24" w:rsidRPr="00A4197E">
              <w:rPr>
                <w:rFonts w:asciiTheme="majorBidi" w:eastAsia="Times New Roman" w:hAnsiTheme="majorBidi" w:cstheme="majorBidi"/>
                <w:sz w:val="18"/>
                <w:szCs w:val="18"/>
                <w:bdr w:val="none" w:sz="0" w:space="0" w:color="auto" w:frame="1"/>
              </w:rPr>
              <w:t>I,</w:t>
            </w:r>
            <w:r w:rsidRPr="00A4197E">
              <w:rPr>
                <w:rFonts w:asciiTheme="majorBidi" w:eastAsia="Times New Roman" w:hAnsiTheme="majorBidi" w:cstheme="majorBidi"/>
                <w:sz w:val="18"/>
                <w:szCs w:val="18"/>
                <w:bdr w:val="none" w:sz="0" w:space="0" w:color="auto" w:frame="1"/>
              </w:rPr>
              <w:t xml:space="preserve"> El-Qanni, </w:t>
            </w:r>
            <w:r w:rsidR="00285A24" w:rsidRPr="00A4197E">
              <w:rPr>
                <w:rFonts w:asciiTheme="majorBidi" w:eastAsia="Times New Roman" w:hAnsiTheme="majorBidi" w:cstheme="majorBidi"/>
                <w:sz w:val="18"/>
                <w:szCs w:val="18"/>
                <w:bdr w:val="none" w:sz="0" w:space="0" w:color="auto" w:frame="1"/>
              </w:rPr>
              <w:t>A,Nour</w:t>
            </w:r>
            <w:r w:rsidRPr="00A4197E">
              <w:rPr>
                <w:rFonts w:asciiTheme="majorBidi" w:eastAsia="Times New Roman" w:hAnsiTheme="majorBidi" w:cstheme="majorBidi"/>
                <w:sz w:val="18"/>
                <w:szCs w:val="18"/>
                <w:bdr w:val="none" w:sz="0" w:space="0" w:color="auto" w:frame="1"/>
              </w:rPr>
              <w:t>, A. The role of blockchain technology in the integration of sustainability practices across multi-tier supply networks: implications and potential complexities. Journal of Sustainable Finance &amp; Investment. DOI:10.1080/20430795.2022.2030663. (2022)</w:t>
            </w:r>
          </w:p>
        </w:tc>
      </w:tr>
      <w:tr w:rsidR="00680720" w:rsidTr="00D303F6">
        <w:tc>
          <w:tcPr>
            <w:tcW w:w="769" w:type="dxa"/>
          </w:tcPr>
          <w:p w:rsidR="00680720" w:rsidRPr="00441637" w:rsidRDefault="00680720" w:rsidP="00680720">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12</w:t>
            </w:r>
            <w:r w:rsidRPr="00441637">
              <w:rPr>
                <w:rFonts w:ascii="Times New Roman" w:eastAsia="Times New Roman" w:hAnsi="Times New Roman" w:cs="Times New Roman"/>
                <w:color w:val="0E101A"/>
                <w:sz w:val="18"/>
                <w:szCs w:val="18"/>
              </w:rPr>
              <w:t>]</w:t>
            </w:r>
          </w:p>
        </w:tc>
        <w:tc>
          <w:tcPr>
            <w:tcW w:w="8221" w:type="dxa"/>
          </w:tcPr>
          <w:p w:rsidR="00680720" w:rsidRDefault="005F70CA" w:rsidP="005F70CA">
            <w:pPr>
              <w:jc w:val="both"/>
              <w:rPr>
                <w:rFonts w:ascii="Times New Roman" w:eastAsia="Times New Roman" w:hAnsi="Times New Roman" w:cs="Times New Roman"/>
                <w:color w:val="0E101A"/>
                <w:sz w:val="18"/>
                <w:szCs w:val="18"/>
              </w:rPr>
            </w:pPr>
            <w:r w:rsidRPr="005F70CA">
              <w:rPr>
                <w:rFonts w:ascii="Times New Roman" w:eastAsia="Times New Roman" w:hAnsi="Times New Roman" w:cs="Times New Roman"/>
                <w:color w:val="0E101A"/>
                <w:sz w:val="18"/>
                <w:szCs w:val="18"/>
              </w:rPr>
              <w:t>IIA. (2017). International Professional Practice Framework (IPPF). http://www.theiia.org/bookstore/download free to member. Access 19/01/2022.</w:t>
            </w:r>
          </w:p>
        </w:tc>
      </w:tr>
      <w:tr w:rsidR="00680720" w:rsidTr="00D303F6">
        <w:tc>
          <w:tcPr>
            <w:tcW w:w="769" w:type="dxa"/>
          </w:tcPr>
          <w:p w:rsidR="00680720" w:rsidRPr="00441637" w:rsidRDefault="00680720" w:rsidP="00680720">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13</w:t>
            </w:r>
            <w:r w:rsidRPr="00441637">
              <w:rPr>
                <w:rFonts w:ascii="Times New Roman" w:eastAsia="Times New Roman" w:hAnsi="Times New Roman" w:cs="Times New Roman"/>
                <w:color w:val="0E101A"/>
                <w:sz w:val="18"/>
                <w:szCs w:val="18"/>
              </w:rPr>
              <w:t>]</w:t>
            </w:r>
          </w:p>
        </w:tc>
        <w:tc>
          <w:tcPr>
            <w:tcW w:w="8221" w:type="dxa"/>
          </w:tcPr>
          <w:p w:rsidR="00680720" w:rsidRDefault="005F70CA" w:rsidP="005F70CA">
            <w:pPr>
              <w:jc w:val="both"/>
              <w:rPr>
                <w:rFonts w:ascii="Times New Roman" w:eastAsia="Times New Roman" w:hAnsi="Times New Roman" w:cs="Times New Roman"/>
                <w:color w:val="0E101A"/>
                <w:sz w:val="18"/>
                <w:szCs w:val="18"/>
              </w:rPr>
            </w:pPr>
            <w:r w:rsidRPr="005F70CA">
              <w:rPr>
                <w:rFonts w:asciiTheme="majorBidi" w:eastAsia="Times New Roman" w:hAnsiTheme="majorBidi" w:cstheme="majorBidi"/>
                <w:sz w:val="18"/>
                <w:szCs w:val="18"/>
                <w:bdr w:val="none" w:sz="0" w:space="0" w:color="auto" w:frame="1"/>
                <w:shd w:val="clear" w:color="auto" w:fill="FFFFFF"/>
              </w:rPr>
              <w:t>Krejcie, Robert V., and Daryle W. Morgan. "Determining sample size for research activities." </w:t>
            </w:r>
            <w:r w:rsidRPr="005F70CA">
              <w:rPr>
                <w:rFonts w:asciiTheme="majorBidi" w:eastAsia="Times New Roman" w:hAnsiTheme="majorBidi" w:cstheme="majorBidi"/>
                <w:i/>
                <w:iCs/>
                <w:sz w:val="18"/>
                <w:szCs w:val="18"/>
                <w:bdr w:val="none" w:sz="0" w:space="0" w:color="auto" w:frame="1"/>
                <w:shd w:val="clear" w:color="auto" w:fill="FFFFFF"/>
              </w:rPr>
              <w:t>Educational and psychological measurement</w:t>
            </w:r>
            <w:r w:rsidRPr="005F70CA">
              <w:rPr>
                <w:rFonts w:asciiTheme="majorBidi" w:eastAsia="Times New Roman" w:hAnsiTheme="majorBidi" w:cstheme="majorBidi"/>
                <w:sz w:val="18"/>
                <w:szCs w:val="18"/>
                <w:bdr w:val="none" w:sz="0" w:space="0" w:color="auto" w:frame="1"/>
                <w:shd w:val="clear" w:color="auto" w:fill="FFFFFF"/>
              </w:rPr>
              <w:t> 30.3 (1970): 607-610.</w:t>
            </w:r>
            <w:r w:rsidRPr="005F70CA">
              <w:rPr>
                <w:rFonts w:asciiTheme="majorBidi" w:eastAsia="Times New Roman" w:hAnsiTheme="majorBidi" w:cstheme="majorBidi"/>
                <w:sz w:val="18"/>
                <w:szCs w:val="18"/>
                <w:bdr w:val="none" w:sz="0" w:space="0" w:color="auto" w:frame="1"/>
                <w:shd w:val="clear" w:color="auto" w:fill="FFFFFF"/>
                <w:rtl/>
              </w:rPr>
              <w:t>‏</w:t>
            </w:r>
            <w:r w:rsidRPr="005F70CA">
              <w:rPr>
                <w:rFonts w:asciiTheme="majorBidi" w:eastAsia="Times New Roman" w:hAnsiTheme="majorBidi" w:cstheme="majorBidi"/>
                <w:sz w:val="18"/>
                <w:szCs w:val="18"/>
                <w:bdr w:val="none" w:sz="0" w:space="0" w:color="auto" w:frame="1"/>
                <w:rtl/>
              </w:rPr>
              <w:t> </w:t>
            </w:r>
          </w:p>
        </w:tc>
      </w:tr>
      <w:tr w:rsidR="00680720" w:rsidTr="00D303F6">
        <w:tc>
          <w:tcPr>
            <w:tcW w:w="769" w:type="dxa"/>
          </w:tcPr>
          <w:p w:rsidR="00680720" w:rsidRPr="00441637" w:rsidRDefault="00680720" w:rsidP="00680720">
            <w:pPr>
              <w:jc w:val="both"/>
              <w:rPr>
                <w:rFonts w:ascii="Times New Roman" w:eastAsia="Times New Roman" w:hAnsi="Times New Roman" w:cs="Times New Roman"/>
                <w:color w:val="0E101A"/>
                <w:sz w:val="18"/>
                <w:szCs w:val="18"/>
              </w:rPr>
            </w:pPr>
            <w:r w:rsidRPr="00441637">
              <w:rPr>
                <w:rFonts w:ascii="Times New Roman" w:eastAsia="Times New Roman" w:hAnsi="Times New Roman" w:cs="Times New Roman"/>
                <w:color w:val="0E101A"/>
                <w:sz w:val="18"/>
                <w:szCs w:val="18"/>
              </w:rPr>
              <w:t>[</w:t>
            </w:r>
            <w:r>
              <w:rPr>
                <w:rFonts w:ascii="Times New Roman" w:eastAsia="Times New Roman" w:hAnsi="Times New Roman" w:cs="Times New Roman"/>
                <w:color w:val="0E101A"/>
                <w:sz w:val="18"/>
                <w:szCs w:val="18"/>
              </w:rPr>
              <w:t>14</w:t>
            </w:r>
            <w:r w:rsidRPr="00441637">
              <w:rPr>
                <w:rFonts w:ascii="Times New Roman" w:eastAsia="Times New Roman" w:hAnsi="Times New Roman" w:cs="Times New Roman"/>
                <w:color w:val="0E101A"/>
                <w:sz w:val="18"/>
                <w:szCs w:val="18"/>
              </w:rPr>
              <w:t>]</w:t>
            </w:r>
          </w:p>
        </w:tc>
        <w:tc>
          <w:tcPr>
            <w:tcW w:w="8221" w:type="dxa"/>
          </w:tcPr>
          <w:p w:rsidR="00680720" w:rsidRDefault="00A23EFB" w:rsidP="00A23EFB">
            <w:pPr>
              <w:jc w:val="both"/>
              <w:rPr>
                <w:rFonts w:ascii="Times New Roman" w:eastAsia="Times New Roman" w:hAnsi="Times New Roman" w:cs="Times New Roman"/>
                <w:color w:val="0E101A"/>
                <w:sz w:val="18"/>
                <w:szCs w:val="18"/>
              </w:rPr>
            </w:pPr>
            <w:r w:rsidRPr="00A23EFB">
              <w:rPr>
                <w:rFonts w:ascii="Times New Roman" w:eastAsia="Times New Roman" w:hAnsi="Times New Roman" w:cs="Times New Roman"/>
                <w:color w:val="0E101A"/>
                <w:sz w:val="18"/>
                <w:szCs w:val="18"/>
              </w:rPr>
              <w:t>Smith, M. Research Methods in Accounting (5th ed.). SAGE Publications Limited (2019).</w:t>
            </w:r>
          </w:p>
        </w:tc>
      </w:tr>
    </w:tbl>
    <w:p w:rsidR="009D4CFC" w:rsidRPr="009D4CFC" w:rsidRDefault="009D4CFC" w:rsidP="009D4CFC">
      <w:pPr>
        <w:bidi w:val="0"/>
        <w:spacing w:after="0" w:line="240" w:lineRule="auto"/>
        <w:ind w:left="360"/>
        <w:jc w:val="both"/>
        <w:rPr>
          <w:rFonts w:ascii="Times New Roman" w:eastAsia="Times New Roman" w:hAnsi="Times New Roman" w:cs="Times New Roman"/>
          <w:color w:val="0E101A"/>
          <w:sz w:val="18"/>
          <w:szCs w:val="18"/>
        </w:rPr>
      </w:pPr>
    </w:p>
    <w:sectPr w:rsidR="009D4CFC" w:rsidRPr="009D4CFC" w:rsidSect="008F3D3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F60" w:rsidRDefault="00404F60" w:rsidP="00BF3F57">
      <w:pPr>
        <w:spacing w:after="0" w:line="240" w:lineRule="auto"/>
      </w:pPr>
      <w:r>
        <w:separator/>
      </w:r>
    </w:p>
  </w:endnote>
  <w:endnote w:type="continuationSeparator" w:id="0">
    <w:p w:rsidR="00404F60" w:rsidRDefault="00404F60" w:rsidP="00BF3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dvOT5fcf1b24">
    <w:altName w:val="Arial"/>
    <w:panose1 w:val="00000000000000000000"/>
    <w:charset w:val="00"/>
    <w:family w:val="swiss"/>
    <w:notTrueType/>
    <w:pitch w:val="default"/>
    <w:sig w:usb0="00000003" w:usb1="00000000" w:usb2="00000000" w:usb3="00000000" w:csb0="00000001" w:csb1="00000000"/>
  </w:font>
  <w:font w:name="AdvTT5ada87cc6">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F60" w:rsidRDefault="00404F60" w:rsidP="00BF3F57">
      <w:pPr>
        <w:spacing w:after="0" w:line="240" w:lineRule="auto"/>
      </w:pPr>
      <w:r>
        <w:separator/>
      </w:r>
    </w:p>
  </w:footnote>
  <w:footnote w:type="continuationSeparator" w:id="0">
    <w:p w:rsidR="00404F60" w:rsidRDefault="00404F60" w:rsidP="00BF3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65735794"/>
      <w:docPartObj>
        <w:docPartGallery w:val="Page Numbers (Top of Page)"/>
        <w:docPartUnique/>
      </w:docPartObj>
    </w:sdtPr>
    <w:sdtContent>
      <w:p w:rsidR="00510419" w:rsidRDefault="005360FB">
        <w:pPr>
          <w:pStyle w:val="Header"/>
          <w:jc w:val="right"/>
        </w:pPr>
        <w:r>
          <w:fldChar w:fldCharType="begin"/>
        </w:r>
        <w:r w:rsidR="00510419">
          <w:instrText>PAGE   \* MERGEFORMAT</w:instrText>
        </w:r>
        <w:r>
          <w:fldChar w:fldCharType="separate"/>
        </w:r>
        <w:r w:rsidR="00404F60" w:rsidRPr="00404F60">
          <w:rPr>
            <w:noProof/>
            <w:rtl/>
            <w:lang w:val="ar-SA"/>
          </w:rPr>
          <w:t>1</w:t>
        </w:r>
        <w:r>
          <w:fldChar w:fldCharType="end"/>
        </w:r>
      </w:p>
    </w:sdtContent>
  </w:sdt>
  <w:p w:rsidR="00510419" w:rsidRDefault="00510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282"/>
    <w:multiLevelType w:val="hybridMultilevel"/>
    <w:tmpl w:val="069CFCEE"/>
    <w:lvl w:ilvl="0" w:tplc="C35A076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900DD"/>
    <w:multiLevelType w:val="hybridMultilevel"/>
    <w:tmpl w:val="AF54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6B68"/>
    <w:multiLevelType w:val="hybridMultilevel"/>
    <w:tmpl w:val="A83A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D566F"/>
    <w:multiLevelType w:val="hybridMultilevel"/>
    <w:tmpl w:val="28DE56FE"/>
    <w:lvl w:ilvl="0" w:tplc="8C8A099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C29C8"/>
    <w:multiLevelType w:val="hybridMultilevel"/>
    <w:tmpl w:val="91668E32"/>
    <w:lvl w:ilvl="0" w:tplc="BABEB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11CE1"/>
    <w:multiLevelType w:val="multilevel"/>
    <w:tmpl w:val="4BF2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9068A9"/>
    <w:multiLevelType w:val="multilevel"/>
    <w:tmpl w:val="F096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002093"/>
    <w:multiLevelType w:val="multilevel"/>
    <w:tmpl w:val="BAD88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D34152"/>
    <w:multiLevelType w:val="hybridMultilevel"/>
    <w:tmpl w:val="6DFE3B48"/>
    <w:lvl w:ilvl="0" w:tplc="149E5A94">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913A1"/>
    <w:multiLevelType w:val="multilevel"/>
    <w:tmpl w:val="72D0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66576B"/>
    <w:multiLevelType w:val="hybridMultilevel"/>
    <w:tmpl w:val="CA2470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E01AD"/>
    <w:multiLevelType w:val="multilevel"/>
    <w:tmpl w:val="F30E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8B3F23"/>
    <w:multiLevelType w:val="hybridMultilevel"/>
    <w:tmpl w:val="CCC05562"/>
    <w:lvl w:ilvl="0" w:tplc="613C99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43D95"/>
    <w:multiLevelType w:val="hybridMultilevel"/>
    <w:tmpl w:val="424E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973A8"/>
    <w:multiLevelType w:val="multilevel"/>
    <w:tmpl w:val="8C52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DD0DD5"/>
    <w:multiLevelType w:val="multilevel"/>
    <w:tmpl w:val="BF50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281D18"/>
    <w:multiLevelType w:val="multilevel"/>
    <w:tmpl w:val="AB461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A84D22"/>
    <w:multiLevelType w:val="multilevel"/>
    <w:tmpl w:val="AC14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9"/>
  </w:num>
  <w:num w:numId="4">
    <w:abstractNumId w:val="16"/>
  </w:num>
  <w:num w:numId="5">
    <w:abstractNumId w:val="6"/>
  </w:num>
  <w:num w:numId="6">
    <w:abstractNumId w:val="11"/>
  </w:num>
  <w:num w:numId="7">
    <w:abstractNumId w:val="14"/>
  </w:num>
  <w:num w:numId="8">
    <w:abstractNumId w:val="17"/>
  </w:num>
  <w:num w:numId="9">
    <w:abstractNumId w:val="4"/>
  </w:num>
  <w:num w:numId="10">
    <w:abstractNumId w:val="8"/>
  </w:num>
  <w:num w:numId="11">
    <w:abstractNumId w:val="3"/>
  </w:num>
  <w:num w:numId="12">
    <w:abstractNumId w:val="2"/>
  </w:num>
  <w:num w:numId="13">
    <w:abstractNumId w:val="1"/>
  </w:num>
  <w:num w:numId="14">
    <w:abstractNumId w:val="12"/>
  </w:num>
  <w:num w:numId="15">
    <w:abstractNumId w:val="13"/>
  </w:num>
  <w:num w:numId="16">
    <w:abstractNumId w:val="10"/>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D0364"/>
    <w:rsid w:val="000054C6"/>
    <w:rsid w:val="000127FE"/>
    <w:rsid w:val="000156CC"/>
    <w:rsid w:val="000178D8"/>
    <w:rsid w:val="00027A8B"/>
    <w:rsid w:val="0003720E"/>
    <w:rsid w:val="000616E5"/>
    <w:rsid w:val="00072E09"/>
    <w:rsid w:val="00073E4D"/>
    <w:rsid w:val="000B4A59"/>
    <w:rsid w:val="000B6FEC"/>
    <w:rsid w:val="000B7826"/>
    <w:rsid w:val="000D332D"/>
    <w:rsid w:val="00115271"/>
    <w:rsid w:val="00131F22"/>
    <w:rsid w:val="00143370"/>
    <w:rsid w:val="001671AB"/>
    <w:rsid w:val="001734AB"/>
    <w:rsid w:val="00182721"/>
    <w:rsid w:val="001B257E"/>
    <w:rsid w:val="001D306C"/>
    <w:rsid w:val="001D770A"/>
    <w:rsid w:val="001E15B9"/>
    <w:rsid w:val="001F3BE9"/>
    <w:rsid w:val="001F44DD"/>
    <w:rsid w:val="00217707"/>
    <w:rsid w:val="00233793"/>
    <w:rsid w:val="00246326"/>
    <w:rsid w:val="00266FCA"/>
    <w:rsid w:val="002708F2"/>
    <w:rsid w:val="002809E4"/>
    <w:rsid w:val="00285A24"/>
    <w:rsid w:val="002E317F"/>
    <w:rsid w:val="00316014"/>
    <w:rsid w:val="00330C5B"/>
    <w:rsid w:val="003400CB"/>
    <w:rsid w:val="00350E3D"/>
    <w:rsid w:val="003A3870"/>
    <w:rsid w:val="003D449F"/>
    <w:rsid w:val="003E427B"/>
    <w:rsid w:val="0040149B"/>
    <w:rsid w:val="00404F60"/>
    <w:rsid w:val="00412626"/>
    <w:rsid w:val="004169DD"/>
    <w:rsid w:val="004248B3"/>
    <w:rsid w:val="00441637"/>
    <w:rsid w:val="00452E4F"/>
    <w:rsid w:val="00480FEE"/>
    <w:rsid w:val="004814FD"/>
    <w:rsid w:val="0049409D"/>
    <w:rsid w:val="004A52A0"/>
    <w:rsid w:val="004D7A5F"/>
    <w:rsid w:val="00505642"/>
    <w:rsid w:val="00510419"/>
    <w:rsid w:val="005360FB"/>
    <w:rsid w:val="00540C51"/>
    <w:rsid w:val="005752FE"/>
    <w:rsid w:val="00576E63"/>
    <w:rsid w:val="0058542B"/>
    <w:rsid w:val="00586145"/>
    <w:rsid w:val="00595081"/>
    <w:rsid w:val="005C486C"/>
    <w:rsid w:val="005D0220"/>
    <w:rsid w:val="005F476A"/>
    <w:rsid w:val="005F70CA"/>
    <w:rsid w:val="005F7918"/>
    <w:rsid w:val="00633C87"/>
    <w:rsid w:val="00680720"/>
    <w:rsid w:val="006972F3"/>
    <w:rsid w:val="00697F7E"/>
    <w:rsid w:val="006C1F2B"/>
    <w:rsid w:val="006E5744"/>
    <w:rsid w:val="006F2FB6"/>
    <w:rsid w:val="006F3F78"/>
    <w:rsid w:val="006F4327"/>
    <w:rsid w:val="007011D1"/>
    <w:rsid w:val="00704313"/>
    <w:rsid w:val="0070665F"/>
    <w:rsid w:val="00707A7C"/>
    <w:rsid w:val="00720EBE"/>
    <w:rsid w:val="00750B0F"/>
    <w:rsid w:val="0075598C"/>
    <w:rsid w:val="00762E84"/>
    <w:rsid w:val="00777ED2"/>
    <w:rsid w:val="00780116"/>
    <w:rsid w:val="00781B6C"/>
    <w:rsid w:val="007966F8"/>
    <w:rsid w:val="007B510E"/>
    <w:rsid w:val="007B59F0"/>
    <w:rsid w:val="007E3501"/>
    <w:rsid w:val="007F02B0"/>
    <w:rsid w:val="0080317B"/>
    <w:rsid w:val="00840057"/>
    <w:rsid w:val="00841D11"/>
    <w:rsid w:val="00854F8B"/>
    <w:rsid w:val="00871788"/>
    <w:rsid w:val="0087178C"/>
    <w:rsid w:val="0087782E"/>
    <w:rsid w:val="00885241"/>
    <w:rsid w:val="008C4F7C"/>
    <w:rsid w:val="008F3D38"/>
    <w:rsid w:val="008F5DCD"/>
    <w:rsid w:val="008F68C5"/>
    <w:rsid w:val="00911F06"/>
    <w:rsid w:val="009168CC"/>
    <w:rsid w:val="009400FB"/>
    <w:rsid w:val="00961456"/>
    <w:rsid w:val="009644CB"/>
    <w:rsid w:val="009843A2"/>
    <w:rsid w:val="0098517E"/>
    <w:rsid w:val="009A1886"/>
    <w:rsid w:val="009B5F33"/>
    <w:rsid w:val="009D4CFC"/>
    <w:rsid w:val="009F771A"/>
    <w:rsid w:val="00A111CD"/>
    <w:rsid w:val="00A13B90"/>
    <w:rsid w:val="00A23EFB"/>
    <w:rsid w:val="00A31F74"/>
    <w:rsid w:val="00A4197E"/>
    <w:rsid w:val="00A7587A"/>
    <w:rsid w:val="00A842CB"/>
    <w:rsid w:val="00AA0997"/>
    <w:rsid w:val="00AB5D07"/>
    <w:rsid w:val="00AB7770"/>
    <w:rsid w:val="00AC7365"/>
    <w:rsid w:val="00AF3150"/>
    <w:rsid w:val="00AF51B7"/>
    <w:rsid w:val="00B1126A"/>
    <w:rsid w:val="00B15C7A"/>
    <w:rsid w:val="00B65911"/>
    <w:rsid w:val="00B85EBD"/>
    <w:rsid w:val="00B90825"/>
    <w:rsid w:val="00B91EFE"/>
    <w:rsid w:val="00BB6740"/>
    <w:rsid w:val="00BC6230"/>
    <w:rsid w:val="00BD0364"/>
    <w:rsid w:val="00BF3F57"/>
    <w:rsid w:val="00C112E9"/>
    <w:rsid w:val="00C13683"/>
    <w:rsid w:val="00C20C36"/>
    <w:rsid w:val="00C30F3D"/>
    <w:rsid w:val="00C438F2"/>
    <w:rsid w:val="00C44F55"/>
    <w:rsid w:val="00C5244B"/>
    <w:rsid w:val="00C577C5"/>
    <w:rsid w:val="00C8359A"/>
    <w:rsid w:val="00CD4E51"/>
    <w:rsid w:val="00CF0A39"/>
    <w:rsid w:val="00CF79A8"/>
    <w:rsid w:val="00D076FB"/>
    <w:rsid w:val="00D07B70"/>
    <w:rsid w:val="00D10969"/>
    <w:rsid w:val="00D15462"/>
    <w:rsid w:val="00D232A0"/>
    <w:rsid w:val="00D303F6"/>
    <w:rsid w:val="00D31BAC"/>
    <w:rsid w:val="00D4030D"/>
    <w:rsid w:val="00D47707"/>
    <w:rsid w:val="00D55F10"/>
    <w:rsid w:val="00D973A5"/>
    <w:rsid w:val="00DB2E0C"/>
    <w:rsid w:val="00DC6A0A"/>
    <w:rsid w:val="00DF0632"/>
    <w:rsid w:val="00DF24BC"/>
    <w:rsid w:val="00DF686F"/>
    <w:rsid w:val="00E03389"/>
    <w:rsid w:val="00E11CFE"/>
    <w:rsid w:val="00E17500"/>
    <w:rsid w:val="00E17CF7"/>
    <w:rsid w:val="00E21D51"/>
    <w:rsid w:val="00E23BA1"/>
    <w:rsid w:val="00E26BAA"/>
    <w:rsid w:val="00E5170F"/>
    <w:rsid w:val="00E70A36"/>
    <w:rsid w:val="00E879C8"/>
    <w:rsid w:val="00EB0B69"/>
    <w:rsid w:val="00ED2509"/>
    <w:rsid w:val="00F52724"/>
    <w:rsid w:val="00F931ED"/>
    <w:rsid w:val="00FA2E37"/>
    <w:rsid w:val="00FA71B6"/>
    <w:rsid w:val="00FD3137"/>
    <w:rsid w:val="00FE44FC"/>
    <w:rsid w:val="00FF58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رابط كسهم مستقيم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61">
    <w:name w:val="جدول شبكة 6 ملون1"/>
    <w:basedOn w:val="TableNormal"/>
    <w:uiPriority w:val="51"/>
    <w:rsid w:val="000B7826"/>
    <w:pPr>
      <w:bidi w:val="0"/>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6C1F2B"/>
    <w:pPr>
      <w:bidi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9F0"/>
    <w:pPr>
      <w:ind w:left="720"/>
      <w:contextualSpacing/>
    </w:pPr>
  </w:style>
  <w:style w:type="paragraph" w:styleId="Header">
    <w:name w:val="header"/>
    <w:basedOn w:val="Normal"/>
    <w:link w:val="HeaderChar"/>
    <w:uiPriority w:val="99"/>
    <w:unhideWhenUsed/>
    <w:rsid w:val="00BF3F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3F57"/>
  </w:style>
  <w:style w:type="paragraph" w:styleId="Footer">
    <w:name w:val="footer"/>
    <w:basedOn w:val="Normal"/>
    <w:link w:val="FooterChar"/>
    <w:uiPriority w:val="99"/>
    <w:unhideWhenUsed/>
    <w:rsid w:val="00BF3F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3F57"/>
  </w:style>
  <w:style w:type="character" w:customStyle="1" w:styleId="xmsosubtleemphasis">
    <w:name w:val="x_msosubtleemphasis"/>
    <w:basedOn w:val="DefaultParagraphFont"/>
    <w:rsid w:val="00595081"/>
  </w:style>
  <w:style w:type="character" w:styleId="Hyperlink">
    <w:name w:val="Hyperlink"/>
    <w:basedOn w:val="DefaultParagraphFont"/>
    <w:uiPriority w:val="99"/>
    <w:unhideWhenUsed/>
    <w:rsid w:val="000D332D"/>
    <w:rPr>
      <w:color w:val="0563C1"/>
      <w:u w:val="single"/>
    </w:rPr>
  </w:style>
  <w:style w:type="paragraph" w:customStyle="1" w:styleId="Default">
    <w:name w:val="Default"/>
    <w:rsid w:val="000D332D"/>
    <w:pPr>
      <w:autoSpaceDE w:val="0"/>
      <w:autoSpaceDN w:val="0"/>
      <w:bidi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24251">
      <w:bodyDiv w:val="1"/>
      <w:marLeft w:val="0"/>
      <w:marRight w:val="0"/>
      <w:marTop w:val="0"/>
      <w:marBottom w:val="0"/>
      <w:divBdr>
        <w:top w:val="none" w:sz="0" w:space="0" w:color="auto"/>
        <w:left w:val="none" w:sz="0" w:space="0" w:color="auto"/>
        <w:bottom w:val="none" w:sz="0" w:space="0" w:color="auto"/>
        <w:right w:val="none" w:sz="0" w:space="0" w:color="auto"/>
      </w:divBdr>
    </w:div>
    <w:div w:id="560603333">
      <w:bodyDiv w:val="1"/>
      <w:marLeft w:val="0"/>
      <w:marRight w:val="0"/>
      <w:marTop w:val="0"/>
      <w:marBottom w:val="0"/>
      <w:divBdr>
        <w:top w:val="none" w:sz="0" w:space="0" w:color="auto"/>
        <w:left w:val="none" w:sz="0" w:space="0" w:color="auto"/>
        <w:bottom w:val="none" w:sz="0" w:space="0" w:color="auto"/>
        <w:right w:val="none" w:sz="0" w:space="0" w:color="auto"/>
      </w:divBdr>
    </w:div>
    <w:div w:id="13289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naja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kayed_tanbou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4C0F-0490-48AC-B546-6E4201EA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6187</Words>
  <Characters>35268</Characters>
  <Application>Microsoft Office Word</Application>
  <DocSecurity>0</DocSecurity>
  <Lines>293</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 Tambour</dc:creator>
  <cp:lastModifiedBy>Toshiba</cp:lastModifiedBy>
  <cp:revision>5</cp:revision>
  <cp:lastPrinted>2022-02-02T10:22:00Z</cp:lastPrinted>
  <dcterms:created xsi:type="dcterms:W3CDTF">2022-02-11T13:07:00Z</dcterms:created>
  <dcterms:modified xsi:type="dcterms:W3CDTF">2022-04-16T09:32:00Z</dcterms:modified>
</cp:coreProperties>
</file>