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66" w:rsidRDefault="00211DC4" w:rsidP="00211DC4">
      <w:pPr>
        <w:jc w:val="both"/>
        <w:rPr>
          <w:rFonts w:ascii="Times New Roman" w:hAnsi="Times New Roman" w:cs="Times New Roman"/>
          <w:b/>
          <w:sz w:val="24"/>
          <w:szCs w:val="24"/>
          <w:lang w:val="en-US"/>
        </w:rPr>
      </w:pPr>
      <w:r w:rsidRPr="00211DC4">
        <w:rPr>
          <w:rFonts w:ascii="Times New Roman" w:hAnsi="Times New Roman" w:cs="Times New Roman"/>
          <w:b/>
          <w:sz w:val="24"/>
          <w:szCs w:val="24"/>
          <w:lang w:val="en-US"/>
        </w:rPr>
        <w:t>Impact of economic growth, finance and trade nex</w:t>
      </w:r>
      <w:r w:rsidR="00D109E6">
        <w:rPr>
          <w:rFonts w:ascii="Times New Roman" w:hAnsi="Times New Roman" w:cs="Times New Roman"/>
          <w:b/>
          <w:sz w:val="24"/>
          <w:szCs w:val="24"/>
          <w:lang w:val="en-US"/>
        </w:rPr>
        <w:t>us on environmental degradation in selected emerging countries.</w:t>
      </w:r>
    </w:p>
    <w:p w:rsidR="00BB34EA" w:rsidRDefault="00BB34EA" w:rsidP="00211DC4">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BB34EA" w:rsidRDefault="00BB34EA" w:rsidP="00DE66B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majority of studies investigating the environmental Kuznets curve focus mostly on atmospheric indicators thereby neglecting other environmental indicators such as land indicators, sea, coastal, coral reefs, freshwater and biodiversity </w:t>
      </w:r>
      <w:r w:rsidR="00007E94">
        <w:rPr>
          <w:rFonts w:ascii="Times New Roman" w:hAnsi="Times New Roman" w:cs="Times New Roman"/>
          <w:sz w:val="24"/>
          <w:szCs w:val="24"/>
          <w:lang w:val="en-US"/>
        </w:rPr>
        <w:t xml:space="preserve">indicators. This study aim at investigating the environmental Kuznets curve by utilizing capture fisheries production as a biodiversity indicator, therefore to the best of our knowledge this is the novel contribution of this study both to existing literature and practice. </w:t>
      </w:r>
      <w:r w:rsidR="007B2FC7">
        <w:rPr>
          <w:rFonts w:ascii="Times New Roman" w:hAnsi="Times New Roman" w:cs="Times New Roman"/>
          <w:sz w:val="24"/>
          <w:szCs w:val="24"/>
          <w:lang w:val="en-US"/>
        </w:rPr>
        <w:t xml:space="preserve">The study used a panel of 16 countries of </w:t>
      </w:r>
      <w:r w:rsidR="0077045C">
        <w:rPr>
          <w:rFonts w:ascii="Times New Roman" w:hAnsi="Times New Roman" w:cs="Times New Roman"/>
          <w:sz w:val="24"/>
          <w:szCs w:val="24"/>
          <w:lang w:val="en-US"/>
        </w:rPr>
        <w:t xml:space="preserve">which </w:t>
      </w:r>
      <w:r w:rsidR="007B2FC7">
        <w:rPr>
          <w:rFonts w:ascii="Times New Roman" w:hAnsi="Times New Roman" w:cs="Times New Roman"/>
          <w:sz w:val="24"/>
          <w:szCs w:val="24"/>
          <w:lang w:val="en-US"/>
        </w:rPr>
        <w:t xml:space="preserve">11 were newly industrialized and the other 5 were the BRICS countries, and the data was collected from World Development indicators of the World Bank (2019). </w:t>
      </w:r>
      <w:r w:rsidR="00A6356E">
        <w:rPr>
          <w:rFonts w:ascii="Times New Roman" w:hAnsi="Times New Roman" w:cs="Times New Roman"/>
          <w:sz w:val="24"/>
          <w:szCs w:val="24"/>
          <w:lang w:val="en-US"/>
        </w:rPr>
        <w:t>An improved robust panel GMM techniques was employed, to be specific, the study used the Arellano-</w:t>
      </w:r>
      <w:proofErr w:type="spellStart"/>
      <w:r w:rsidR="00A6356E">
        <w:rPr>
          <w:rFonts w:ascii="Times New Roman" w:hAnsi="Times New Roman" w:cs="Times New Roman"/>
          <w:sz w:val="24"/>
          <w:szCs w:val="24"/>
          <w:lang w:val="en-US"/>
        </w:rPr>
        <w:t>Bover</w:t>
      </w:r>
      <w:proofErr w:type="spellEnd"/>
      <w:r w:rsidR="00A6356E">
        <w:rPr>
          <w:rFonts w:ascii="Times New Roman" w:hAnsi="Times New Roman" w:cs="Times New Roman"/>
          <w:sz w:val="24"/>
          <w:szCs w:val="24"/>
          <w:lang w:val="en-US"/>
        </w:rPr>
        <w:t>/</w:t>
      </w:r>
      <w:proofErr w:type="spellStart"/>
      <w:r w:rsidR="00A6356E">
        <w:rPr>
          <w:rFonts w:ascii="Times New Roman" w:hAnsi="Times New Roman" w:cs="Times New Roman"/>
          <w:sz w:val="24"/>
          <w:szCs w:val="24"/>
          <w:lang w:val="en-US"/>
        </w:rPr>
        <w:t>Blundel</w:t>
      </w:r>
      <w:proofErr w:type="spellEnd"/>
      <w:r w:rsidR="00A6356E">
        <w:rPr>
          <w:rFonts w:ascii="Times New Roman" w:hAnsi="Times New Roman" w:cs="Times New Roman"/>
          <w:sz w:val="24"/>
          <w:szCs w:val="24"/>
          <w:lang w:val="en-US"/>
        </w:rPr>
        <w:t xml:space="preserve">-Bond (1995, 1998). </w:t>
      </w:r>
      <w:r w:rsidR="007B2FC7">
        <w:rPr>
          <w:rFonts w:ascii="Times New Roman" w:hAnsi="Times New Roman" w:cs="Times New Roman"/>
          <w:sz w:val="24"/>
          <w:szCs w:val="24"/>
          <w:lang w:val="en-US"/>
        </w:rPr>
        <w:t xml:space="preserve">The study revealed that the inverted N-shaped relationship exist between capture fisheries production and economic growth in a panel of selected countries in the short-term. </w:t>
      </w:r>
      <w:r w:rsidR="0077045C">
        <w:rPr>
          <w:rFonts w:ascii="Times New Roman" w:hAnsi="Times New Roman" w:cs="Times New Roman"/>
          <w:sz w:val="24"/>
          <w:szCs w:val="24"/>
          <w:lang w:val="en-US"/>
        </w:rPr>
        <w:t xml:space="preserve">The introduction of control variables to our regression apparatus altered the steepness of the inverted N-shaped pattern between capture fisheries production and economic growth. </w:t>
      </w:r>
      <w:r w:rsidR="00A6356E">
        <w:rPr>
          <w:rFonts w:ascii="Times New Roman" w:hAnsi="Times New Roman" w:cs="Times New Roman"/>
          <w:sz w:val="24"/>
          <w:szCs w:val="24"/>
          <w:lang w:val="en-US"/>
        </w:rPr>
        <w:t xml:space="preserve">In order to provide robust public policy recommendations, short-term and long-term elasticity estimates were utilized. </w:t>
      </w:r>
    </w:p>
    <w:p w:rsidR="00DE66B3" w:rsidRPr="00BB34EA" w:rsidRDefault="00DE66B3" w:rsidP="00DE66B3">
      <w:pPr>
        <w:spacing w:line="480" w:lineRule="auto"/>
        <w:jc w:val="both"/>
        <w:rPr>
          <w:rFonts w:ascii="Times New Roman" w:hAnsi="Times New Roman" w:cs="Times New Roman"/>
          <w:sz w:val="24"/>
          <w:szCs w:val="24"/>
          <w:lang w:val="en-US"/>
        </w:rPr>
      </w:pPr>
      <w:r w:rsidRPr="00C17337">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Environmental Ku</w:t>
      </w:r>
      <w:r w:rsidR="00C17337">
        <w:rPr>
          <w:rFonts w:ascii="Times New Roman" w:hAnsi="Times New Roman" w:cs="Times New Roman"/>
          <w:sz w:val="24"/>
          <w:szCs w:val="24"/>
          <w:lang w:val="en-US"/>
        </w:rPr>
        <w:t>znets curve, economic growth, biodiversity, sustainability, inverted N-shaped.</w:t>
      </w:r>
    </w:p>
    <w:p w:rsidR="00DE66B3" w:rsidRDefault="00DE66B3" w:rsidP="00D32B1A">
      <w:pPr>
        <w:spacing w:line="480" w:lineRule="auto"/>
        <w:jc w:val="both"/>
        <w:rPr>
          <w:rFonts w:ascii="Times New Roman" w:hAnsi="Times New Roman" w:cs="Times New Roman"/>
          <w:b/>
          <w:sz w:val="24"/>
          <w:szCs w:val="24"/>
          <w:lang w:val="en-US"/>
        </w:rPr>
      </w:pPr>
    </w:p>
    <w:p w:rsidR="00DE66B3" w:rsidRDefault="00DE66B3" w:rsidP="00D32B1A">
      <w:pPr>
        <w:spacing w:line="480" w:lineRule="auto"/>
        <w:jc w:val="both"/>
        <w:rPr>
          <w:rFonts w:ascii="Times New Roman" w:hAnsi="Times New Roman" w:cs="Times New Roman"/>
          <w:b/>
          <w:sz w:val="24"/>
          <w:szCs w:val="24"/>
          <w:lang w:val="en-US"/>
        </w:rPr>
      </w:pPr>
    </w:p>
    <w:p w:rsidR="00DE66B3" w:rsidRDefault="00DE66B3" w:rsidP="00D32B1A">
      <w:pPr>
        <w:spacing w:line="480" w:lineRule="auto"/>
        <w:jc w:val="both"/>
        <w:rPr>
          <w:rFonts w:ascii="Times New Roman" w:hAnsi="Times New Roman" w:cs="Times New Roman"/>
          <w:b/>
          <w:sz w:val="24"/>
          <w:szCs w:val="24"/>
          <w:lang w:val="en-US"/>
        </w:rPr>
      </w:pPr>
    </w:p>
    <w:p w:rsidR="00C17337" w:rsidRDefault="00C17337" w:rsidP="00D32B1A">
      <w:pPr>
        <w:spacing w:line="480" w:lineRule="auto"/>
        <w:jc w:val="both"/>
        <w:rPr>
          <w:rFonts w:ascii="Times New Roman" w:hAnsi="Times New Roman" w:cs="Times New Roman"/>
          <w:b/>
          <w:sz w:val="24"/>
          <w:szCs w:val="24"/>
          <w:lang w:val="en-US"/>
        </w:rPr>
      </w:pPr>
    </w:p>
    <w:p w:rsidR="00211DC4" w:rsidRDefault="00211DC4" w:rsidP="00D32B1A">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1.0 Introduction</w:t>
      </w:r>
    </w:p>
    <w:p w:rsidR="000319DB" w:rsidRDefault="00211DC4" w:rsidP="00D32B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Environmental degradation and climate change have attracted the attention of governments, </w:t>
      </w:r>
      <w:r w:rsidR="00D121D4">
        <w:rPr>
          <w:rFonts w:ascii="Times New Roman" w:hAnsi="Times New Roman" w:cs="Times New Roman"/>
          <w:sz w:val="24"/>
          <w:szCs w:val="24"/>
          <w:lang w:val="en-US"/>
        </w:rPr>
        <w:t>polic</w:t>
      </w:r>
      <w:r w:rsidR="00D32B1A">
        <w:rPr>
          <w:rFonts w:ascii="Times New Roman" w:hAnsi="Times New Roman" w:cs="Times New Roman"/>
          <w:sz w:val="24"/>
          <w:szCs w:val="24"/>
          <w:lang w:val="en-US"/>
        </w:rPr>
        <w:t>y makers, researchers,</w:t>
      </w:r>
      <w:r>
        <w:rPr>
          <w:rFonts w:ascii="Times New Roman" w:hAnsi="Times New Roman" w:cs="Times New Roman"/>
          <w:sz w:val="24"/>
          <w:szCs w:val="24"/>
          <w:lang w:val="en-US"/>
        </w:rPr>
        <w:t xml:space="preserve"> and development cooperation around the </w:t>
      </w:r>
      <w:r w:rsidR="00D121D4">
        <w:rPr>
          <w:rFonts w:ascii="Times New Roman" w:hAnsi="Times New Roman" w:cs="Times New Roman"/>
          <w:sz w:val="24"/>
          <w:szCs w:val="24"/>
          <w:lang w:val="en-US"/>
        </w:rPr>
        <w:t>global economic system. The Paris agreement of 12 December 2015 is a notable attempt by the global community to arrest climate change where economies are required to c</w:t>
      </w:r>
      <w:r w:rsidR="00845A30">
        <w:rPr>
          <w:rFonts w:ascii="Times New Roman" w:hAnsi="Times New Roman" w:cs="Times New Roman"/>
          <w:sz w:val="24"/>
          <w:szCs w:val="24"/>
          <w:lang w:val="en-US"/>
        </w:rPr>
        <w:t xml:space="preserve">ommit themselves. There are a multiplicity of factors which play a role in degrading the environment and cause climate change such as population growth, economic growth, urbanization, trade, technology, choice of infrastructure and behavior. It is a complex task to determine the </w:t>
      </w:r>
      <w:r w:rsidR="00D32B1A">
        <w:rPr>
          <w:rFonts w:ascii="Times New Roman" w:hAnsi="Times New Roman" w:cs="Times New Roman"/>
          <w:sz w:val="24"/>
          <w:szCs w:val="24"/>
          <w:lang w:val="en-US"/>
        </w:rPr>
        <w:t xml:space="preserve">factors leading to economic development and to figure out the relationship between the development of the economy and the environment is too complex.This relationship is better examined through the environmental Kuznets curve hypothesis, which considers scale, techniques and composition of the economic activities.  The majority of studies which delved into the environmental Kuznets hypothesis </w:t>
      </w:r>
      <w:r w:rsidR="00E501FE">
        <w:rPr>
          <w:rFonts w:ascii="Times New Roman" w:hAnsi="Times New Roman" w:cs="Times New Roman"/>
          <w:sz w:val="24"/>
          <w:szCs w:val="24"/>
          <w:lang w:val="en-US"/>
        </w:rPr>
        <w:t xml:space="preserve">have concentrated on atmospheric indicators of environmental degradation, yet there is scanty research involving other environmental indicators such as land indicators, freshwater indicators, coast, ocean, sea and biodiversity indicators, </w:t>
      </w:r>
      <w:proofErr w:type="spellStart"/>
      <w:r w:rsidR="00E501FE">
        <w:rPr>
          <w:rFonts w:ascii="Times New Roman" w:hAnsi="Times New Roman" w:cs="Times New Roman"/>
          <w:sz w:val="24"/>
          <w:szCs w:val="24"/>
          <w:lang w:val="en-US"/>
        </w:rPr>
        <w:t>Sarkodie</w:t>
      </w:r>
      <w:proofErr w:type="spellEnd"/>
      <w:r w:rsidR="00E501FE">
        <w:rPr>
          <w:rFonts w:ascii="Times New Roman" w:hAnsi="Times New Roman" w:cs="Times New Roman"/>
          <w:sz w:val="24"/>
          <w:szCs w:val="24"/>
          <w:lang w:val="en-US"/>
        </w:rPr>
        <w:t xml:space="preserve"> and </w:t>
      </w:r>
      <w:proofErr w:type="spellStart"/>
      <w:r w:rsidR="00E501FE">
        <w:rPr>
          <w:rFonts w:ascii="Times New Roman" w:hAnsi="Times New Roman" w:cs="Times New Roman"/>
          <w:sz w:val="24"/>
          <w:szCs w:val="24"/>
          <w:lang w:val="en-US"/>
        </w:rPr>
        <w:t>Strezov</w:t>
      </w:r>
      <w:proofErr w:type="spellEnd"/>
      <w:r w:rsidR="00E501FE">
        <w:rPr>
          <w:rFonts w:ascii="Times New Roman" w:hAnsi="Times New Roman" w:cs="Times New Roman"/>
          <w:sz w:val="24"/>
          <w:szCs w:val="24"/>
          <w:lang w:val="en-US"/>
        </w:rPr>
        <w:t xml:space="preserve"> (2019). </w:t>
      </w:r>
      <w:r w:rsidR="00356154">
        <w:rPr>
          <w:rFonts w:ascii="Times New Roman" w:hAnsi="Times New Roman" w:cs="Times New Roman"/>
          <w:sz w:val="24"/>
          <w:szCs w:val="24"/>
          <w:lang w:val="en-US"/>
        </w:rPr>
        <w:t>Although literature is awash on the environmental Kuznets curve hypothesis, there is no agreement among the studies using the same indicators, econometric techniq</w:t>
      </w:r>
      <w:r w:rsidR="00A6514A">
        <w:rPr>
          <w:rFonts w:ascii="Times New Roman" w:hAnsi="Times New Roman" w:cs="Times New Roman"/>
          <w:sz w:val="24"/>
          <w:szCs w:val="24"/>
          <w:lang w:val="en-US"/>
        </w:rPr>
        <w:t xml:space="preserve">ues, period and even </w:t>
      </w:r>
      <w:r w:rsidR="00D7358E">
        <w:rPr>
          <w:rFonts w:ascii="Times New Roman" w:hAnsi="Times New Roman" w:cs="Times New Roman"/>
          <w:sz w:val="24"/>
          <w:szCs w:val="24"/>
          <w:lang w:val="en-US"/>
        </w:rPr>
        <w:t>countries. The study will investigate the environmental Kuznets curve hypothesis in Brazil, Russia, India, China, South Africa, M</w:t>
      </w:r>
      <w:r w:rsidR="00DA3888">
        <w:rPr>
          <w:rFonts w:ascii="Times New Roman" w:hAnsi="Times New Roman" w:cs="Times New Roman"/>
          <w:sz w:val="24"/>
          <w:szCs w:val="24"/>
          <w:lang w:val="en-US"/>
        </w:rPr>
        <w:t xml:space="preserve">exico, </w:t>
      </w:r>
      <w:r w:rsidR="00D7358E">
        <w:rPr>
          <w:rFonts w:ascii="Times New Roman" w:hAnsi="Times New Roman" w:cs="Times New Roman"/>
          <w:sz w:val="24"/>
          <w:szCs w:val="24"/>
          <w:lang w:val="en-US"/>
        </w:rPr>
        <w:t>I</w:t>
      </w:r>
      <w:r w:rsidR="00DA3888">
        <w:rPr>
          <w:rFonts w:ascii="Times New Roman" w:hAnsi="Times New Roman" w:cs="Times New Roman"/>
          <w:sz w:val="24"/>
          <w:szCs w:val="24"/>
          <w:lang w:val="en-US"/>
        </w:rPr>
        <w:t xml:space="preserve">ndonesia, </w:t>
      </w:r>
      <w:r w:rsidR="00D7358E">
        <w:rPr>
          <w:rFonts w:ascii="Times New Roman" w:hAnsi="Times New Roman" w:cs="Times New Roman"/>
          <w:sz w:val="24"/>
          <w:szCs w:val="24"/>
          <w:lang w:val="en-US"/>
        </w:rPr>
        <w:t>N</w:t>
      </w:r>
      <w:r w:rsidR="00DA3888">
        <w:rPr>
          <w:rFonts w:ascii="Times New Roman" w:hAnsi="Times New Roman" w:cs="Times New Roman"/>
          <w:sz w:val="24"/>
          <w:szCs w:val="24"/>
          <w:lang w:val="en-US"/>
        </w:rPr>
        <w:t>igeria, Turkey</w:t>
      </w:r>
      <w:r w:rsidR="00953C76">
        <w:rPr>
          <w:rFonts w:ascii="Times New Roman" w:hAnsi="Times New Roman" w:cs="Times New Roman"/>
          <w:sz w:val="24"/>
          <w:szCs w:val="24"/>
          <w:lang w:val="en-US"/>
        </w:rPr>
        <w:t>, Bangladesh, Egypt, Iran, Pakistan, Philippines, South Korea and Vietnam</w:t>
      </w:r>
      <w:r w:rsidR="00DA3888">
        <w:rPr>
          <w:rFonts w:ascii="Times New Roman" w:hAnsi="Times New Roman" w:cs="Times New Roman"/>
          <w:sz w:val="24"/>
          <w:szCs w:val="24"/>
          <w:lang w:val="en-US"/>
        </w:rPr>
        <w:t xml:space="preserve">. These </w:t>
      </w:r>
      <w:r w:rsidR="00811096">
        <w:rPr>
          <w:rFonts w:ascii="Times New Roman" w:hAnsi="Times New Roman" w:cs="Times New Roman"/>
          <w:sz w:val="24"/>
          <w:szCs w:val="24"/>
          <w:lang w:val="en-US"/>
        </w:rPr>
        <w:t>emerging economies wer</w:t>
      </w:r>
      <w:r w:rsidR="00DA3888">
        <w:rPr>
          <w:rFonts w:ascii="Times New Roman" w:hAnsi="Times New Roman" w:cs="Times New Roman"/>
          <w:sz w:val="24"/>
          <w:szCs w:val="24"/>
          <w:lang w:val="en-US"/>
        </w:rPr>
        <w:t xml:space="preserve">e selected due to their impressive economic performance over the years and the demographic structure is promising, but concerns about the environmental quality in these economies </w:t>
      </w:r>
      <w:r w:rsidR="002263E3">
        <w:rPr>
          <w:rFonts w:ascii="Times New Roman" w:hAnsi="Times New Roman" w:cs="Times New Roman"/>
          <w:sz w:val="24"/>
          <w:szCs w:val="24"/>
          <w:lang w:val="en-US"/>
        </w:rPr>
        <w:t>should be given due scrutiny. To the be</w:t>
      </w:r>
      <w:r w:rsidR="00811096">
        <w:rPr>
          <w:rFonts w:ascii="Times New Roman" w:hAnsi="Times New Roman" w:cs="Times New Roman"/>
          <w:sz w:val="24"/>
          <w:szCs w:val="24"/>
          <w:lang w:val="en-US"/>
        </w:rPr>
        <w:t>st of our knowledge, there is no</w:t>
      </w:r>
      <w:r w:rsidR="002263E3">
        <w:rPr>
          <w:rFonts w:ascii="Times New Roman" w:hAnsi="Times New Roman" w:cs="Times New Roman"/>
          <w:sz w:val="24"/>
          <w:szCs w:val="24"/>
          <w:lang w:val="en-US"/>
        </w:rPr>
        <w:t xml:space="preserve"> existing research studies which have </w:t>
      </w:r>
      <w:r w:rsidR="00A6514A">
        <w:rPr>
          <w:rFonts w:ascii="Times New Roman" w:hAnsi="Times New Roman" w:cs="Times New Roman"/>
          <w:sz w:val="24"/>
          <w:szCs w:val="24"/>
          <w:lang w:val="en-US"/>
        </w:rPr>
        <w:t>considered capture fisheries</w:t>
      </w:r>
      <w:r w:rsidR="002263E3">
        <w:rPr>
          <w:rFonts w:ascii="Times New Roman" w:hAnsi="Times New Roman" w:cs="Times New Roman"/>
          <w:sz w:val="24"/>
          <w:szCs w:val="24"/>
          <w:lang w:val="en-US"/>
        </w:rPr>
        <w:t xml:space="preserve"> in the environmental Kuznets curve hypothesis i</w:t>
      </w:r>
      <w:r w:rsidR="00A6514A">
        <w:rPr>
          <w:rFonts w:ascii="Times New Roman" w:hAnsi="Times New Roman" w:cs="Times New Roman"/>
          <w:sz w:val="24"/>
          <w:szCs w:val="24"/>
          <w:lang w:val="en-US"/>
        </w:rPr>
        <w:t xml:space="preserve">n the selected </w:t>
      </w:r>
      <w:r w:rsidR="00811096">
        <w:rPr>
          <w:rFonts w:ascii="Times New Roman" w:hAnsi="Times New Roman" w:cs="Times New Roman"/>
          <w:sz w:val="24"/>
          <w:szCs w:val="24"/>
          <w:lang w:val="en-US"/>
        </w:rPr>
        <w:t xml:space="preserve">economies, </w:t>
      </w:r>
      <w:r w:rsidR="00811096">
        <w:rPr>
          <w:rFonts w:ascii="Times New Roman" w:hAnsi="Times New Roman" w:cs="Times New Roman"/>
          <w:sz w:val="24"/>
          <w:szCs w:val="24"/>
          <w:lang w:val="en-US"/>
        </w:rPr>
        <w:lastRenderedPageBreak/>
        <w:t>hence making this work the first of its kind in these countries.</w:t>
      </w:r>
      <w:r w:rsidR="00A6514A">
        <w:rPr>
          <w:rFonts w:ascii="Times New Roman" w:hAnsi="Times New Roman" w:cs="Times New Roman"/>
          <w:sz w:val="24"/>
          <w:szCs w:val="24"/>
          <w:lang w:val="en-US"/>
        </w:rPr>
        <w:t xml:space="preserve"> T</w:t>
      </w:r>
      <w:r w:rsidR="002263E3">
        <w:rPr>
          <w:rFonts w:ascii="Times New Roman" w:hAnsi="Times New Roman" w:cs="Times New Roman"/>
          <w:sz w:val="24"/>
          <w:szCs w:val="24"/>
          <w:lang w:val="en-US"/>
        </w:rPr>
        <w:t xml:space="preserve">herefore </w:t>
      </w:r>
      <w:r w:rsidR="00A6514A">
        <w:rPr>
          <w:rFonts w:ascii="Times New Roman" w:hAnsi="Times New Roman" w:cs="Times New Roman"/>
          <w:sz w:val="24"/>
          <w:szCs w:val="24"/>
          <w:lang w:val="en-US"/>
        </w:rPr>
        <w:t xml:space="preserve">the inclusion of capture fisheries </w:t>
      </w:r>
      <w:r w:rsidR="002263E3">
        <w:rPr>
          <w:rFonts w:ascii="Times New Roman" w:hAnsi="Times New Roman" w:cs="Times New Roman"/>
          <w:sz w:val="24"/>
          <w:szCs w:val="24"/>
          <w:lang w:val="en-US"/>
        </w:rPr>
        <w:t xml:space="preserve">becomes a unique feature and contribution of this study to existing literature on the environmental Kuznets curve context. </w:t>
      </w:r>
      <w:r w:rsidR="00A6514A">
        <w:rPr>
          <w:rFonts w:ascii="Times New Roman" w:hAnsi="Times New Roman" w:cs="Times New Roman"/>
          <w:sz w:val="24"/>
          <w:szCs w:val="24"/>
          <w:lang w:val="en-US"/>
        </w:rPr>
        <w:t>In this regard, the study will make immense contribution to both theory and practice through its consideration of a biodiversity indicator in questioning the cubic polynomial function of the environmental Kuznets curve. However, in order to achieve that, control variables such as industry value added, domestic credit provided by financial sector and trade, that is exports and imports of goods and services will be incorporated</w:t>
      </w:r>
      <w:r w:rsidR="00025748">
        <w:rPr>
          <w:rFonts w:ascii="Times New Roman" w:hAnsi="Times New Roman" w:cs="Times New Roman"/>
          <w:sz w:val="24"/>
          <w:szCs w:val="24"/>
          <w:lang w:val="en-US"/>
        </w:rPr>
        <w:t xml:space="preserve"> so as to observe the stability of our model with change in control variables. </w:t>
      </w:r>
    </w:p>
    <w:p w:rsidR="002263E3" w:rsidRDefault="002263E3" w:rsidP="00D32B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 study will be structured i</w:t>
      </w:r>
      <w:r w:rsidR="006C6491">
        <w:rPr>
          <w:rFonts w:ascii="Times New Roman" w:hAnsi="Times New Roman" w:cs="Times New Roman"/>
          <w:sz w:val="24"/>
          <w:szCs w:val="24"/>
          <w:lang w:val="en-US"/>
        </w:rPr>
        <w:t>n the following way: the next section</w:t>
      </w:r>
      <w:r>
        <w:rPr>
          <w:rFonts w:ascii="Times New Roman" w:hAnsi="Times New Roman" w:cs="Times New Roman"/>
          <w:sz w:val="24"/>
          <w:szCs w:val="24"/>
          <w:lang w:val="en-US"/>
        </w:rPr>
        <w:t xml:space="preserve"> will delve into literature review, section three considers the methodology, section four will present the results and discussion thereof and section five provides conclusion and policy recommendations. </w:t>
      </w:r>
    </w:p>
    <w:p w:rsidR="00B221E9" w:rsidRDefault="00B221E9" w:rsidP="00D32B1A">
      <w:pPr>
        <w:spacing w:line="480" w:lineRule="auto"/>
        <w:jc w:val="both"/>
        <w:rPr>
          <w:rFonts w:ascii="Times New Roman" w:hAnsi="Times New Roman" w:cs="Times New Roman"/>
          <w:b/>
          <w:sz w:val="24"/>
          <w:szCs w:val="24"/>
          <w:lang w:val="en-US"/>
        </w:rPr>
      </w:pPr>
      <w:r w:rsidRPr="00B221E9">
        <w:rPr>
          <w:rFonts w:ascii="Times New Roman" w:hAnsi="Times New Roman" w:cs="Times New Roman"/>
          <w:b/>
          <w:sz w:val="24"/>
          <w:szCs w:val="24"/>
          <w:lang w:val="en-US"/>
        </w:rPr>
        <w:t>2. Literature</w:t>
      </w:r>
    </w:p>
    <w:p w:rsidR="00B221E9" w:rsidRDefault="00417209" w:rsidP="00D32B1A">
      <w:p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Azizalrahman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Hasyimi</w:t>
      </w:r>
      <w:proofErr w:type="spellEnd"/>
      <w:r>
        <w:rPr>
          <w:rFonts w:ascii="Times New Roman" w:hAnsi="Times New Roman" w:cs="Times New Roman"/>
          <w:sz w:val="24"/>
          <w:szCs w:val="24"/>
          <w:lang w:val="en-US"/>
        </w:rPr>
        <w:t xml:space="preserve"> (2019) employed key measures of carbon dioxide emissions in the environmental Kuznets curve and revealed the existence of a pattern of an inverted U-shape between the emissions of carbon dioxide and per capita GDP. </w:t>
      </w:r>
      <w:r w:rsidR="001457B1">
        <w:rPr>
          <w:rFonts w:ascii="Times New Roman" w:hAnsi="Times New Roman" w:cs="Times New Roman"/>
          <w:sz w:val="24"/>
          <w:szCs w:val="24"/>
          <w:lang w:val="en-US"/>
        </w:rPr>
        <w:t xml:space="preserve">Iranian sectors of the economy have supported the existence of the environmental Kuznets curve, </w:t>
      </w:r>
      <w:proofErr w:type="spellStart"/>
      <w:r w:rsidR="001457B1">
        <w:rPr>
          <w:rFonts w:ascii="Times New Roman" w:hAnsi="Times New Roman" w:cs="Times New Roman"/>
          <w:sz w:val="24"/>
          <w:szCs w:val="24"/>
          <w:lang w:val="en-US"/>
        </w:rPr>
        <w:t>Shabani</w:t>
      </w:r>
      <w:proofErr w:type="spellEnd"/>
      <w:r w:rsidR="001457B1">
        <w:rPr>
          <w:rFonts w:ascii="Times New Roman" w:hAnsi="Times New Roman" w:cs="Times New Roman"/>
          <w:sz w:val="24"/>
          <w:szCs w:val="24"/>
          <w:lang w:val="en-US"/>
        </w:rPr>
        <w:t xml:space="preserve"> and </w:t>
      </w:r>
      <w:proofErr w:type="spellStart"/>
      <w:r w:rsidR="001457B1">
        <w:rPr>
          <w:rFonts w:ascii="Times New Roman" w:hAnsi="Times New Roman" w:cs="Times New Roman"/>
          <w:sz w:val="24"/>
          <w:szCs w:val="24"/>
          <w:lang w:val="en-US"/>
        </w:rPr>
        <w:t>Shahnazi</w:t>
      </w:r>
      <w:proofErr w:type="spellEnd"/>
      <w:r w:rsidR="001457B1">
        <w:rPr>
          <w:rFonts w:ascii="Times New Roman" w:hAnsi="Times New Roman" w:cs="Times New Roman"/>
          <w:sz w:val="24"/>
          <w:szCs w:val="24"/>
          <w:lang w:val="en-US"/>
        </w:rPr>
        <w:t xml:space="preserve"> (2019). </w:t>
      </w:r>
      <w:r w:rsidR="00F35EAC">
        <w:rPr>
          <w:rFonts w:ascii="Times New Roman" w:hAnsi="Times New Roman" w:cs="Times New Roman"/>
          <w:sz w:val="24"/>
          <w:szCs w:val="24"/>
          <w:lang w:val="en-US"/>
        </w:rPr>
        <w:t xml:space="preserve">The </w:t>
      </w:r>
      <w:r w:rsidR="000B0558">
        <w:rPr>
          <w:rFonts w:ascii="Times New Roman" w:hAnsi="Times New Roman" w:cs="Times New Roman"/>
          <w:sz w:val="24"/>
          <w:szCs w:val="24"/>
          <w:lang w:val="en-US"/>
        </w:rPr>
        <w:t xml:space="preserve">environmental Kuznets curve is not a good thing because it was revealed that in Europe, the pressure on the environment increased with the development of the economy and could not decline with later growth and no pattern was found, Aydin et al (2019). The Chinese prefectures have indicated the existence of a U-shaped relation to the tenure of prefecture party secretary and the mean </w:t>
      </w:r>
      <w:r w:rsidR="0089046E">
        <w:rPr>
          <w:rFonts w:ascii="Times New Roman" w:hAnsi="Times New Roman" w:cs="Times New Roman"/>
          <w:sz w:val="24"/>
          <w:szCs w:val="24"/>
          <w:lang w:val="en-US"/>
        </w:rPr>
        <w:t xml:space="preserve">yearly PM2.5 levels, Cao et al (2019). Liu et al (2019) studied the impact of income inequalities in the Chines carbon dioxide emission and their empirical findings pointed to the existence of an inverted U-shape environmental </w:t>
      </w:r>
      <w:r w:rsidR="0089046E">
        <w:rPr>
          <w:rFonts w:ascii="Times New Roman" w:hAnsi="Times New Roman" w:cs="Times New Roman"/>
          <w:sz w:val="24"/>
          <w:szCs w:val="24"/>
          <w:lang w:val="en-US"/>
        </w:rPr>
        <w:lastRenderedPageBreak/>
        <w:t xml:space="preserve">Kuznets curve. </w:t>
      </w:r>
      <w:r w:rsidR="006A3FA0">
        <w:rPr>
          <w:rFonts w:ascii="Times New Roman" w:hAnsi="Times New Roman" w:cs="Times New Roman"/>
          <w:sz w:val="24"/>
          <w:szCs w:val="24"/>
          <w:lang w:val="en-US"/>
        </w:rPr>
        <w:t>A study by Wang et al (2019)</w:t>
      </w:r>
      <w:r w:rsidR="003B4751">
        <w:rPr>
          <w:rFonts w:ascii="Times New Roman" w:hAnsi="Times New Roman" w:cs="Times New Roman"/>
          <w:sz w:val="24"/>
          <w:szCs w:val="24"/>
          <w:lang w:val="en-US"/>
        </w:rPr>
        <w:t xml:space="preserve"> examined the socio-economic development on China’s coastal waters and revealed found that coastal provinces in China possess different qualities along the environmental Kuznets curve and also urbanization is a threat to seawater quality at the middle stage of the </w:t>
      </w:r>
      <w:proofErr w:type="spellStart"/>
      <w:r w:rsidR="003B4751">
        <w:rPr>
          <w:rFonts w:ascii="Times New Roman" w:hAnsi="Times New Roman" w:cs="Times New Roman"/>
          <w:sz w:val="24"/>
          <w:szCs w:val="24"/>
          <w:lang w:val="en-US"/>
        </w:rPr>
        <w:t>EKC.</w:t>
      </w:r>
      <w:r w:rsidR="007410B0">
        <w:rPr>
          <w:rFonts w:ascii="Times New Roman" w:hAnsi="Times New Roman" w:cs="Times New Roman"/>
          <w:sz w:val="24"/>
          <w:szCs w:val="24"/>
          <w:lang w:val="en-US"/>
        </w:rPr>
        <w:t>Kibria</w:t>
      </w:r>
      <w:proofErr w:type="spellEnd"/>
      <w:r w:rsidR="007410B0">
        <w:rPr>
          <w:rFonts w:ascii="Times New Roman" w:hAnsi="Times New Roman" w:cs="Times New Roman"/>
          <w:sz w:val="24"/>
          <w:szCs w:val="24"/>
          <w:lang w:val="en-US"/>
        </w:rPr>
        <w:t xml:space="preserve"> et al (2019) examined the energy mix Kuznets curve and the results supported its existence in a panel of 151 economies for the period 1971 up to 2013. </w:t>
      </w:r>
      <w:r w:rsidR="00957173">
        <w:rPr>
          <w:rFonts w:ascii="Times New Roman" w:hAnsi="Times New Roman" w:cs="Times New Roman"/>
          <w:sz w:val="24"/>
          <w:szCs w:val="24"/>
          <w:lang w:val="en-US"/>
        </w:rPr>
        <w:t xml:space="preserve">In a study by Ding et al (2019), it was revealed that the relationship between the growth of the economy and PM2.5 is an inverted U-shaped form. </w:t>
      </w:r>
      <w:proofErr w:type="spellStart"/>
      <w:r w:rsidR="00BA5F4F">
        <w:rPr>
          <w:rFonts w:ascii="Times New Roman" w:hAnsi="Times New Roman" w:cs="Times New Roman"/>
          <w:sz w:val="24"/>
          <w:szCs w:val="24"/>
          <w:lang w:val="en-US"/>
        </w:rPr>
        <w:t>Pao</w:t>
      </w:r>
      <w:proofErr w:type="spellEnd"/>
      <w:r w:rsidR="00BA5F4F">
        <w:rPr>
          <w:rFonts w:ascii="Times New Roman" w:hAnsi="Times New Roman" w:cs="Times New Roman"/>
          <w:sz w:val="24"/>
          <w:szCs w:val="24"/>
          <w:lang w:val="en-US"/>
        </w:rPr>
        <w:t xml:space="preserve"> and Chen (2019) estimated the carbon Kuznets curve for the group of 20 economies and found its existence; based on the findings, the duo have noted that total decoupling is the way to a sustainable future.</w:t>
      </w:r>
      <w:r w:rsidR="00D3250F">
        <w:rPr>
          <w:rFonts w:ascii="Times New Roman" w:hAnsi="Times New Roman" w:cs="Times New Roman"/>
          <w:sz w:val="24"/>
          <w:szCs w:val="24"/>
          <w:lang w:val="en-US"/>
        </w:rPr>
        <w:t xml:space="preserve"> Investment in sanitation and the level of education are negatively correlated in the cities of China, an indication that the environmental Kuznets curve does not hold in the case of municipal solid waste, </w:t>
      </w:r>
      <w:proofErr w:type="spellStart"/>
      <w:r w:rsidR="00D3250F">
        <w:rPr>
          <w:rFonts w:ascii="Times New Roman" w:hAnsi="Times New Roman" w:cs="Times New Roman"/>
          <w:sz w:val="24"/>
          <w:szCs w:val="24"/>
          <w:lang w:val="en-US"/>
        </w:rPr>
        <w:t>Gui</w:t>
      </w:r>
      <w:proofErr w:type="spellEnd"/>
      <w:r w:rsidR="00D3250F">
        <w:rPr>
          <w:rFonts w:ascii="Times New Roman" w:hAnsi="Times New Roman" w:cs="Times New Roman"/>
          <w:sz w:val="24"/>
          <w:szCs w:val="24"/>
          <w:lang w:val="en-US"/>
        </w:rPr>
        <w:t xml:space="preserve"> et al (2019). </w:t>
      </w:r>
      <w:proofErr w:type="spellStart"/>
      <w:r w:rsidR="000824E2">
        <w:rPr>
          <w:rFonts w:ascii="Times New Roman" w:hAnsi="Times New Roman" w:cs="Times New Roman"/>
          <w:sz w:val="24"/>
          <w:szCs w:val="24"/>
          <w:lang w:val="en-US"/>
        </w:rPr>
        <w:t>Hao</w:t>
      </w:r>
      <w:proofErr w:type="spellEnd"/>
      <w:r w:rsidR="000824E2">
        <w:rPr>
          <w:rFonts w:ascii="Times New Roman" w:hAnsi="Times New Roman" w:cs="Times New Roman"/>
          <w:sz w:val="24"/>
          <w:szCs w:val="24"/>
          <w:lang w:val="en-US"/>
        </w:rPr>
        <w:t xml:space="preserve"> et al (2019) examined the marriage between forest resources and the growth of the economy in the three regions in China and found evidence which pointed to the existence of the environmental Kuznets curve and then mooted the possibility of a balanced growth trajectory in which forest resources will be utilized </w:t>
      </w:r>
      <w:r w:rsidR="00284946">
        <w:rPr>
          <w:rFonts w:ascii="Times New Roman" w:hAnsi="Times New Roman" w:cs="Times New Roman"/>
          <w:sz w:val="24"/>
          <w:szCs w:val="24"/>
          <w:lang w:val="en-US"/>
        </w:rPr>
        <w:t>sustainabl</w:t>
      </w:r>
      <w:r w:rsidR="000824E2">
        <w:rPr>
          <w:rFonts w:ascii="Times New Roman" w:hAnsi="Times New Roman" w:cs="Times New Roman"/>
          <w:sz w:val="24"/>
          <w:szCs w:val="24"/>
          <w:lang w:val="en-US"/>
        </w:rPr>
        <w:t xml:space="preserve">y. </w:t>
      </w:r>
      <w:r w:rsidR="00284946">
        <w:rPr>
          <w:rFonts w:ascii="Times New Roman" w:hAnsi="Times New Roman" w:cs="Times New Roman"/>
          <w:sz w:val="24"/>
          <w:szCs w:val="24"/>
          <w:lang w:val="en-US"/>
        </w:rPr>
        <w:t xml:space="preserve">China’s main grain producing regions have supported the existence of the environmental Kuznets curve for the emissions of carbon dioxide from agricultural sector, Zhang et al (2019). </w:t>
      </w:r>
      <w:proofErr w:type="spellStart"/>
      <w:r w:rsidR="00137A8F">
        <w:rPr>
          <w:rFonts w:ascii="Times New Roman" w:hAnsi="Times New Roman" w:cs="Times New Roman"/>
          <w:sz w:val="24"/>
          <w:szCs w:val="24"/>
          <w:lang w:val="en-US"/>
        </w:rPr>
        <w:t>Shahbaz</w:t>
      </w:r>
      <w:proofErr w:type="spellEnd"/>
      <w:r w:rsidR="00137A8F">
        <w:rPr>
          <w:rFonts w:ascii="Times New Roman" w:hAnsi="Times New Roman" w:cs="Times New Roman"/>
          <w:sz w:val="24"/>
          <w:szCs w:val="24"/>
          <w:lang w:val="en-US"/>
        </w:rPr>
        <w:t xml:space="preserve"> et al (2019)</w:t>
      </w:r>
      <w:r w:rsidR="00D76793">
        <w:rPr>
          <w:rFonts w:ascii="Times New Roman" w:hAnsi="Times New Roman" w:cs="Times New Roman"/>
          <w:sz w:val="24"/>
          <w:szCs w:val="24"/>
          <w:lang w:val="en-US"/>
        </w:rPr>
        <w:t xml:space="preserve"> have noted that the environmental Kuznets curve does not hold for the short-run, but in the long-run it holds for the Vietnamese economy and further lauded that the long run relationship between income and pollution is well described by the N-shaped pattern. </w:t>
      </w:r>
      <w:r w:rsidR="00F27BB4">
        <w:rPr>
          <w:rFonts w:ascii="Times New Roman" w:hAnsi="Times New Roman" w:cs="Times New Roman"/>
          <w:sz w:val="24"/>
          <w:szCs w:val="24"/>
          <w:lang w:val="en-US"/>
        </w:rPr>
        <w:t xml:space="preserve">A study by </w:t>
      </w:r>
      <w:proofErr w:type="spellStart"/>
      <w:r w:rsidR="00F27BB4">
        <w:rPr>
          <w:rFonts w:ascii="Times New Roman" w:hAnsi="Times New Roman" w:cs="Times New Roman"/>
          <w:sz w:val="24"/>
          <w:szCs w:val="24"/>
          <w:lang w:val="en-US"/>
        </w:rPr>
        <w:t>Gorus</w:t>
      </w:r>
      <w:proofErr w:type="spellEnd"/>
      <w:r w:rsidR="00F27BB4">
        <w:rPr>
          <w:rFonts w:ascii="Times New Roman" w:hAnsi="Times New Roman" w:cs="Times New Roman"/>
          <w:sz w:val="24"/>
          <w:szCs w:val="24"/>
          <w:lang w:val="en-US"/>
        </w:rPr>
        <w:t xml:space="preserve"> and </w:t>
      </w:r>
      <w:proofErr w:type="spellStart"/>
      <w:r w:rsidR="00F27BB4">
        <w:rPr>
          <w:rFonts w:ascii="Times New Roman" w:hAnsi="Times New Roman" w:cs="Times New Roman"/>
          <w:sz w:val="24"/>
          <w:szCs w:val="24"/>
          <w:lang w:val="en-US"/>
        </w:rPr>
        <w:t>Aslan</w:t>
      </w:r>
      <w:proofErr w:type="spellEnd"/>
      <w:r w:rsidR="00F27BB4">
        <w:rPr>
          <w:rFonts w:ascii="Times New Roman" w:hAnsi="Times New Roman" w:cs="Times New Roman"/>
          <w:sz w:val="24"/>
          <w:szCs w:val="24"/>
          <w:lang w:val="en-US"/>
        </w:rPr>
        <w:t xml:space="preserve"> (2019) discovered little support for the existence of the environmental Kuznets curve for the Middle East and North Africa economies. </w:t>
      </w:r>
      <w:r w:rsidR="001B3C4E">
        <w:rPr>
          <w:rFonts w:ascii="Times New Roman" w:hAnsi="Times New Roman" w:cs="Times New Roman"/>
          <w:sz w:val="24"/>
          <w:szCs w:val="24"/>
          <w:lang w:val="en-US"/>
        </w:rPr>
        <w:t xml:space="preserve">In high income economies, carbon dioxide emissions and methane emission have a U-shaped relationship in respect of railways, while an inverted U-shaped pattern exist in respect of nitrous oxide emission, Hassan and </w:t>
      </w:r>
      <w:proofErr w:type="spellStart"/>
      <w:r w:rsidR="001B3C4E">
        <w:rPr>
          <w:rFonts w:ascii="Times New Roman" w:hAnsi="Times New Roman" w:cs="Times New Roman"/>
          <w:sz w:val="24"/>
          <w:szCs w:val="24"/>
          <w:lang w:val="en-US"/>
        </w:rPr>
        <w:t>Nosheen</w:t>
      </w:r>
      <w:proofErr w:type="spellEnd"/>
      <w:r w:rsidR="001B3C4E">
        <w:rPr>
          <w:rFonts w:ascii="Times New Roman" w:hAnsi="Times New Roman" w:cs="Times New Roman"/>
          <w:sz w:val="24"/>
          <w:szCs w:val="24"/>
          <w:lang w:val="en-US"/>
        </w:rPr>
        <w:t xml:space="preserve"> (2019).</w:t>
      </w:r>
      <w:r w:rsidR="0049742B">
        <w:rPr>
          <w:rFonts w:ascii="Times New Roman" w:hAnsi="Times New Roman" w:cs="Times New Roman"/>
          <w:sz w:val="24"/>
          <w:szCs w:val="24"/>
          <w:lang w:val="en-US"/>
        </w:rPr>
        <w:t xml:space="preserve"> Economies which use low </w:t>
      </w:r>
      <w:r w:rsidR="0049742B">
        <w:rPr>
          <w:rFonts w:ascii="Times New Roman" w:hAnsi="Times New Roman" w:cs="Times New Roman"/>
          <w:sz w:val="24"/>
          <w:szCs w:val="24"/>
          <w:lang w:val="en-US"/>
        </w:rPr>
        <w:lastRenderedPageBreak/>
        <w:t xml:space="preserve">levels of fossil fuel in their production operation processes revealed the environmental Kuznets curve when the impact of the Global Financial Crisis of 2008 and 2009 is accounted for, </w:t>
      </w:r>
      <w:proofErr w:type="spellStart"/>
      <w:r w:rsidR="0049742B">
        <w:rPr>
          <w:rFonts w:ascii="Times New Roman" w:hAnsi="Times New Roman" w:cs="Times New Roman"/>
          <w:sz w:val="24"/>
          <w:szCs w:val="24"/>
          <w:lang w:val="en-US"/>
        </w:rPr>
        <w:t>Dyrstad</w:t>
      </w:r>
      <w:proofErr w:type="spellEnd"/>
      <w:r w:rsidR="0049742B">
        <w:rPr>
          <w:rFonts w:ascii="Times New Roman" w:hAnsi="Times New Roman" w:cs="Times New Roman"/>
          <w:sz w:val="24"/>
          <w:szCs w:val="24"/>
          <w:lang w:val="en-US"/>
        </w:rPr>
        <w:t xml:space="preserve"> et al (2019). </w:t>
      </w:r>
      <w:r w:rsidR="0067454E">
        <w:rPr>
          <w:rFonts w:ascii="Times New Roman" w:hAnsi="Times New Roman" w:cs="Times New Roman"/>
          <w:sz w:val="24"/>
          <w:szCs w:val="24"/>
          <w:lang w:val="en-US"/>
        </w:rPr>
        <w:t xml:space="preserve">Ouyang et al (2019) cried that PM2.5 and the ratio of urban population have a relationship which revealed the inverted U-shape pattern in 30 OECD economies. </w:t>
      </w:r>
      <w:r w:rsidR="0087082C">
        <w:rPr>
          <w:rFonts w:ascii="Times New Roman" w:hAnsi="Times New Roman" w:cs="Times New Roman"/>
          <w:sz w:val="24"/>
          <w:szCs w:val="24"/>
          <w:lang w:val="en-US"/>
        </w:rPr>
        <w:t xml:space="preserve">Kim et al (2019) revealed evidence for the existence of the environmental Kuznets curve for different quantiles for the whole sample and also for sub-samples of developing and advanced economies. </w:t>
      </w:r>
      <w:r w:rsidR="00176D91">
        <w:rPr>
          <w:rFonts w:ascii="Times New Roman" w:hAnsi="Times New Roman" w:cs="Times New Roman"/>
          <w:sz w:val="24"/>
          <w:szCs w:val="24"/>
          <w:lang w:val="en-US"/>
        </w:rPr>
        <w:t xml:space="preserve">The growth of the economy and the emissions of carbon dioxide in the Middle East and North Africa (MENA) have both an N-shaped and inverted U-shaped pattern for the period 1990 up to 2015, </w:t>
      </w:r>
      <w:proofErr w:type="spellStart"/>
      <w:r w:rsidR="00176D91">
        <w:rPr>
          <w:rFonts w:ascii="Times New Roman" w:hAnsi="Times New Roman" w:cs="Times New Roman"/>
          <w:sz w:val="24"/>
          <w:szCs w:val="24"/>
          <w:lang w:val="en-US"/>
        </w:rPr>
        <w:t>Shahbaz</w:t>
      </w:r>
      <w:proofErr w:type="spellEnd"/>
      <w:r w:rsidR="00176D91">
        <w:rPr>
          <w:rFonts w:ascii="Times New Roman" w:hAnsi="Times New Roman" w:cs="Times New Roman"/>
          <w:sz w:val="24"/>
          <w:szCs w:val="24"/>
          <w:lang w:val="en-US"/>
        </w:rPr>
        <w:t xml:space="preserve"> et al (2019).</w:t>
      </w:r>
      <w:r w:rsidR="00064EBF">
        <w:rPr>
          <w:rFonts w:ascii="Times New Roman" w:hAnsi="Times New Roman" w:cs="Times New Roman"/>
          <w:sz w:val="24"/>
          <w:szCs w:val="24"/>
          <w:lang w:val="en-US"/>
        </w:rPr>
        <w:t xml:space="preserve"> The application of a non-linear variable in the case of human development in environmental analysis could not provide support for the existence of a U-shaped pattern in a sample of 90 economi</w:t>
      </w:r>
      <w:r w:rsidR="00932EBE">
        <w:rPr>
          <w:rFonts w:ascii="Times New Roman" w:hAnsi="Times New Roman" w:cs="Times New Roman"/>
          <w:sz w:val="24"/>
          <w:szCs w:val="24"/>
          <w:lang w:val="en-US"/>
        </w:rPr>
        <w:t xml:space="preserve">es and policy initiatives to </w:t>
      </w:r>
      <w:r w:rsidR="00064EBF">
        <w:rPr>
          <w:rFonts w:ascii="Times New Roman" w:hAnsi="Times New Roman" w:cs="Times New Roman"/>
          <w:sz w:val="24"/>
          <w:szCs w:val="24"/>
          <w:lang w:val="en-US"/>
        </w:rPr>
        <w:t xml:space="preserve">control the emissions of carbon dioxide and the use of energy may not impact human development, Tran et al (2019). </w:t>
      </w:r>
      <w:proofErr w:type="spellStart"/>
      <w:r w:rsidR="00932EBE">
        <w:rPr>
          <w:rFonts w:ascii="Times New Roman" w:hAnsi="Times New Roman" w:cs="Times New Roman"/>
          <w:sz w:val="24"/>
          <w:szCs w:val="24"/>
          <w:lang w:val="en-US"/>
        </w:rPr>
        <w:t>Arminen</w:t>
      </w:r>
      <w:proofErr w:type="spellEnd"/>
      <w:r w:rsidR="00932EBE">
        <w:rPr>
          <w:rFonts w:ascii="Times New Roman" w:hAnsi="Times New Roman" w:cs="Times New Roman"/>
          <w:sz w:val="24"/>
          <w:szCs w:val="24"/>
          <w:lang w:val="en-US"/>
        </w:rPr>
        <w:t xml:space="preserve"> and </w:t>
      </w:r>
      <w:proofErr w:type="spellStart"/>
      <w:r w:rsidR="00932EBE">
        <w:rPr>
          <w:rFonts w:ascii="Times New Roman" w:hAnsi="Times New Roman" w:cs="Times New Roman"/>
          <w:sz w:val="24"/>
          <w:szCs w:val="24"/>
          <w:lang w:val="en-US"/>
        </w:rPr>
        <w:t>Menegaki</w:t>
      </w:r>
      <w:proofErr w:type="spellEnd"/>
      <w:r w:rsidR="00932EBE">
        <w:rPr>
          <w:rFonts w:ascii="Times New Roman" w:hAnsi="Times New Roman" w:cs="Times New Roman"/>
          <w:sz w:val="24"/>
          <w:szCs w:val="24"/>
          <w:lang w:val="en-US"/>
        </w:rPr>
        <w:t xml:space="preserve"> (2019) found no support for the existence of the environmental Kuznets curve in a study involving high income economies an</w:t>
      </w:r>
      <w:r w:rsidR="00BC668E">
        <w:rPr>
          <w:rFonts w:ascii="Times New Roman" w:hAnsi="Times New Roman" w:cs="Times New Roman"/>
          <w:sz w:val="24"/>
          <w:szCs w:val="24"/>
          <w:lang w:val="en-US"/>
        </w:rPr>
        <w:t xml:space="preserve">d upper middle income economies in a study to investigate the marriage existing on the growth of the economy, consumption of energy and the emissions of carbon </w:t>
      </w:r>
      <w:proofErr w:type="spellStart"/>
      <w:r w:rsidR="00BC668E">
        <w:rPr>
          <w:rFonts w:ascii="Times New Roman" w:hAnsi="Times New Roman" w:cs="Times New Roman"/>
          <w:sz w:val="24"/>
          <w:szCs w:val="24"/>
          <w:lang w:val="en-US"/>
        </w:rPr>
        <w:t>dioxide.</w:t>
      </w:r>
      <w:r w:rsidR="000149EC">
        <w:rPr>
          <w:rFonts w:ascii="Times New Roman" w:hAnsi="Times New Roman" w:cs="Times New Roman"/>
          <w:sz w:val="24"/>
          <w:szCs w:val="24"/>
          <w:lang w:val="en-US"/>
        </w:rPr>
        <w:t>Destek</w:t>
      </w:r>
      <w:proofErr w:type="spellEnd"/>
      <w:r w:rsidR="000149EC">
        <w:rPr>
          <w:rFonts w:ascii="Times New Roman" w:hAnsi="Times New Roman" w:cs="Times New Roman"/>
          <w:sz w:val="24"/>
          <w:szCs w:val="24"/>
          <w:lang w:val="en-US"/>
        </w:rPr>
        <w:t xml:space="preserve"> and </w:t>
      </w:r>
      <w:proofErr w:type="spellStart"/>
      <w:r w:rsidR="000149EC">
        <w:rPr>
          <w:rFonts w:ascii="Times New Roman" w:hAnsi="Times New Roman" w:cs="Times New Roman"/>
          <w:sz w:val="24"/>
          <w:szCs w:val="24"/>
          <w:lang w:val="en-US"/>
        </w:rPr>
        <w:t>Sarkodie</w:t>
      </w:r>
      <w:proofErr w:type="spellEnd"/>
      <w:r w:rsidR="000149EC">
        <w:rPr>
          <w:rFonts w:ascii="Times New Roman" w:hAnsi="Times New Roman" w:cs="Times New Roman"/>
          <w:sz w:val="24"/>
          <w:szCs w:val="24"/>
          <w:lang w:val="en-US"/>
        </w:rPr>
        <w:t xml:space="preserve"> (2019) found the results which supported the existence of the environmental Kuznets curve in a panel of 11 newly industrialized economies for the duration 1977 up to 2013</w:t>
      </w:r>
      <w:r w:rsidR="00476FAF">
        <w:rPr>
          <w:rFonts w:ascii="Times New Roman" w:hAnsi="Times New Roman" w:cs="Times New Roman"/>
          <w:sz w:val="24"/>
          <w:szCs w:val="24"/>
          <w:lang w:val="en-US"/>
        </w:rPr>
        <w:t xml:space="preserve">. </w:t>
      </w:r>
      <w:r w:rsidR="00D912D8">
        <w:rPr>
          <w:rFonts w:ascii="Times New Roman" w:hAnsi="Times New Roman" w:cs="Times New Roman"/>
          <w:sz w:val="24"/>
          <w:szCs w:val="24"/>
          <w:lang w:val="en-US"/>
        </w:rPr>
        <w:t>The environmental Kuznets curve hypothesis was rejected in the full sample of 10 Northeast and Southeast Asian economies, sample of 4 Northeast Asian economies and 6 Southeast Asian economies, Zhang and Liu (2019).</w:t>
      </w:r>
      <w:r w:rsidR="000501A0">
        <w:rPr>
          <w:rFonts w:ascii="Times New Roman" w:hAnsi="Times New Roman" w:cs="Times New Roman"/>
          <w:sz w:val="24"/>
          <w:szCs w:val="24"/>
          <w:lang w:val="en-US"/>
        </w:rPr>
        <w:t xml:space="preserve"> Chen et al (2019) found no environmental Kuznets curve in the case of carbon dioxide emissions in a model with the growth of the economy, the production of non-renewable energy as well as foreign </w:t>
      </w:r>
      <w:r w:rsidR="00D124B7">
        <w:rPr>
          <w:rFonts w:ascii="Times New Roman" w:hAnsi="Times New Roman" w:cs="Times New Roman"/>
          <w:sz w:val="24"/>
          <w:szCs w:val="24"/>
          <w:lang w:val="en-US"/>
        </w:rPr>
        <w:t xml:space="preserve">trade; however, the addition of the production of renewable energy revealed the existence of some inverted U-shaped pattern in the long </w:t>
      </w:r>
      <w:r w:rsidR="00D124B7">
        <w:rPr>
          <w:rFonts w:ascii="Times New Roman" w:hAnsi="Times New Roman" w:cs="Times New Roman"/>
          <w:sz w:val="24"/>
          <w:szCs w:val="24"/>
          <w:lang w:val="en-US"/>
        </w:rPr>
        <w:lastRenderedPageBreak/>
        <w:t>term.</w:t>
      </w:r>
      <w:r w:rsidR="00E80D3A">
        <w:rPr>
          <w:rFonts w:ascii="Times New Roman" w:hAnsi="Times New Roman" w:cs="Times New Roman"/>
          <w:sz w:val="24"/>
          <w:szCs w:val="24"/>
          <w:lang w:val="en-US"/>
        </w:rPr>
        <w:t xml:space="preserve">In the developing Asian economies, there is support for the presence of the environmental Kuznets curve and policy interventions should aim at reducing fossil fuel energy consumption while promoting sustainable growth of the economy, </w:t>
      </w:r>
      <w:proofErr w:type="spellStart"/>
      <w:r w:rsidR="00655C05">
        <w:rPr>
          <w:rFonts w:ascii="Times New Roman" w:hAnsi="Times New Roman" w:cs="Times New Roman"/>
          <w:sz w:val="24"/>
          <w:szCs w:val="24"/>
          <w:lang w:val="en-US"/>
        </w:rPr>
        <w:t>Hanif</w:t>
      </w:r>
      <w:proofErr w:type="spellEnd"/>
      <w:r w:rsidR="00655C05">
        <w:rPr>
          <w:rFonts w:ascii="Times New Roman" w:hAnsi="Times New Roman" w:cs="Times New Roman"/>
          <w:sz w:val="24"/>
          <w:szCs w:val="24"/>
          <w:lang w:val="en-US"/>
        </w:rPr>
        <w:t xml:space="preserve"> et al (2019).</w:t>
      </w:r>
      <w:r w:rsidR="004939A2">
        <w:rPr>
          <w:rFonts w:ascii="Times New Roman" w:hAnsi="Times New Roman" w:cs="Times New Roman"/>
          <w:sz w:val="24"/>
          <w:szCs w:val="24"/>
          <w:lang w:val="en-US"/>
        </w:rPr>
        <w:t xml:space="preserve">Sharif et al (2019) examined the ever changing marriage in the context of </w:t>
      </w:r>
      <w:r w:rsidR="00684B88">
        <w:rPr>
          <w:rFonts w:ascii="Times New Roman" w:hAnsi="Times New Roman" w:cs="Times New Roman"/>
          <w:sz w:val="24"/>
          <w:szCs w:val="24"/>
          <w:lang w:val="en-US"/>
        </w:rPr>
        <w:t xml:space="preserve">the consumption of renewable and non-renewable energy and the emissions of carbon dioxide for a panel of 74 economies and revealed the existence of the environmental Kuznets curve. </w:t>
      </w:r>
    </w:p>
    <w:p w:rsidR="00AC4AB4" w:rsidRPr="007A7509" w:rsidRDefault="007A7509" w:rsidP="00D32B1A">
      <w:pPr>
        <w:spacing w:line="480" w:lineRule="auto"/>
        <w:jc w:val="both"/>
        <w:rPr>
          <w:rFonts w:ascii="Times New Roman" w:hAnsi="Times New Roman" w:cs="Times New Roman"/>
          <w:b/>
          <w:sz w:val="24"/>
          <w:szCs w:val="24"/>
          <w:lang w:val="en-US"/>
        </w:rPr>
      </w:pPr>
      <w:r w:rsidRPr="007A7509">
        <w:rPr>
          <w:rFonts w:ascii="Times New Roman" w:hAnsi="Times New Roman" w:cs="Times New Roman"/>
          <w:b/>
          <w:sz w:val="24"/>
          <w:szCs w:val="24"/>
          <w:lang w:val="en-US"/>
        </w:rPr>
        <w:t>3. Empirical model</w:t>
      </w:r>
    </w:p>
    <w:p w:rsidR="007A7509" w:rsidRPr="00333B84" w:rsidRDefault="007A7509" w:rsidP="00D32B1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Relying on literature from past empirical studies, this study empirically investigated the relationship which exist between capture fisheries production, domestic credit provided by financial sector, exports of goods and services, real GDP per capita including its square and cubic polynomial function, imports of goods and services, exports of goods and services and industry value added. Capture fisheries </w:t>
      </w:r>
      <w:r w:rsidR="007F76DD">
        <w:rPr>
          <w:rFonts w:ascii="Times New Roman" w:hAnsi="Times New Roman" w:cs="Times New Roman"/>
          <w:sz w:val="24"/>
          <w:szCs w:val="24"/>
          <w:lang w:val="en-US"/>
        </w:rPr>
        <w:t xml:space="preserve">production have a tremendous </w:t>
      </w:r>
      <w:r>
        <w:rPr>
          <w:rFonts w:ascii="Times New Roman" w:hAnsi="Times New Roman" w:cs="Times New Roman"/>
          <w:sz w:val="24"/>
          <w:szCs w:val="24"/>
          <w:lang w:val="en-US"/>
        </w:rPr>
        <w:t xml:space="preserve">impact </w:t>
      </w:r>
      <w:r w:rsidR="007F76DD">
        <w:rPr>
          <w:rFonts w:ascii="Times New Roman" w:hAnsi="Times New Roman" w:cs="Times New Roman"/>
          <w:sz w:val="24"/>
          <w:szCs w:val="24"/>
          <w:lang w:val="en-US"/>
        </w:rPr>
        <w:t xml:space="preserve">on biodiversity due to its economic role of promoting trade and investment in an economy. Therefore the study considers capture </w:t>
      </w:r>
      <w:r w:rsidR="007F76DD" w:rsidRPr="00333B84">
        <w:rPr>
          <w:rFonts w:ascii="Times New Roman" w:hAnsi="Times New Roman" w:cs="Times New Roman"/>
          <w:sz w:val="24"/>
          <w:szCs w:val="24"/>
          <w:lang w:val="en-US"/>
        </w:rPr>
        <w:t xml:space="preserve">fisheries as a biodiversity indicator of environmental degradation, which to the best of our knowledge no existing study have considered it in this way. </w:t>
      </w:r>
      <w:r w:rsidR="003E2589" w:rsidRPr="00333B84">
        <w:rPr>
          <w:rFonts w:ascii="Times New Roman" w:hAnsi="Times New Roman" w:cs="Times New Roman"/>
          <w:sz w:val="24"/>
          <w:szCs w:val="24"/>
          <w:lang w:val="en-US"/>
        </w:rPr>
        <w:t xml:space="preserve">The </w:t>
      </w:r>
      <w:r w:rsidR="003431A0" w:rsidRPr="00333B84">
        <w:rPr>
          <w:rFonts w:ascii="Times New Roman" w:hAnsi="Times New Roman" w:cs="Times New Roman"/>
          <w:sz w:val="24"/>
          <w:szCs w:val="24"/>
          <w:lang w:val="en-US"/>
        </w:rPr>
        <w:t>equation below presents our model:</w:t>
      </w:r>
    </w:p>
    <w:p w:rsidR="003431A0" w:rsidRPr="00333B84" w:rsidRDefault="00514127" w:rsidP="00D32B1A">
      <w:pPr>
        <w:spacing w:line="480" w:lineRule="auto"/>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CFP=</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i1</m:t>
            </m:r>
          </m:sub>
        </m:sSub>
        <m:r>
          <w:rPr>
            <w:rFonts w:ascii="Cambria Math" w:hAnsi="Cambria Math" w:cs="Times New Roman"/>
            <w:sz w:val="24"/>
            <w:szCs w:val="24"/>
            <w:lang w:val="en-US"/>
          </w:rPr>
          <m:t>GDP+</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i2</m:t>
            </m:r>
          </m:sub>
        </m:s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GDP</m:t>
            </m:r>
          </m:e>
          <m:sup>
            <m:r>
              <w:rPr>
                <w:rFonts w:ascii="Cambria Math" w:hAnsi="Cambria Math" w:cs="Times New Roman"/>
                <w:sz w:val="24"/>
                <w:szCs w:val="24"/>
                <w:lang w:val="en-US"/>
              </w:rPr>
              <m:t>2</m:t>
            </m:r>
          </m:sup>
        </m:s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i3</m:t>
            </m:r>
          </m:sub>
        </m:s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GDP</m:t>
            </m:r>
          </m:e>
          <m:sup>
            <m:r>
              <w:rPr>
                <w:rFonts w:ascii="Cambria Math" w:hAnsi="Cambria Math" w:cs="Times New Roman"/>
                <w:sz w:val="24"/>
                <w:szCs w:val="24"/>
                <w:lang w:val="en-US"/>
              </w:rPr>
              <m:t>3</m:t>
            </m:r>
          </m:sup>
        </m:s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i4</m:t>
            </m:r>
          </m:sub>
        </m:sSub>
        <m:r>
          <w:rPr>
            <w:rFonts w:ascii="Cambria Math" w:hAnsi="Cambria Math" w:cs="Times New Roman"/>
            <w:sz w:val="24"/>
            <w:szCs w:val="24"/>
            <w:lang w:val="en-US"/>
          </w:rPr>
          <m:t>IVA+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i5</m:t>
            </m:r>
          </m:sub>
        </m:sSub>
        <m:r>
          <w:rPr>
            <w:rFonts w:ascii="Cambria Math" w:hAnsi="Cambria Math" w:cs="Times New Roman"/>
            <w:sz w:val="24"/>
            <w:szCs w:val="24"/>
            <w:lang w:val="en-US"/>
          </w:rPr>
          <m:t>EGS+</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i6</m:t>
            </m:r>
          </m:sub>
        </m:sSub>
        <m:r>
          <w:rPr>
            <w:rFonts w:ascii="Cambria Math" w:hAnsi="Cambria Math" w:cs="Times New Roman"/>
            <w:sz w:val="24"/>
            <w:szCs w:val="24"/>
            <w:lang w:val="en-US"/>
          </w:rPr>
          <m:t>IGS+</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θ</m:t>
            </m:r>
          </m:e>
          <m:sub>
            <m:r>
              <w:rPr>
                <w:rFonts w:ascii="Cambria Math" w:hAnsi="Cambria Math" w:cs="Times New Roman"/>
                <w:sz w:val="24"/>
                <w:szCs w:val="24"/>
                <w:lang w:val="en-US"/>
              </w:rPr>
              <m:t>i7</m:t>
            </m:r>
          </m:sub>
        </m:sSub>
        <m:r>
          <w:rPr>
            <w:rFonts w:ascii="Cambria Math" w:hAnsi="Cambria Math" w:cs="Times New Roman"/>
            <w:sz w:val="24"/>
            <w:szCs w:val="24"/>
            <w:lang w:val="en-US"/>
          </w:rPr>
          <m:t>DCF+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402D2C" w:rsidRPr="00333B84">
        <w:rPr>
          <w:rFonts w:ascii="Times New Roman" w:eastAsiaTheme="minorEastAsia" w:hAnsi="Times New Roman" w:cs="Times New Roman"/>
          <w:sz w:val="24"/>
          <w:szCs w:val="24"/>
          <w:lang w:val="en-US"/>
        </w:rPr>
        <w:t>……………. (1)</w:t>
      </w:r>
    </w:p>
    <w:p w:rsidR="003431A0" w:rsidRDefault="00333B84" w:rsidP="00D32B1A">
      <w:pPr>
        <w:spacing w:line="480" w:lineRule="auto"/>
        <w:jc w:val="both"/>
        <w:rPr>
          <w:rFonts w:ascii="Times New Roman" w:eastAsiaTheme="minorEastAsia" w:hAnsi="Times New Roman" w:cs="Times New Roman"/>
          <w:sz w:val="24"/>
          <w:szCs w:val="24"/>
          <w:lang w:val="en-US"/>
        </w:rPr>
      </w:pPr>
      <w:r w:rsidRPr="00333B84">
        <w:rPr>
          <w:rFonts w:ascii="Times New Roman" w:eastAsiaTheme="minorEastAsia" w:hAnsi="Times New Roman" w:cs="Times New Roman"/>
          <w:sz w:val="24"/>
          <w:szCs w:val="24"/>
          <w:lang w:val="en-US"/>
        </w:rPr>
        <w:t>Where, CFP is for capture fisheries production; GDP is for per capita gross domestic product, GDP</w:t>
      </w:r>
      <w:r w:rsidR="00F37D24">
        <w:rPr>
          <w:rFonts w:ascii="Times New Roman" w:eastAsiaTheme="minorEastAsia" w:hAnsi="Times New Roman" w:cs="Times New Roman"/>
          <w:sz w:val="24"/>
          <w:szCs w:val="24"/>
          <w:vertAlign w:val="superscript"/>
          <w:lang w:val="en-US"/>
        </w:rPr>
        <w:t>2</w:t>
      </w:r>
      <w:r w:rsidRPr="00333B84">
        <w:rPr>
          <w:rFonts w:ascii="Times New Roman" w:eastAsiaTheme="minorEastAsia" w:hAnsi="Times New Roman" w:cs="Times New Roman"/>
          <w:sz w:val="24"/>
          <w:szCs w:val="24"/>
          <w:lang w:val="en-US"/>
        </w:rPr>
        <w:t xml:space="preserve"> being the square of GDP per capita, GDP</w:t>
      </w:r>
      <w:r w:rsidR="00F37D24">
        <w:rPr>
          <w:rFonts w:ascii="Times New Roman" w:eastAsiaTheme="minorEastAsia" w:hAnsi="Times New Roman" w:cs="Times New Roman"/>
          <w:sz w:val="24"/>
          <w:szCs w:val="24"/>
          <w:vertAlign w:val="superscript"/>
          <w:lang w:val="en-US"/>
        </w:rPr>
        <w:t>3</w:t>
      </w:r>
      <w:r w:rsidRPr="00333B84">
        <w:rPr>
          <w:rFonts w:ascii="Times New Roman" w:eastAsiaTheme="minorEastAsia" w:hAnsi="Times New Roman" w:cs="Times New Roman"/>
          <w:sz w:val="24"/>
          <w:szCs w:val="24"/>
          <w:lang w:val="en-US"/>
        </w:rPr>
        <w:t xml:space="preserve"> is the cubic polynomial form; IVA is the industry value added, EGS is exports of goods and services, IGS shows exports of goods and</w:t>
      </w:r>
      <w:r>
        <w:rPr>
          <w:rFonts w:ascii="Times New Roman" w:eastAsiaTheme="minorEastAsia" w:hAnsi="Times New Roman" w:cs="Times New Roman"/>
          <w:sz w:val="24"/>
          <w:szCs w:val="24"/>
          <w:lang w:val="en-US"/>
        </w:rPr>
        <w:t xml:space="preserve"> services, while DCF is representing domestic credit provided by financial sector. </w:t>
      </w:r>
    </w:p>
    <w:p w:rsidR="00333B84" w:rsidRDefault="00333B84" w:rsidP="00D32B1A">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In the study we have decomposed equation (1) above </w:t>
      </w:r>
      <w:r w:rsidR="00317711">
        <w:rPr>
          <w:rFonts w:ascii="Times New Roman" w:eastAsiaTheme="minorEastAsia" w:hAnsi="Times New Roman" w:cs="Times New Roman"/>
          <w:sz w:val="24"/>
          <w:szCs w:val="24"/>
          <w:lang w:val="en-US"/>
        </w:rPr>
        <w:t xml:space="preserve">into a reduced dynamic panel generalized </w:t>
      </w:r>
      <w:r w:rsidR="005A55C5">
        <w:rPr>
          <w:rFonts w:ascii="Times New Roman" w:eastAsiaTheme="minorEastAsia" w:hAnsi="Times New Roman" w:cs="Times New Roman"/>
          <w:sz w:val="24"/>
          <w:szCs w:val="24"/>
          <w:lang w:val="en-US"/>
        </w:rPr>
        <w:t xml:space="preserve">methods of moment (GMM) estimation technique to evaluate the capture </w:t>
      </w:r>
      <w:r w:rsidR="005A55C5">
        <w:rPr>
          <w:rFonts w:ascii="Times New Roman" w:eastAsiaTheme="minorEastAsia" w:hAnsi="Times New Roman" w:cs="Times New Roman"/>
          <w:sz w:val="24"/>
          <w:szCs w:val="24"/>
          <w:lang w:val="en-US"/>
        </w:rPr>
        <w:lastRenderedPageBreak/>
        <w:t>fisheries production Kuznets curve.</w:t>
      </w:r>
      <w:r w:rsidR="00E57D64">
        <w:rPr>
          <w:rFonts w:ascii="Times New Roman" w:eastAsiaTheme="minorEastAsia" w:hAnsi="Times New Roman" w:cs="Times New Roman"/>
          <w:sz w:val="24"/>
          <w:szCs w:val="24"/>
          <w:lang w:val="en-US"/>
        </w:rPr>
        <w:t xml:space="preserve"> Industry value added, exports of goods and services, imports of goods and services and domestic credit provided by financial sector were employed as control variables in our study. The reduced form dynamic System GMM equation is provided below:</w:t>
      </w:r>
    </w:p>
    <w:p w:rsidR="00E57D64" w:rsidRDefault="000E568A" w:rsidP="00D32B1A">
      <w:pPr>
        <w:spacing w:line="48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CFP</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CFP</m:t>
            </m:r>
          </m:e>
          <m:sub>
            <m:r>
              <w:rPr>
                <w:rFonts w:ascii="Cambria Math" w:eastAsiaTheme="minorEastAsia" w:hAnsi="Cambria Math" w:cs="Times New Roman"/>
                <w:sz w:val="24"/>
                <w:szCs w:val="24"/>
                <w:lang w:val="en-US"/>
              </w:rPr>
              <m:t>it-1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GDP</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i2</m:t>
            </m:r>
          </m:sub>
        </m:sSub>
        <m:sSub>
          <m:sSubPr>
            <m:ctrlPr>
              <w:rPr>
                <w:rFonts w:ascii="Cambria Math" w:eastAsiaTheme="minorEastAsia" w:hAnsi="Cambria Math" w:cs="Times New Roman"/>
                <w:i/>
                <w:sz w:val="24"/>
                <w:szCs w:val="24"/>
                <w:lang w:val="en-US"/>
              </w:rPr>
            </m:ctrlPr>
          </m:sSub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GDP</m:t>
                </m:r>
              </m:e>
              <m:sup>
                <m:r>
                  <w:rPr>
                    <w:rFonts w:ascii="Cambria Math" w:eastAsiaTheme="minorEastAsia" w:hAnsi="Cambria Math" w:cs="Times New Roman"/>
                    <w:sz w:val="24"/>
                    <w:szCs w:val="24"/>
                    <w:lang w:val="en-US"/>
                  </w:rPr>
                  <m:t>2</m:t>
                </m:r>
              </m:sup>
            </m:sSup>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i3</m:t>
            </m:r>
          </m:sub>
        </m:sSub>
        <m:sSub>
          <m:sSubPr>
            <m:ctrlPr>
              <w:rPr>
                <w:rFonts w:ascii="Cambria Math" w:eastAsiaTheme="minorEastAsia" w:hAnsi="Cambria Math" w:cs="Times New Roman"/>
                <w:i/>
                <w:sz w:val="24"/>
                <w:szCs w:val="24"/>
                <w:lang w:val="en-US"/>
              </w:rPr>
            </m:ctrlPr>
          </m:sSub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GDP</m:t>
                </m:r>
              </m:e>
              <m:sup>
                <m:r>
                  <w:rPr>
                    <w:rFonts w:ascii="Cambria Math" w:eastAsiaTheme="minorEastAsia" w:hAnsi="Cambria Math" w:cs="Times New Roman"/>
                    <w:sz w:val="24"/>
                    <w:szCs w:val="24"/>
                    <w:lang w:val="en-US"/>
                  </w:rPr>
                  <m:t>3</m:t>
                </m:r>
              </m:sup>
            </m:sSup>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i4</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IVA</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i5</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EGS</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i6</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IGS</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i7</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DCF</m:t>
            </m:r>
          </m:e>
          <m:sub>
            <m:r>
              <w:rPr>
                <w:rFonts w:ascii="Cambria Math" w:eastAsiaTheme="minorEastAsia" w:hAnsi="Cambria Math" w:cs="Times New Roman"/>
                <w:sz w:val="24"/>
                <w:szCs w:val="24"/>
                <w:lang w:val="en-US"/>
              </w:rPr>
              <m:t>it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ϵ</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it</m:t>
            </m:r>
          </m:sub>
        </m:sSub>
      </m:oMath>
      <w:r w:rsidR="004A2DA4">
        <w:rPr>
          <w:rFonts w:ascii="Times New Roman" w:eastAsiaTheme="minorEastAsia" w:hAnsi="Times New Roman" w:cs="Times New Roman"/>
          <w:sz w:val="24"/>
          <w:szCs w:val="24"/>
          <w:lang w:val="en-US"/>
        </w:rPr>
        <w:t>…………………………….. (2)</w:t>
      </w:r>
    </w:p>
    <w:p w:rsidR="004A2DA4" w:rsidRDefault="004A2DA4" w:rsidP="00D32B1A">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In the equation (2) above,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ϵ</m:t>
            </m:r>
          </m:e>
          <m:sub>
            <m:r>
              <w:rPr>
                <w:rFonts w:ascii="Cambria Math" w:eastAsiaTheme="minorEastAsia" w:hAnsi="Cambria Math" w:cs="Times New Roman"/>
                <w:sz w:val="24"/>
                <w:szCs w:val="24"/>
                <w:lang w:val="en-US"/>
              </w:rPr>
              <m:t>i</m:t>
            </m:r>
          </m:sub>
        </m:sSub>
      </m:oMath>
      <w:r>
        <w:rPr>
          <w:rFonts w:ascii="Times New Roman" w:eastAsiaTheme="minorEastAsia" w:hAnsi="Times New Roman" w:cs="Times New Roman"/>
          <w:sz w:val="24"/>
          <w:szCs w:val="24"/>
          <w:lang w:val="en-US"/>
        </w:rPr>
        <w:t xml:space="preserve"> is the specific country effects,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t</m:t>
            </m:r>
          </m:sub>
        </m:sSub>
      </m:oMath>
      <w:r w:rsidR="00474465">
        <w:rPr>
          <w:rFonts w:ascii="Times New Roman" w:eastAsiaTheme="minorEastAsia" w:hAnsi="Times New Roman" w:cs="Times New Roman"/>
          <w:sz w:val="24"/>
          <w:szCs w:val="24"/>
          <w:lang w:val="en-US"/>
        </w:rPr>
        <w:t xml:space="preserve"> representing specific time effects, </w:t>
      </w:r>
      <m:oMath>
        <m:r>
          <w:rPr>
            <w:rFonts w:ascii="Cambria Math" w:eastAsiaTheme="minorEastAsia" w:hAnsi="Cambria Math" w:cs="Times New Roman"/>
            <w:sz w:val="24"/>
            <w:szCs w:val="24"/>
            <w:lang w:val="en-US"/>
          </w:rPr>
          <m:t>i</m:t>
        </m:r>
      </m:oMath>
      <w:r w:rsidR="00474465">
        <w:rPr>
          <w:rFonts w:ascii="Times New Roman" w:eastAsiaTheme="minorEastAsia" w:hAnsi="Times New Roman" w:cs="Times New Roman"/>
          <w:sz w:val="24"/>
          <w:szCs w:val="24"/>
          <w:lang w:val="en-US"/>
        </w:rPr>
        <w:t xml:space="preserve"> is the country (</w:t>
      </w:r>
      <w:proofErr w:type="spellStart"/>
      <w:r w:rsidR="00474465">
        <w:rPr>
          <w:rFonts w:ascii="Times New Roman" w:eastAsiaTheme="minorEastAsia" w:hAnsi="Times New Roman" w:cs="Times New Roman"/>
          <w:i/>
          <w:sz w:val="24"/>
          <w:szCs w:val="24"/>
          <w:lang w:val="en-US"/>
        </w:rPr>
        <w:t>i</w:t>
      </w:r>
      <w:proofErr w:type="spellEnd"/>
      <w:r w:rsidR="00474465">
        <w:rPr>
          <w:rFonts w:ascii="Times New Roman" w:eastAsiaTheme="minorEastAsia" w:hAnsi="Times New Roman" w:cs="Times New Roman"/>
          <w:sz w:val="24"/>
          <w:szCs w:val="24"/>
          <w:lang w:val="en-US"/>
        </w:rPr>
        <w:t xml:space="preserve">= 1,…………,16), </w:t>
      </w:r>
      <m:oMath>
        <m:r>
          <w:rPr>
            <w:rFonts w:ascii="Cambria Math" w:eastAsiaTheme="minorEastAsia" w:hAnsi="Cambria Math" w:cs="Times New Roman"/>
            <w:sz w:val="24"/>
            <w:szCs w:val="24"/>
            <w:lang w:val="en-US"/>
          </w:rPr>
          <m:t>t</m:t>
        </m:r>
      </m:oMath>
      <w:r w:rsidR="00474465">
        <w:rPr>
          <w:rFonts w:ascii="Times New Roman" w:eastAsiaTheme="minorEastAsia" w:hAnsi="Times New Roman" w:cs="Times New Roman"/>
          <w:sz w:val="24"/>
          <w:szCs w:val="24"/>
          <w:lang w:val="en-US"/>
        </w:rPr>
        <w:t xml:space="preserve"> being the time period (t= 2000-2018)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it</m:t>
            </m:r>
          </m:sub>
        </m:sSub>
      </m:oMath>
      <w:r w:rsidR="00474465">
        <w:rPr>
          <w:rFonts w:ascii="Times New Roman" w:eastAsiaTheme="minorEastAsia" w:hAnsi="Times New Roman" w:cs="Times New Roman"/>
          <w:sz w:val="24"/>
          <w:szCs w:val="24"/>
          <w:lang w:val="en-US"/>
        </w:rPr>
        <w:t xml:space="preserve"> shows the disturbance at country </w:t>
      </w:r>
      <m:oMath>
        <m:r>
          <w:rPr>
            <w:rFonts w:ascii="Cambria Math" w:eastAsiaTheme="minorEastAsia" w:hAnsi="Cambria Math" w:cs="Times New Roman"/>
            <w:sz w:val="24"/>
            <w:szCs w:val="24"/>
            <w:lang w:val="en-US"/>
          </w:rPr>
          <m:t>i</m:t>
        </m:r>
      </m:oMath>
      <w:r w:rsidR="00474465">
        <w:rPr>
          <w:rFonts w:ascii="Times New Roman" w:eastAsiaTheme="minorEastAsia" w:hAnsi="Times New Roman" w:cs="Times New Roman"/>
          <w:sz w:val="24"/>
          <w:szCs w:val="24"/>
          <w:lang w:val="en-US"/>
        </w:rPr>
        <w:t xml:space="preserve"> and period </w:t>
      </w:r>
      <m:oMath>
        <m:r>
          <w:rPr>
            <w:rFonts w:ascii="Cambria Math" w:eastAsiaTheme="minorEastAsia" w:hAnsi="Cambria Math" w:cs="Times New Roman"/>
            <w:sz w:val="24"/>
            <w:szCs w:val="24"/>
            <w:lang w:val="en-US"/>
          </w:rPr>
          <m:t>t</m:t>
        </m:r>
      </m:oMath>
      <w:r w:rsidR="00474465">
        <w:rPr>
          <w:rFonts w:ascii="Times New Roman" w:eastAsiaTheme="minorEastAsia" w:hAnsi="Times New Roman" w:cs="Times New Roman"/>
          <w:sz w:val="24"/>
          <w:szCs w:val="24"/>
          <w:lang w:val="en-US"/>
        </w:rPr>
        <w:t>.</w:t>
      </w:r>
    </w:p>
    <w:p w:rsidR="00474465" w:rsidRDefault="00474465" w:rsidP="00D32B1A">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The study hypothesize that the capture fisheries Kuznets curve is supported in a panel of selected 16 countries</w:t>
      </w:r>
      <w:r w:rsidR="00B258BB">
        <w:rPr>
          <w:rFonts w:ascii="Times New Roman" w:eastAsiaTheme="minorEastAsia" w:hAnsi="Times New Roman" w:cs="Times New Roman"/>
          <w:sz w:val="24"/>
          <w:szCs w:val="24"/>
          <w:lang w:val="en-US"/>
        </w:rPr>
        <w:t>, t</w:t>
      </w:r>
      <w:r>
        <w:rPr>
          <w:rFonts w:ascii="Times New Roman" w:eastAsiaTheme="minorEastAsia" w:hAnsi="Times New Roman" w:cs="Times New Roman"/>
          <w:sz w:val="24"/>
          <w:szCs w:val="24"/>
          <w:lang w:val="en-US"/>
        </w:rPr>
        <w:t xml:space="preserve">herefore the expected signs for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i1</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i2</m:t>
            </m:r>
          </m:sub>
        </m:sSub>
        <m:r>
          <w:rPr>
            <w:rFonts w:ascii="Cambria Math" w:eastAsiaTheme="minorEastAsia" w:hAnsi="Cambria Math" w:cs="Times New Roman"/>
            <w:sz w:val="24"/>
            <w:szCs w:val="24"/>
            <w:lang w:val="en-US"/>
          </w:rPr>
          <m:t xml:space="preserve"> and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β</m:t>
            </m:r>
          </m:e>
          <m:sub>
            <m:r>
              <w:rPr>
                <w:rFonts w:ascii="Cambria Math" w:eastAsiaTheme="minorEastAsia" w:hAnsi="Cambria Math" w:cs="Times New Roman"/>
                <w:sz w:val="24"/>
                <w:szCs w:val="24"/>
                <w:lang w:val="en-US"/>
              </w:rPr>
              <m:t>i3</m:t>
            </m:r>
          </m:sub>
        </m:sSub>
      </m:oMath>
      <w:r w:rsidR="00B258BB">
        <w:rPr>
          <w:rFonts w:ascii="Times New Roman" w:eastAsiaTheme="minorEastAsia" w:hAnsi="Times New Roman" w:cs="Times New Roman"/>
          <w:sz w:val="24"/>
          <w:szCs w:val="24"/>
          <w:lang w:val="en-US"/>
        </w:rPr>
        <w:t xml:space="preserve"> is positive, negative and positive respectively. </w:t>
      </w:r>
      <w:r w:rsidR="00067E56">
        <w:rPr>
          <w:rFonts w:ascii="Times New Roman" w:eastAsiaTheme="minorEastAsia" w:hAnsi="Times New Roman" w:cs="Times New Roman"/>
          <w:sz w:val="24"/>
          <w:szCs w:val="24"/>
          <w:lang w:val="en-US"/>
        </w:rPr>
        <w:t>Equation (2) above is showing a linear relationship between the dependent variable and independent variables, including the lag of the dependent variable. The problem of heterogeneity in equation (2) is taken care of by the inclusion of country fixed effect as well as country time effects.</w:t>
      </w:r>
      <w:r w:rsidR="002A4D6A">
        <w:rPr>
          <w:rFonts w:ascii="Times New Roman" w:eastAsiaTheme="minorEastAsia" w:hAnsi="Times New Roman" w:cs="Times New Roman"/>
          <w:sz w:val="24"/>
          <w:szCs w:val="24"/>
          <w:lang w:val="en-US"/>
        </w:rPr>
        <w:t xml:space="preserve"> In the study the problem of heterogeneity was observed by transforming equation (2) through the use of first differencing estimators </w:t>
      </w:r>
      <w:r w:rsidR="00786D34">
        <w:rPr>
          <w:rFonts w:ascii="Times New Roman" w:eastAsiaTheme="minorEastAsia" w:hAnsi="Times New Roman" w:cs="Times New Roman"/>
          <w:sz w:val="24"/>
          <w:szCs w:val="24"/>
          <w:lang w:val="en-US"/>
        </w:rPr>
        <w:t>as mooted by Arellano and Bond (1991) in a dynamic panel generalized method of moments (GMM). The inclusion of lagged dependent variable as a regressor and the first differencing of our independent variables is the best way to take care of simultaneity, heterogeneity as well as serial correlations.</w:t>
      </w:r>
      <w:r w:rsidR="00611E5D">
        <w:rPr>
          <w:rFonts w:ascii="Times New Roman" w:eastAsiaTheme="minorEastAsia" w:hAnsi="Times New Roman" w:cs="Times New Roman"/>
          <w:sz w:val="24"/>
          <w:szCs w:val="24"/>
          <w:lang w:val="en-US"/>
        </w:rPr>
        <w:t xml:space="preserve"> Due to the weaknesses of the Arellano-Bond (1991), this study employ an improved Arellano-</w:t>
      </w:r>
      <w:proofErr w:type="spellStart"/>
      <w:r w:rsidR="00611E5D">
        <w:rPr>
          <w:rFonts w:ascii="Times New Roman" w:eastAsiaTheme="minorEastAsia" w:hAnsi="Times New Roman" w:cs="Times New Roman"/>
          <w:sz w:val="24"/>
          <w:szCs w:val="24"/>
          <w:lang w:val="en-US"/>
        </w:rPr>
        <w:t>Bover</w:t>
      </w:r>
      <w:proofErr w:type="spellEnd"/>
      <w:r w:rsidR="00611E5D">
        <w:rPr>
          <w:rFonts w:ascii="Times New Roman" w:eastAsiaTheme="minorEastAsia" w:hAnsi="Times New Roman" w:cs="Times New Roman"/>
          <w:sz w:val="24"/>
          <w:szCs w:val="24"/>
          <w:lang w:val="en-US"/>
        </w:rPr>
        <w:t>/</w:t>
      </w:r>
      <w:proofErr w:type="spellStart"/>
      <w:r w:rsidR="00611E5D">
        <w:rPr>
          <w:rFonts w:ascii="Times New Roman" w:eastAsiaTheme="minorEastAsia" w:hAnsi="Times New Roman" w:cs="Times New Roman"/>
          <w:sz w:val="24"/>
          <w:szCs w:val="24"/>
          <w:lang w:val="en-US"/>
        </w:rPr>
        <w:t>Blundel</w:t>
      </w:r>
      <w:proofErr w:type="spellEnd"/>
      <w:r w:rsidR="00611E5D">
        <w:rPr>
          <w:rFonts w:ascii="Times New Roman" w:eastAsiaTheme="minorEastAsia" w:hAnsi="Times New Roman" w:cs="Times New Roman"/>
          <w:sz w:val="24"/>
          <w:szCs w:val="24"/>
          <w:lang w:val="en-US"/>
        </w:rPr>
        <w:t xml:space="preserve">-Bond </w:t>
      </w:r>
      <w:r w:rsidR="001D0825">
        <w:rPr>
          <w:rFonts w:ascii="Times New Roman" w:eastAsiaTheme="minorEastAsia" w:hAnsi="Times New Roman" w:cs="Times New Roman"/>
          <w:sz w:val="24"/>
          <w:szCs w:val="24"/>
          <w:lang w:val="en-US"/>
        </w:rPr>
        <w:t>dynamic panel GMM technique which incorporates lagged dependent variable and takes the instruments of a level equation in its calculations.</w:t>
      </w:r>
    </w:p>
    <w:p w:rsidR="001D0825" w:rsidRPr="00C725E3" w:rsidRDefault="001D0825" w:rsidP="00D32B1A">
      <w:pPr>
        <w:spacing w:line="480" w:lineRule="auto"/>
        <w:jc w:val="both"/>
        <w:rPr>
          <w:rFonts w:ascii="Times New Roman" w:eastAsiaTheme="minorEastAsia" w:hAnsi="Times New Roman" w:cs="Times New Roman"/>
          <w:b/>
          <w:sz w:val="24"/>
          <w:szCs w:val="24"/>
          <w:lang w:val="en-US"/>
        </w:rPr>
      </w:pPr>
      <w:r w:rsidRPr="00C725E3">
        <w:rPr>
          <w:rFonts w:ascii="Times New Roman" w:eastAsiaTheme="minorEastAsia" w:hAnsi="Times New Roman" w:cs="Times New Roman"/>
          <w:b/>
          <w:sz w:val="24"/>
          <w:szCs w:val="24"/>
          <w:lang w:val="en-US"/>
        </w:rPr>
        <w:t>4. Data</w:t>
      </w:r>
    </w:p>
    <w:p w:rsidR="009E7A19" w:rsidRDefault="001D0825" w:rsidP="00D32B1A">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The study used GDP per capita</w:t>
      </w:r>
      <w:r w:rsidR="00C725E3">
        <w:rPr>
          <w:rFonts w:ascii="Times New Roman" w:eastAsiaTheme="minorEastAsia" w:hAnsi="Times New Roman" w:cs="Times New Roman"/>
          <w:sz w:val="24"/>
          <w:szCs w:val="24"/>
          <w:lang w:val="en-US"/>
        </w:rPr>
        <w:t xml:space="preserve"> (GDP) in constant 2010</w:t>
      </w:r>
      <w:r>
        <w:rPr>
          <w:rFonts w:ascii="Times New Roman" w:eastAsiaTheme="minorEastAsia" w:hAnsi="Times New Roman" w:cs="Times New Roman"/>
          <w:sz w:val="24"/>
          <w:szCs w:val="24"/>
          <w:lang w:val="en-US"/>
        </w:rPr>
        <w:t>, capture fisheries production</w:t>
      </w:r>
      <w:r w:rsidR="00C725E3">
        <w:rPr>
          <w:rFonts w:ascii="Times New Roman" w:eastAsiaTheme="minorEastAsia" w:hAnsi="Times New Roman" w:cs="Times New Roman"/>
          <w:sz w:val="24"/>
          <w:szCs w:val="24"/>
          <w:lang w:val="en-US"/>
        </w:rPr>
        <w:t xml:space="preserve"> (CFP</w:t>
      </w:r>
      <w:r w:rsidR="00503D8A">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industry value added</w:t>
      </w:r>
      <w:r w:rsidR="00503D8A">
        <w:rPr>
          <w:rFonts w:ascii="Times New Roman" w:eastAsiaTheme="minorEastAsia" w:hAnsi="Times New Roman" w:cs="Times New Roman"/>
          <w:sz w:val="24"/>
          <w:szCs w:val="24"/>
          <w:lang w:val="en-US"/>
        </w:rPr>
        <w:t xml:space="preserve"> (IVA)</w:t>
      </w:r>
      <w:r>
        <w:rPr>
          <w:rFonts w:ascii="Times New Roman" w:eastAsiaTheme="minorEastAsia" w:hAnsi="Times New Roman" w:cs="Times New Roman"/>
          <w:sz w:val="24"/>
          <w:szCs w:val="24"/>
          <w:lang w:val="en-US"/>
        </w:rPr>
        <w:t>, domestic credit provided by financial sector</w:t>
      </w:r>
      <w:r w:rsidR="00503D8A">
        <w:rPr>
          <w:rFonts w:ascii="Times New Roman" w:eastAsiaTheme="minorEastAsia" w:hAnsi="Times New Roman" w:cs="Times New Roman"/>
          <w:sz w:val="24"/>
          <w:szCs w:val="24"/>
          <w:lang w:val="en-US"/>
        </w:rPr>
        <w:t xml:space="preserve"> (DCF)</w:t>
      </w:r>
      <w:r w:rsidR="00C725E3">
        <w:rPr>
          <w:rFonts w:ascii="Times New Roman" w:eastAsiaTheme="minorEastAsia" w:hAnsi="Times New Roman" w:cs="Times New Roman"/>
          <w:sz w:val="24"/>
          <w:szCs w:val="24"/>
          <w:lang w:val="en-US"/>
        </w:rPr>
        <w:t xml:space="preserve">, exports </w:t>
      </w:r>
      <w:r w:rsidR="00503D8A">
        <w:rPr>
          <w:rFonts w:ascii="Times New Roman" w:eastAsiaTheme="minorEastAsia" w:hAnsi="Times New Roman" w:cs="Times New Roman"/>
          <w:sz w:val="24"/>
          <w:szCs w:val="24"/>
          <w:lang w:val="en-US"/>
        </w:rPr>
        <w:t xml:space="preserve">(EGS) </w:t>
      </w:r>
      <w:r w:rsidR="00C725E3">
        <w:rPr>
          <w:rFonts w:ascii="Times New Roman" w:eastAsiaTheme="minorEastAsia" w:hAnsi="Times New Roman" w:cs="Times New Roman"/>
          <w:sz w:val="24"/>
          <w:szCs w:val="24"/>
          <w:lang w:val="en-US"/>
        </w:rPr>
        <w:t>and imports</w:t>
      </w:r>
      <w:r w:rsidR="00503D8A">
        <w:rPr>
          <w:rFonts w:ascii="Times New Roman" w:eastAsiaTheme="minorEastAsia" w:hAnsi="Times New Roman" w:cs="Times New Roman"/>
          <w:sz w:val="24"/>
          <w:szCs w:val="24"/>
          <w:lang w:val="en-US"/>
        </w:rPr>
        <w:t xml:space="preserve"> (IGS)</w:t>
      </w:r>
      <w:r w:rsidR="00C725E3">
        <w:rPr>
          <w:rFonts w:ascii="Times New Roman" w:eastAsiaTheme="minorEastAsia" w:hAnsi="Times New Roman" w:cs="Times New Roman"/>
          <w:sz w:val="24"/>
          <w:szCs w:val="24"/>
          <w:lang w:val="en-US"/>
        </w:rPr>
        <w:t xml:space="preserve"> of goods and services for a pane of 16 economies selected from the Next-11 and the BRICS economies. The duration of the data series was from 2000-2017 and the data was extracted from World Development Indicators of the World Bank (2019). </w:t>
      </w:r>
      <w:r w:rsidR="008450CF">
        <w:rPr>
          <w:rFonts w:ascii="Times New Roman" w:eastAsiaTheme="minorEastAsia" w:hAnsi="Times New Roman" w:cs="Times New Roman"/>
          <w:sz w:val="24"/>
          <w:szCs w:val="24"/>
          <w:lang w:val="en-US"/>
        </w:rPr>
        <w:t>Using these variables, the inverted U-shaped pattern is investigated between capture fisheries production and GDP per capita, its square and cubic functions. Industry value added, domestic credit provided by financial sector, exports and imports of goods and services were introduced as control variables.</w:t>
      </w:r>
      <w:r w:rsidR="007E6C99">
        <w:rPr>
          <w:rFonts w:ascii="Times New Roman" w:eastAsiaTheme="minorEastAsia" w:hAnsi="Times New Roman" w:cs="Times New Roman"/>
          <w:sz w:val="24"/>
          <w:szCs w:val="24"/>
          <w:lang w:val="en-US"/>
        </w:rPr>
        <w:t xml:space="preserve"> All the variables used in this were carefully selected based on previous studies and the need to fill a gap created due to lack of available studies which investigated the environmental Kuznets curve using capture fisheries production. This is the major contribution made in this study and this will go a long way in covering the literature gap. The table </w:t>
      </w:r>
      <w:r w:rsidR="009E7A19">
        <w:rPr>
          <w:rFonts w:ascii="Times New Roman" w:eastAsiaTheme="minorEastAsia" w:hAnsi="Times New Roman" w:cs="Times New Roman"/>
          <w:sz w:val="24"/>
          <w:szCs w:val="24"/>
          <w:lang w:val="en-US"/>
        </w:rPr>
        <w:t xml:space="preserve">1 </w:t>
      </w:r>
      <w:r w:rsidR="007E6C99">
        <w:rPr>
          <w:rFonts w:ascii="Times New Roman" w:eastAsiaTheme="minorEastAsia" w:hAnsi="Times New Roman" w:cs="Times New Roman"/>
          <w:sz w:val="24"/>
          <w:szCs w:val="24"/>
          <w:lang w:val="en-US"/>
        </w:rPr>
        <w:t>below shows the definitions, codes and descriptive statistics for the variables we employed in this study:</w:t>
      </w:r>
    </w:p>
    <w:tbl>
      <w:tblPr>
        <w:tblStyle w:val="TableGrid"/>
        <w:tblW w:w="9576" w:type="dxa"/>
        <w:tblLayout w:type="fixed"/>
        <w:tblLook w:val="04A0"/>
      </w:tblPr>
      <w:tblGrid>
        <w:gridCol w:w="1368"/>
        <w:gridCol w:w="4860"/>
        <w:gridCol w:w="1080"/>
        <w:gridCol w:w="1170"/>
        <w:gridCol w:w="1098"/>
      </w:tblGrid>
      <w:tr w:rsidR="009E7A19" w:rsidRPr="006357F2" w:rsidTr="009E7A19">
        <w:tc>
          <w:tcPr>
            <w:tcW w:w="9576" w:type="dxa"/>
            <w:gridSpan w:val="5"/>
          </w:tcPr>
          <w:p w:rsidR="009E7A19" w:rsidRPr="006357F2" w:rsidRDefault="009E7A19" w:rsidP="00BB34EA">
            <w:pPr>
              <w:spacing w:after="160" w:line="480" w:lineRule="auto"/>
              <w:jc w:val="both"/>
              <w:rPr>
                <w:rFonts w:ascii="Times New Roman" w:eastAsiaTheme="minorEastAsia" w:hAnsi="Times New Roman" w:cs="Times New Roman"/>
                <w:sz w:val="20"/>
                <w:szCs w:val="20"/>
                <w:lang w:val="en-GB"/>
              </w:rPr>
            </w:pPr>
            <w:r w:rsidRPr="006357F2">
              <w:rPr>
                <w:rFonts w:ascii="Times New Roman" w:eastAsiaTheme="minorEastAsia" w:hAnsi="Times New Roman" w:cs="Times New Roman"/>
                <w:b/>
                <w:sz w:val="20"/>
                <w:szCs w:val="20"/>
                <w:lang w:val="en-GB"/>
              </w:rPr>
              <w:t>Tab</w:t>
            </w:r>
            <w:r>
              <w:rPr>
                <w:rFonts w:ascii="Times New Roman" w:eastAsiaTheme="minorEastAsia" w:hAnsi="Times New Roman" w:cs="Times New Roman"/>
                <w:b/>
                <w:sz w:val="20"/>
                <w:szCs w:val="20"/>
                <w:lang w:val="en-GB"/>
              </w:rPr>
              <w:t>le 1</w:t>
            </w:r>
            <w:r w:rsidRPr="006357F2">
              <w:rPr>
                <w:rFonts w:ascii="Times New Roman" w:eastAsiaTheme="minorEastAsia" w:hAnsi="Times New Roman" w:cs="Times New Roman"/>
                <w:b/>
                <w:sz w:val="20"/>
                <w:szCs w:val="20"/>
                <w:lang w:val="en-GB"/>
              </w:rPr>
              <w:t>:</w:t>
            </w:r>
            <w:r w:rsidRPr="006357F2">
              <w:rPr>
                <w:rFonts w:ascii="Times New Roman" w:eastAsiaTheme="minorEastAsia" w:hAnsi="Times New Roman" w:cs="Times New Roman"/>
                <w:sz w:val="20"/>
                <w:szCs w:val="20"/>
                <w:lang w:val="en-GB"/>
              </w:rPr>
              <w:t xml:space="preserve"> Definitions and descriptive statistics of variables</w:t>
            </w:r>
          </w:p>
        </w:tc>
      </w:tr>
      <w:tr w:rsidR="009E7A19" w:rsidRPr="006357F2" w:rsidTr="009E7A19">
        <w:tc>
          <w:tcPr>
            <w:tcW w:w="1368" w:type="dxa"/>
          </w:tcPr>
          <w:p w:rsidR="009E7A19" w:rsidRPr="006357F2" w:rsidRDefault="009E7A19" w:rsidP="00BB34EA">
            <w:pPr>
              <w:spacing w:after="160" w:line="480" w:lineRule="auto"/>
              <w:jc w:val="both"/>
              <w:rPr>
                <w:rFonts w:ascii="Times New Roman" w:eastAsiaTheme="minorEastAsia" w:hAnsi="Times New Roman" w:cs="Times New Roman"/>
                <w:b/>
                <w:sz w:val="20"/>
                <w:szCs w:val="20"/>
                <w:lang w:val="en-GB"/>
              </w:rPr>
            </w:pPr>
            <w:r w:rsidRPr="006357F2">
              <w:rPr>
                <w:rFonts w:ascii="Times New Roman" w:eastAsiaTheme="minorEastAsia" w:hAnsi="Times New Roman" w:cs="Times New Roman"/>
                <w:b/>
                <w:sz w:val="20"/>
                <w:szCs w:val="20"/>
                <w:lang w:val="en-GB"/>
              </w:rPr>
              <w:t>Variable</w:t>
            </w:r>
          </w:p>
        </w:tc>
        <w:tc>
          <w:tcPr>
            <w:tcW w:w="4860" w:type="dxa"/>
          </w:tcPr>
          <w:p w:rsidR="009E7A19" w:rsidRPr="006357F2" w:rsidRDefault="009E7A19" w:rsidP="00BB34EA">
            <w:pPr>
              <w:spacing w:after="160" w:line="480" w:lineRule="auto"/>
              <w:jc w:val="both"/>
              <w:rPr>
                <w:rFonts w:ascii="Times New Roman" w:eastAsiaTheme="minorEastAsia" w:hAnsi="Times New Roman" w:cs="Times New Roman"/>
                <w:b/>
                <w:sz w:val="20"/>
                <w:szCs w:val="20"/>
                <w:lang w:val="en-GB"/>
              </w:rPr>
            </w:pPr>
            <w:r w:rsidRPr="006357F2">
              <w:rPr>
                <w:rFonts w:ascii="Times New Roman" w:eastAsiaTheme="minorEastAsia" w:hAnsi="Times New Roman" w:cs="Times New Roman"/>
                <w:b/>
                <w:sz w:val="20"/>
                <w:szCs w:val="20"/>
                <w:lang w:val="en-GB"/>
              </w:rPr>
              <w:t>Description of variable</w:t>
            </w:r>
          </w:p>
        </w:tc>
        <w:tc>
          <w:tcPr>
            <w:tcW w:w="1080" w:type="dxa"/>
          </w:tcPr>
          <w:p w:rsidR="009E7A19" w:rsidRPr="006357F2" w:rsidRDefault="009E7A19" w:rsidP="00BB34EA">
            <w:pPr>
              <w:spacing w:after="160" w:line="480" w:lineRule="auto"/>
              <w:jc w:val="both"/>
              <w:rPr>
                <w:rFonts w:ascii="Times New Roman" w:eastAsiaTheme="minorEastAsia" w:hAnsi="Times New Roman" w:cs="Times New Roman"/>
                <w:b/>
                <w:sz w:val="20"/>
                <w:szCs w:val="20"/>
                <w:lang w:val="en-GB"/>
              </w:rPr>
            </w:pPr>
            <w:r w:rsidRPr="006357F2">
              <w:rPr>
                <w:rFonts w:ascii="Times New Roman" w:eastAsiaTheme="minorEastAsia" w:hAnsi="Times New Roman" w:cs="Times New Roman"/>
                <w:b/>
                <w:sz w:val="20"/>
                <w:szCs w:val="20"/>
                <w:lang w:val="en-GB"/>
              </w:rPr>
              <w:t>Mean</w:t>
            </w:r>
          </w:p>
        </w:tc>
        <w:tc>
          <w:tcPr>
            <w:tcW w:w="1170" w:type="dxa"/>
          </w:tcPr>
          <w:p w:rsidR="009E7A19" w:rsidRPr="006357F2" w:rsidRDefault="009E7A19" w:rsidP="00BB34EA">
            <w:pPr>
              <w:spacing w:after="160" w:line="480" w:lineRule="auto"/>
              <w:jc w:val="both"/>
              <w:rPr>
                <w:rFonts w:ascii="Times New Roman" w:eastAsiaTheme="minorEastAsia" w:hAnsi="Times New Roman" w:cs="Times New Roman"/>
                <w:b/>
                <w:sz w:val="20"/>
                <w:szCs w:val="20"/>
                <w:lang w:val="en-GB"/>
              </w:rPr>
            </w:pPr>
            <w:proofErr w:type="spellStart"/>
            <w:r w:rsidRPr="006357F2">
              <w:rPr>
                <w:rFonts w:ascii="Times New Roman" w:eastAsiaTheme="minorEastAsia" w:hAnsi="Times New Roman" w:cs="Times New Roman"/>
                <w:b/>
                <w:sz w:val="20"/>
                <w:szCs w:val="20"/>
                <w:lang w:val="en-GB"/>
              </w:rPr>
              <w:t>Std.Dev</w:t>
            </w:r>
            <w:proofErr w:type="spellEnd"/>
            <w:r w:rsidRPr="006357F2">
              <w:rPr>
                <w:rFonts w:ascii="Times New Roman" w:eastAsiaTheme="minorEastAsia" w:hAnsi="Times New Roman" w:cs="Times New Roman"/>
                <w:b/>
                <w:sz w:val="20"/>
                <w:szCs w:val="20"/>
                <w:lang w:val="en-GB"/>
              </w:rPr>
              <w:t>.</w:t>
            </w:r>
          </w:p>
        </w:tc>
        <w:tc>
          <w:tcPr>
            <w:tcW w:w="1098" w:type="dxa"/>
          </w:tcPr>
          <w:p w:rsidR="009E7A19" w:rsidRPr="006357F2" w:rsidRDefault="009E7A19" w:rsidP="00BB34EA">
            <w:pPr>
              <w:spacing w:after="160" w:line="480" w:lineRule="auto"/>
              <w:jc w:val="both"/>
              <w:rPr>
                <w:rFonts w:ascii="Times New Roman" w:eastAsiaTheme="minorEastAsia" w:hAnsi="Times New Roman" w:cs="Times New Roman"/>
                <w:b/>
                <w:sz w:val="20"/>
                <w:szCs w:val="20"/>
                <w:lang w:val="en-GB"/>
              </w:rPr>
            </w:pPr>
            <w:r w:rsidRPr="006357F2">
              <w:rPr>
                <w:rFonts w:ascii="Times New Roman" w:eastAsiaTheme="minorEastAsia" w:hAnsi="Times New Roman" w:cs="Times New Roman"/>
                <w:b/>
                <w:sz w:val="20"/>
                <w:szCs w:val="20"/>
                <w:lang w:val="en-GB"/>
              </w:rPr>
              <w:t>Obs.</w:t>
            </w:r>
          </w:p>
        </w:tc>
      </w:tr>
      <w:tr w:rsidR="009E7A19" w:rsidRPr="006357F2" w:rsidTr="009E7A19">
        <w:tc>
          <w:tcPr>
            <w:tcW w:w="1368" w:type="dxa"/>
          </w:tcPr>
          <w:p w:rsidR="009E7A19" w:rsidRPr="00A4407D" w:rsidRDefault="00A4407D" w:rsidP="00BB34EA">
            <w:pPr>
              <w:spacing w:line="480" w:lineRule="auto"/>
              <w:jc w:val="both"/>
              <w:rPr>
                <w:rFonts w:ascii="Times New Roman" w:eastAsiaTheme="minorEastAsia" w:hAnsi="Times New Roman" w:cs="Times New Roman"/>
                <w:sz w:val="20"/>
                <w:szCs w:val="20"/>
              </w:rPr>
            </w:pPr>
            <w:r w:rsidRPr="00A4407D">
              <w:rPr>
                <w:rFonts w:ascii="Times New Roman" w:eastAsiaTheme="minorEastAsia" w:hAnsi="Times New Roman" w:cs="Times New Roman"/>
                <w:sz w:val="20"/>
                <w:szCs w:val="20"/>
              </w:rPr>
              <w:t>CFP</w:t>
            </w:r>
          </w:p>
        </w:tc>
        <w:tc>
          <w:tcPr>
            <w:tcW w:w="4860" w:type="dxa"/>
          </w:tcPr>
          <w:p w:rsidR="009E7A19" w:rsidRPr="00A4407D" w:rsidRDefault="00A4407D" w:rsidP="00BB34EA">
            <w:pPr>
              <w:spacing w:line="480" w:lineRule="auto"/>
              <w:jc w:val="both"/>
              <w:rPr>
                <w:rFonts w:ascii="Times New Roman" w:eastAsiaTheme="minorEastAsia" w:hAnsi="Times New Roman" w:cs="Times New Roman"/>
                <w:i/>
                <w:sz w:val="20"/>
                <w:szCs w:val="20"/>
              </w:rPr>
            </w:pPr>
            <w:r w:rsidRPr="00A4407D">
              <w:rPr>
                <w:rFonts w:ascii="Times New Roman" w:eastAsiaTheme="minorEastAsia" w:hAnsi="Times New Roman" w:cs="Times New Roman"/>
                <w:i/>
                <w:sz w:val="20"/>
                <w:szCs w:val="20"/>
              </w:rPr>
              <w:t>Capture fisheries production</w:t>
            </w:r>
          </w:p>
        </w:tc>
        <w:tc>
          <w:tcPr>
            <w:tcW w:w="1080" w:type="dxa"/>
          </w:tcPr>
          <w:p w:rsidR="009E7A19" w:rsidRPr="006357F2" w:rsidRDefault="0034128F" w:rsidP="00BB34EA">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2469292</w:t>
            </w:r>
          </w:p>
        </w:tc>
        <w:tc>
          <w:tcPr>
            <w:tcW w:w="1170" w:type="dxa"/>
          </w:tcPr>
          <w:p w:rsidR="009E7A19" w:rsidRPr="006357F2" w:rsidRDefault="0034128F" w:rsidP="00BB34EA">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3498066</w:t>
            </w:r>
          </w:p>
        </w:tc>
        <w:tc>
          <w:tcPr>
            <w:tcW w:w="1098" w:type="dxa"/>
          </w:tcPr>
          <w:p w:rsidR="009E7A19" w:rsidRPr="0034128F" w:rsidRDefault="0034128F" w:rsidP="00BB34EA">
            <w:pPr>
              <w:spacing w:line="480" w:lineRule="auto"/>
              <w:jc w:val="both"/>
              <w:rPr>
                <w:rFonts w:ascii="Times New Roman" w:eastAsiaTheme="minorEastAsia" w:hAnsi="Times New Roman" w:cs="Times New Roman"/>
                <w:sz w:val="20"/>
                <w:szCs w:val="20"/>
              </w:rPr>
            </w:pPr>
            <w:r w:rsidRPr="0034128F">
              <w:rPr>
                <w:rFonts w:ascii="Times New Roman" w:eastAsiaTheme="minorEastAsia" w:hAnsi="Times New Roman" w:cs="Times New Roman"/>
                <w:sz w:val="20"/>
                <w:szCs w:val="20"/>
              </w:rPr>
              <w:t>464</w:t>
            </w:r>
          </w:p>
        </w:tc>
      </w:tr>
      <w:tr w:rsidR="009E7A19" w:rsidRPr="006357F2" w:rsidTr="009E7A19">
        <w:tc>
          <w:tcPr>
            <w:tcW w:w="1368" w:type="dxa"/>
          </w:tcPr>
          <w:p w:rsidR="009E7A19" w:rsidRPr="006357F2" w:rsidRDefault="009E7A19" w:rsidP="009E7A19">
            <w:pPr>
              <w:spacing w:after="160" w:line="480" w:lineRule="auto"/>
              <w:jc w:val="both"/>
              <w:rPr>
                <w:rFonts w:ascii="Times New Roman" w:eastAsiaTheme="minorEastAsia" w:hAnsi="Times New Roman" w:cs="Times New Roman"/>
                <w:sz w:val="20"/>
                <w:szCs w:val="20"/>
                <w:lang w:val="en-GB"/>
              </w:rPr>
            </w:pPr>
            <w:r w:rsidRPr="006357F2">
              <w:rPr>
                <w:rFonts w:ascii="Times New Roman" w:eastAsiaTheme="minorEastAsia" w:hAnsi="Times New Roman" w:cs="Times New Roman"/>
                <w:sz w:val="20"/>
                <w:szCs w:val="20"/>
                <w:lang w:val="en-GB"/>
              </w:rPr>
              <w:t>GDP</w:t>
            </w:r>
          </w:p>
        </w:tc>
        <w:tc>
          <w:tcPr>
            <w:tcW w:w="4860" w:type="dxa"/>
          </w:tcPr>
          <w:p w:rsidR="009E7A19" w:rsidRPr="006357F2" w:rsidRDefault="009E7A19" w:rsidP="009E7A19">
            <w:pPr>
              <w:spacing w:after="160" w:line="480" w:lineRule="auto"/>
              <w:jc w:val="both"/>
              <w:rPr>
                <w:rFonts w:ascii="Times New Roman" w:eastAsiaTheme="minorEastAsia" w:hAnsi="Times New Roman" w:cs="Times New Roman"/>
                <w:i/>
                <w:sz w:val="20"/>
                <w:szCs w:val="20"/>
                <w:lang w:val="en-GB"/>
              </w:rPr>
            </w:pPr>
            <w:r w:rsidRPr="006357F2">
              <w:rPr>
                <w:rFonts w:ascii="Times New Roman" w:eastAsiaTheme="minorEastAsia" w:hAnsi="Times New Roman" w:cs="Times New Roman"/>
                <w:i/>
                <w:sz w:val="20"/>
                <w:szCs w:val="20"/>
                <w:lang w:val="en-GB"/>
              </w:rPr>
              <w:t>GDP per capita (constant 2010 US$)</w:t>
            </w:r>
          </w:p>
        </w:tc>
        <w:tc>
          <w:tcPr>
            <w:tcW w:w="1080"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5163.101</w:t>
            </w:r>
          </w:p>
        </w:tc>
        <w:tc>
          <w:tcPr>
            <w:tcW w:w="1170"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4970.617</w:t>
            </w:r>
          </w:p>
        </w:tc>
        <w:tc>
          <w:tcPr>
            <w:tcW w:w="1098"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r w:rsidR="009E7A19" w:rsidRPr="006357F2" w:rsidTr="0034128F">
        <w:trPr>
          <w:trHeight w:val="503"/>
        </w:trPr>
        <w:tc>
          <w:tcPr>
            <w:tcW w:w="1368" w:type="dxa"/>
          </w:tcPr>
          <w:p w:rsidR="009E7A19" w:rsidRPr="00A4407D" w:rsidRDefault="00A4407D" w:rsidP="009E7A19">
            <w:pPr>
              <w:spacing w:after="160" w:line="480" w:lineRule="auto"/>
              <w:jc w:val="both"/>
              <w:rPr>
                <w:rFonts w:ascii="Times New Roman" w:eastAsiaTheme="minorEastAsia" w:hAnsi="Times New Roman" w:cs="Times New Roman"/>
                <w:sz w:val="20"/>
                <w:szCs w:val="20"/>
                <w:vertAlign w:val="superscript"/>
                <w:lang w:val="en-GB"/>
              </w:rPr>
            </w:pPr>
            <w:r>
              <w:rPr>
                <w:rFonts w:ascii="Times New Roman" w:eastAsiaTheme="minorEastAsia" w:hAnsi="Times New Roman" w:cs="Times New Roman"/>
                <w:sz w:val="20"/>
                <w:szCs w:val="20"/>
                <w:lang w:val="en-GB"/>
              </w:rPr>
              <w:t>GDP</w:t>
            </w:r>
            <w:r>
              <w:rPr>
                <w:rFonts w:ascii="Times New Roman" w:eastAsiaTheme="minorEastAsia" w:hAnsi="Times New Roman" w:cs="Times New Roman"/>
                <w:sz w:val="20"/>
                <w:szCs w:val="20"/>
                <w:vertAlign w:val="superscript"/>
                <w:lang w:val="en-GB"/>
              </w:rPr>
              <w:t>2</w:t>
            </w:r>
          </w:p>
        </w:tc>
        <w:tc>
          <w:tcPr>
            <w:tcW w:w="4860" w:type="dxa"/>
          </w:tcPr>
          <w:p w:rsidR="009E7A19" w:rsidRPr="006357F2" w:rsidRDefault="009E7A19" w:rsidP="009E7A19">
            <w:pPr>
              <w:spacing w:after="160" w:line="480" w:lineRule="auto"/>
              <w:jc w:val="both"/>
              <w:rPr>
                <w:rFonts w:ascii="Times New Roman" w:eastAsiaTheme="minorEastAsia" w:hAnsi="Times New Roman" w:cs="Times New Roman"/>
                <w:i/>
                <w:sz w:val="20"/>
                <w:szCs w:val="20"/>
                <w:lang w:val="en-GB"/>
              </w:rPr>
            </w:pPr>
            <w:r w:rsidRPr="006357F2">
              <w:rPr>
                <w:rFonts w:ascii="Times New Roman" w:eastAsiaTheme="minorEastAsia" w:hAnsi="Times New Roman" w:cs="Times New Roman"/>
                <w:i/>
                <w:sz w:val="20"/>
                <w:szCs w:val="20"/>
                <w:lang w:val="en-GB"/>
              </w:rPr>
              <w:t>The square of GDP per capita</w:t>
            </w:r>
          </w:p>
        </w:tc>
        <w:tc>
          <w:tcPr>
            <w:tcW w:w="1080"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5.13e+07</w:t>
            </w:r>
          </w:p>
        </w:tc>
        <w:tc>
          <w:tcPr>
            <w:tcW w:w="1170"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9.95e+07</w:t>
            </w:r>
          </w:p>
        </w:tc>
        <w:tc>
          <w:tcPr>
            <w:tcW w:w="1098" w:type="dxa"/>
          </w:tcPr>
          <w:p w:rsidR="009E7A19" w:rsidRPr="006357F2" w:rsidRDefault="0034128F" w:rsidP="009E7A19">
            <w:pPr>
              <w:spacing w:after="160"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r w:rsidR="00A4407D" w:rsidRPr="006357F2" w:rsidTr="009E7A19">
        <w:tc>
          <w:tcPr>
            <w:tcW w:w="1368" w:type="dxa"/>
          </w:tcPr>
          <w:p w:rsidR="00A4407D" w:rsidRPr="00A4407D" w:rsidRDefault="00A4407D" w:rsidP="009E7A19">
            <w:pPr>
              <w:spacing w:line="480" w:lineRule="auto"/>
              <w:jc w:val="both"/>
              <w:rPr>
                <w:rFonts w:ascii="Times New Roman" w:eastAsiaTheme="minorEastAsia" w:hAnsi="Times New Roman" w:cs="Times New Roman"/>
                <w:sz w:val="20"/>
                <w:szCs w:val="20"/>
                <w:vertAlign w:val="superscript"/>
              </w:rPr>
            </w:pPr>
            <w:r>
              <w:rPr>
                <w:rFonts w:ascii="Times New Roman" w:eastAsiaTheme="minorEastAsia" w:hAnsi="Times New Roman" w:cs="Times New Roman"/>
                <w:sz w:val="20"/>
                <w:szCs w:val="20"/>
              </w:rPr>
              <w:t>GDP</w:t>
            </w:r>
            <w:r>
              <w:rPr>
                <w:rFonts w:ascii="Times New Roman" w:eastAsiaTheme="minorEastAsia" w:hAnsi="Times New Roman" w:cs="Times New Roman"/>
                <w:sz w:val="20"/>
                <w:szCs w:val="20"/>
                <w:vertAlign w:val="superscript"/>
              </w:rPr>
              <w:t>3</w:t>
            </w:r>
          </w:p>
        </w:tc>
        <w:tc>
          <w:tcPr>
            <w:tcW w:w="4860" w:type="dxa"/>
          </w:tcPr>
          <w:p w:rsidR="00A4407D" w:rsidRPr="006357F2" w:rsidRDefault="00A4407D" w:rsidP="009E7A19">
            <w:pPr>
              <w:spacing w:line="480" w:lineRule="auto"/>
              <w:jc w:val="both"/>
              <w:rPr>
                <w:rFonts w:ascii="Times New Roman" w:eastAsiaTheme="minorEastAsia" w:hAnsi="Times New Roman" w:cs="Times New Roman"/>
                <w:i/>
                <w:sz w:val="20"/>
                <w:szCs w:val="20"/>
              </w:rPr>
            </w:pPr>
            <w:r>
              <w:rPr>
                <w:rFonts w:ascii="Times New Roman" w:eastAsiaTheme="minorEastAsia" w:hAnsi="Times New Roman" w:cs="Times New Roman"/>
                <w:i/>
                <w:sz w:val="20"/>
                <w:szCs w:val="20"/>
              </w:rPr>
              <w:t>The cube of GDP per capita</w:t>
            </w:r>
          </w:p>
        </w:tc>
        <w:tc>
          <w:tcPr>
            <w:tcW w:w="1080" w:type="dxa"/>
          </w:tcPr>
          <w:p w:rsidR="00A4407D" w:rsidRPr="006357F2" w:rsidRDefault="0034128F" w:rsidP="009E7A19">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7.17e+11</w:t>
            </w:r>
          </w:p>
        </w:tc>
        <w:tc>
          <w:tcPr>
            <w:tcW w:w="1170" w:type="dxa"/>
          </w:tcPr>
          <w:p w:rsidR="00A4407D" w:rsidRPr="006357F2" w:rsidRDefault="004F0324" w:rsidP="009E7A19">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2.23e+12</w:t>
            </w:r>
          </w:p>
        </w:tc>
        <w:tc>
          <w:tcPr>
            <w:tcW w:w="1098" w:type="dxa"/>
          </w:tcPr>
          <w:p w:rsidR="00A4407D" w:rsidRPr="006357F2" w:rsidRDefault="0034128F" w:rsidP="009E7A19">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464</w:t>
            </w:r>
          </w:p>
        </w:tc>
      </w:tr>
      <w:tr w:rsidR="009E7A19" w:rsidRPr="006357F2" w:rsidTr="009E7A19">
        <w:tc>
          <w:tcPr>
            <w:tcW w:w="1368" w:type="dxa"/>
          </w:tcPr>
          <w:p w:rsidR="009E7A19" w:rsidRPr="006357F2" w:rsidRDefault="009E7A19" w:rsidP="009E7A19">
            <w:pPr>
              <w:spacing w:line="480" w:lineRule="auto"/>
              <w:jc w:val="both"/>
              <w:rPr>
                <w:rFonts w:ascii="Times New Roman" w:eastAsiaTheme="minorEastAsia" w:hAnsi="Times New Roman" w:cs="Times New Roman"/>
                <w:sz w:val="20"/>
                <w:szCs w:val="20"/>
                <w:lang w:val="en-GB"/>
              </w:rPr>
            </w:pPr>
            <w:r w:rsidRPr="006357F2">
              <w:rPr>
                <w:rFonts w:ascii="Times New Roman" w:eastAsiaTheme="minorEastAsia" w:hAnsi="Times New Roman" w:cs="Times New Roman"/>
                <w:sz w:val="20"/>
                <w:szCs w:val="20"/>
                <w:lang w:val="en-GB"/>
              </w:rPr>
              <w:t>IVA</w:t>
            </w:r>
          </w:p>
        </w:tc>
        <w:tc>
          <w:tcPr>
            <w:tcW w:w="4860" w:type="dxa"/>
          </w:tcPr>
          <w:p w:rsidR="009E7A19" w:rsidRPr="006357F2" w:rsidRDefault="009E7A19" w:rsidP="009E7A19">
            <w:pPr>
              <w:spacing w:line="480" w:lineRule="auto"/>
              <w:jc w:val="both"/>
              <w:rPr>
                <w:rFonts w:ascii="Times New Roman" w:eastAsiaTheme="minorEastAsia" w:hAnsi="Times New Roman" w:cs="Times New Roman"/>
                <w:i/>
                <w:sz w:val="20"/>
                <w:szCs w:val="20"/>
                <w:lang w:val="en-GB"/>
              </w:rPr>
            </w:pPr>
            <w:r w:rsidRPr="006357F2">
              <w:rPr>
                <w:rFonts w:ascii="Times New Roman" w:eastAsiaTheme="minorEastAsia" w:hAnsi="Times New Roman" w:cs="Times New Roman"/>
                <w:i/>
                <w:sz w:val="20"/>
                <w:szCs w:val="20"/>
                <w:lang w:val="en-GB"/>
              </w:rPr>
              <w:t>Industry value added (constant 2010 US$)</w:t>
            </w:r>
          </w:p>
        </w:tc>
        <w:tc>
          <w:tcPr>
            <w:tcW w:w="1080"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18213.6</w:t>
            </w:r>
          </w:p>
        </w:tc>
        <w:tc>
          <w:tcPr>
            <w:tcW w:w="1170" w:type="dxa"/>
          </w:tcPr>
          <w:p w:rsidR="009E7A19" w:rsidRPr="006357F2" w:rsidRDefault="004F0324"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13507.16</w:t>
            </w:r>
          </w:p>
        </w:tc>
        <w:tc>
          <w:tcPr>
            <w:tcW w:w="1098"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r w:rsidR="009E7A19" w:rsidRPr="006357F2" w:rsidTr="009E7A19">
        <w:tc>
          <w:tcPr>
            <w:tcW w:w="1368" w:type="dxa"/>
          </w:tcPr>
          <w:p w:rsidR="009E7A19" w:rsidRPr="006357F2" w:rsidRDefault="009E7A19" w:rsidP="009E7A19">
            <w:pPr>
              <w:spacing w:line="480" w:lineRule="auto"/>
              <w:jc w:val="both"/>
              <w:rPr>
                <w:rFonts w:ascii="Times New Roman" w:eastAsiaTheme="minorEastAsia" w:hAnsi="Times New Roman" w:cs="Times New Roman"/>
                <w:sz w:val="20"/>
                <w:szCs w:val="20"/>
                <w:lang w:val="en-GB"/>
              </w:rPr>
            </w:pPr>
            <w:r w:rsidRPr="006357F2">
              <w:rPr>
                <w:rFonts w:ascii="Times New Roman" w:eastAsiaTheme="minorEastAsia" w:hAnsi="Times New Roman" w:cs="Times New Roman"/>
                <w:sz w:val="20"/>
                <w:szCs w:val="20"/>
                <w:lang w:val="en-GB"/>
              </w:rPr>
              <w:t>DCF</w:t>
            </w:r>
          </w:p>
        </w:tc>
        <w:tc>
          <w:tcPr>
            <w:tcW w:w="4860" w:type="dxa"/>
          </w:tcPr>
          <w:p w:rsidR="009E7A19" w:rsidRPr="006357F2" w:rsidRDefault="009E7A19" w:rsidP="009E7A19">
            <w:pPr>
              <w:spacing w:line="480" w:lineRule="auto"/>
              <w:jc w:val="both"/>
              <w:rPr>
                <w:rFonts w:ascii="Times New Roman" w:eastAsiaTheme="minorEastAsia" w:hAnsi="Times New Roman" w:cs="Times New Roman"/>
                <w:i/>
                <w:sz w:val="20"/>
                <w:szCs w:val="20"/>
                <w:lang w:val="en-GB"/>
              </w:rPr>
            </w:pPr>
            <w:r w:rsidRPr="006357F2">
              <w:rPr>
                <w:rFonts w:ascii="Times New Roman" w:eastAsiaTheme="minorEastAsia" w:hAnsi="Times New Roman" w:cs="Times New Roman"/>
                <w:i/>
                <w:sz w:val="20"/>
                <w:szCs w:val="20"/>
                <w:lang w:val="en-GB"/>
              </w:rPr>
              <w:t xml:space="preserve">Domestic credit provided by </w:t>
            </w:r>
            <w:r w:rsidRPr="006357F2">
              <w:rPr>
                <w:rFonts w:ascii="Times New Roman" w:eastAsiaTheme="minorEastAsia" w:hAnsi="Times New Roman" w:cs="Times New Roman"/>
                <w:i/>
                <w:noProof/>
                <w:sz w:val="20"/>
                <w:szCs w:val="20"/>
                <w:lang w:val="en-GB"/>
              </w:rPr>
              <w:t>financial</w:t>
            </w:r>
            <w:r w:rsidRPr="006357F2">
              <w:rPr>
                <w:rFonts w:ascii="Times New Roman" w:eastAsiaTheme="minorEastAsia" w:hAnsi="Times New Roman" w:cs="Times New Roman"/>
                <w:i/>
                <w:sz w:val="20"/>
                <w:szCs w:val="20"/>
                <w:lang w:val="en-GB"/>
              </w:rPr>
              <w:t xml:space="preserve"> sector (% of GDP)</w:t>
            </w:r>
          </w:p>
        </w:tc>
        <w:tc>
          <w:tcPr>
            <w:tcW w:w="1080"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67.87969</w:t>
            </w:r>
          </w:p>
        </w:tc>
        <w:tc>
          <w:tcPr>
            <w:tcW w:w="1170" w:type="dxa"/>
          </w:tcPr>
          <w:p w:rsidR="009E7A19" w:rsidRPr="006357F2" w:rsidRDefault="004F0324"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44.34251</w:t>
            </w:r>
          </w:p>
        </w:tc>
        <w:tc>
          <w:tcPr>
            <w:tcW w:w="1098"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r w:rsidR="009E7A19" w:rsidRPr="006357F2" w:rsidTr="009E7A19">
        <w:tc>
          <w:tcPr>
            <w:tcW w:w="1368" w:type="dxa"/>
          </w:tcPr>
          <w:p w:rsidR="009E7A19" w:rsidRPr="006357F2" w:rsidRDefault="00A4407D"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EGS</w:t>
            </w:r>
          </w:p>
        </w:tc>
        <w:tc>
          <w:tcPr>
            <w:tcW w:w="4860" w:type="dxa"/>
          </w:tcPr>
          <w:p w:rsidR="009E7A19" w:rsidRPr="006357F2" w:rsidRDefault="00A4407D" w:rsidP="009E7A19">
            <w:pPr>
              <w:spacing w:line="480" w:lineRule="auto"/>
              <w:jc w:val="both"/>
              <w:rPr>
                <w:rFonts w:ascii="Times New Roman" w:eastAsiaTheme="minorEastAsia" w:hAnsi="Times New Roman" w:cs="Times New Roman"/>
                <w:i/>
                <w:sz w:val="20"/>
                <w:szCs w:val="20"/>
                <w:lang w:val="en-GB"/>
              </w:rPr>
            </w:pPr>
            <w:r>
              <w:rPr>
                <w:rFonts w:ascii="Times New Roman" w:eastAsiaTheme="minorEastAsia" w:hAnsi="Times New Roman" w:cs="Times New Roman"/>
                <w:i/>
                <w:sz w:val="20"/>
                <w:szCs w:val="20"/>
                <w:lang w:val="en-GB"/>
              </w:rPr>
              <w:t>Exports of goods and services (% of GDP)</w:t>
            </w:r>
          </w:p>
        </w:tc>
        <w:tc>
          <w:tcPr>
            <w:tcW w:w="1080"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2.32e+11</w:t>
            </w:r>
          </w:p>
        </w:tc>
        <w:tc>
          <w:tcPr>
            <w:tcW w:w="1170" w:type="dxa"/>
          </w:tcPr>
          <w:p w:rsidR="009E7A19" w:rsidRPr="006357F2" w:rsidRDefault="004F0324"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3.82e+11</w:t>
            </w:r>
          </w:p>
        </w:tc>
        <w:tc>
          <w:tcPr>
            <w:tcW w:w="1098"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r w:rsidR="009E7A19" w:rsidRPr="006357F2" w:rsidTr="009E7A19">
        <w:tc>
          <w:tcPr>
            <w:tcW w:w="1368" w:type="dxa"/>
          </w:tcPr>
          <w:p w:rsidR="009E7A19" w:rsidRPr="006357F2" w:rsidRDefault="00A4407D"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IGS</w:t>
            </w:r>
          </w:p>
        </w:tc>
        <w:tc>
          <w:tcPr>
            <w:tcW w:w="4860" w:type="dxa"/>
          </w:tcPr>
          <w:p w:rsidR="009E7A19" w:rsidRPr="006357F2" w:rsidRDefault="00A4407D" w:rsidP="009E7A19">
            <w:pPr>
              <w:spacing w:line="480" w:lineRule="auto"/>
              <w:jc w:val="both"/>
              <w:rPr>
                <w:rFonts w:ascii="Times New Roman" w:eastAsiaTheme="minorEastAsia" w:hAnsi="Times New Roman" w:cs="Times New Roman"/>
                <w:i/>
                <w:sz w:val="20"/>
                <w:szCs w:val="20"/>
                <w:lang w:val="en-GB"/>
              </w:rPr>
            </w:pPr>
            <w:r>
              <w:rPr>
                <w:rFonts w:ascii="Times New Roman" w:eastAsiaTheme="minorEastAsia" w:hAnsi="Times New Roman" w:cs="Times New Roman"/>
                <w:i/>
                <w:sz w:val="20"/>
                <w:szCs w:val="20"/>
                <w:lang w:val="en-GB"/>
              </w:rPr>
              <w:t>Imports of goods and services (% of GDP)</w:t>
            </w:r>
          </w:p>
        </w:tc>
        <w:tc>
          <w:tcPr>
            <w:tcW w:w="1080"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2.12e+11</w:t>
            </w:r>
          </w:p>
        </w:tc>
        <w:tc>
          <w:tcPr>
            <w:tcW w:w="1170" w:type="dxa"/>
          </w:tcPr>
          <w:p w:rsidR="009E7A19" w:rsidRPr="006357F2" w:rsidRDefault="004F0324"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3.35e+11</w:t>
            </w:r>
          </w:p>
        </w:tc>
        <w:tc>
          <w:tcPr>
            <w:tcW w:w="1098" w:type="dxa"/>
          </w:tcPr>
          <w:p w:rsidR="009E7A19" w:rsidRPr="006357F2" w:rsidRDefault="0034128F" w:rsidP="009E7A19">
            <w:pPr>
              <w:spacing w:line="480"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464</w:t>
            </w:r>
          </w:p>
        </w:tc>
      </w:tr>
    </w:tbl>
    <w:p w:rsidR="001D0825" w:rsidRPr="0004225B" w:rsidRDefault="0004225B" w:rsidP="00D32B1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Source:</w:t>
      </w:r>
      <w:r>
        <w:rPr>
          <w:rFonts w:ascii="Times New Roman" w:eastAsiaTheme="minorEastAsia" w:hAnsi="Times New Roman" w:cs="Times New Roman"/>
          <w:sz w:val="20"/>
          <w:szCs w:val="20"/>
        </w:rPr>
        <w:t xml:space="preserve"> Author calculations</w:t>
      </w:r>
    </w:p>
    <w:p w:rsidR="001167FF" w:rsidRPr="001167FF" w:rsidRDefault="001167FF" w:rsidP="001167FF">
      <w:pPr>
        <w:spacing w:line="480" w:lineRule="auto"/>
        <w:rPr>
          <w:rFonts w:ascii="Times New Roman" w:eastAsiaTheme="minorEastAsia" w:hAnsi="Times New Roman" w:cs="Times New Roman"/>
          <w:b/>
          <w:sz w:val="24"/>
          <w:szCs w:val="24"/>
        </w:rPr>
      </w:pPr>
      <w:r w:rsidRPr="001167FF">
        <w:rPr>
          <w:rFonts w:ascii="Times New Roman" w:eastAsiaTheme="minorEastAsia" w:hAnsi="Times New Roman" w:cs="Times New Roman"/>
          <w:b/>
          <w:sz w:val="24"/>
          <w:szCs w:val="24"/>
        </w:rPr>
        <w:lastRenderedPageBreak/>
        <w:t>5. Results and discussion</w:t>
      </w:r>
    </w:p>
    <w:p w:rsidR="001167FF" w:rsidRDefault="001167FF" w:rsidP="001167FF">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The results in table 2 below shows our panel GMM estimates using the Arellano-</w:t>
      </w:r>
      <w:proofErr w:type="spellStart"/>
      <w:r>
        <w:rPr>
          <w:rFonts w:ascii="Times New Roman" w:eastAsiaTheme="minorEastAsia" w:hAnsi="Times New Roman" w:cs="Times New Roman"/>
          <w:sz w:val="24"/>
          <w:szCs w:val="24"/>
          <w:lang w:val="en-US"/>
        </w:rPr>
        <w:t>Bover</w:t>
      </w:r>
      <w:proofErr w:type="spellEnd"/>
      <w:r>
        <w:rPr>
          <w:rFonts w:ascii="Times New Roman" w:eastAsiaTheme="minorEastAsia" w:hAnsi="Times New Roman" w:cs="Times New Roman"/>
          <w:sz w:val="24"/>
          <w:szCs w:val="24"/>
          <w:lang w:val="en-US"/>
        </w:rPr>
        <w:t>/</w:t>
      </w:r>
      <w:proofErr w:type="spellStart"/>
      <w:r>
        <w:rPr>
          <w:rFonts w:ascii="Times New Roman" w:eastAsiaTheme="minorEastAsia" w:hAnsi="Times New Roman" w:cs="Times New Roman"/>
          <w:sz w:val="24"/>
          <w:szCs w:val="24"/>
          <w:lang w:val="en-US"/>
        </w:rPr>
        <w:t>Blundel</w:t>
      </w:r>
      <w:proofErr w:type="spellEnd"/>
      <w:r>
        <w:rPr>
          <w:rFonts w:ascii="Times New Roman" w:eastAsiaTheme="minorEastAsia" w:hAnsi="Times New Roman" w:cs="Times New Roman"/>
          <w:sz w:val="24"/>
          <w:szCs w:val="24"/>
          <w:lang w:val="en-US"/>
        </w:rPr>
        <w:t>-Bond (1995,1998) technique for a panel consisting of 16 economies.</w:t>
      </w:r>
    </w:p>
    <w:tbl>
      <w:tblPr>
        <w:tblStyle w:val="TableGrid"/>
        <w:tblW w:w="10255" w:type="dxa"/>
        <w:tblLayout w:type="fixed"/>
        <w:tblLook w:val="04A0"/>
      </w:tblPr>
      <w:tblGrid>
        <w:gridCol w:w="895"/>
        <w:gridCol w:w="1551"/>
        <w:gridCol w:w="1599"/>
        <w:gridCol w:w="1530"/>
        <w:gridCol w:w="1530"/>
        <w:gridCol w:w="1530"/>
        <w:gridCol w:w="1620"/>
      </w:tblGrid>
      <w:tr w:rsidR="005A3490" w:rsidRPr="005A3490" w:rsidTr="00CB3ECD">
        <w:tc>
          <w:tcPr>
            <w:tcW w:w="10255" w:type="dxa"/>
            <w:gridSpan w:val="7"/>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424F3E">
              <w:rPr>
                <w:rFonts w:ascii="Times New Roman" w:eastAsiaTheme="minorEastAsia" w:hAnsi="Times New Roman" w:cs="Times New Roman"/>
                <w:b/>
                <w:sz w:val="20"/>
                <w:szCs w:val="20"/>
              </w:rPr>
              <w:t>Table 2:</w:t>
            </w:r>
            <w:r w:rsidRPr="005A3490">
              <w:rPr>
                <w:rFonts w:ascii="Times New Roman" w:eastAsiaTheme="minorEastAsia" w:hAnsi="Times New Roman" w:cs="Times New Roman"/>
                <w:sz w:val="20"/>
                <w:szCs w:val="20"/>
              </w:rPr>
              <w:t xml:space="preserve"> Arellano-</w:t>
            </w:r>
            <w:proofErr w:type="spellStart"/>
            <w:r w:rsidRPr="005A3490">
              <w:rPr>
                <w:rFonts w:ascii="Times New Roman" w:eastAsiaTheme="minorEastAsia" w:hAnsi="Times New Roman" w:cs="Times New Roman"/>
                <w:sz w:val="20"/>
                <w:szCs w:val="20"/>
              </w:rPr>
              <w:t>Bover</w:t>
            </w:r>
            <w:proofErr w:type="spellEnd"/>
            <w:r w:rsidRPr="005A3490">
              <w:rPr>
                <w:rFonts w:ascii="Times New Roman" w:eastAsiaTheme="minorEastAsia" w:hAnsi="Times New Roman" w:cs="Times New Roman"/>
                <w:sz w:val="20"/>
                <w:szCs w:val="20"/>
              </w:rPr>
              <w:t>/Blundell-Bond panel GMM estimation results.</w:t>
            </w:r>
          </w:p>
        </w:tc>
      </w:tr>
      <w:tr w:rsidR="00CE40A5" w:rsidRPr="005A3490" w:rsidTr="00CB3ECD">
        <w:tc>
          <w:tcPr>
            <w:tcW w:w="895" w:type="dxa"/>
          </w:tcPr>
          <w:p w:rsidR="005A3490" w:rsidRPr="00424F3E" w:rsidRDefault="005A3490" w:rsidP="001167FF">
            <w:pPr>
              <w:spacing w:line="480" w:lineRule="auto"/>
              <w:jc w:val="both"/>
              <w:rPr>
                <w:rFonts w:ascii="Times New Roman" w:eastAsiaTheme="minorEastAsia" w:hAnsi="Times New Roman" w:cs="Times New Roman"/>
                <w:b/>
                <w:sz w:val="20"/>
                <w:szCs w:val="20"/>
              </w:rPr>
            </w:pPr>
            <w:r w:rsidRPr="00424F3E">
              <w:rPr>
                <w:rFonts w:ascii="Times New Roman" w:eastAsiaTheme="minorEastAsia" w:hAnsi="Times New Roman" w:cs="Times New Roman"/>
                <w:b/>
                <w:sz w:val="20"/>
                <w:szCs w:val="20"/>
              </w:rPr>
              <w:t>Variables</w:t>
            </w:r>
          </w:p>
        </w:tc>
        <w:tc>
          <w:tcPr>
            <w:tcW w:w="1551"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-1</w:t>
            </w:r>
          </w:p>
        </w:tc>
        <w:tc>
          <w:tcPr>
            <w:tcW w:w="1599"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-2</w:t>
            </w:r>
          </w:p>
        </w:tc>
        <w:tc>
          <w:tcPr>
            <w:tcW w:w="1530"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-3</w:t>
            </w:r>
          </w:p>
        </w:tc>
        <w:tc>
          <w:tcPr>
            <w:tcW w:w="1530"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-4</w:t>
            </w:r>
          </w:p>
        </w:tc>
        <w:tc>
          <w:tcPr>
            <w:tcW w:w="1530"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-5</w:t>
            </w:r>
          </w:p>
        </w:tc>
        <w:tc>
          <w:tcPr>
            <w:tcW w:w="1620" w:type="dxa"/>
          </w:tcPr>
          <w:p w:rsidR="005A3490" w:rsidRPr="00424F3E" w:rsidRDefault="006743A6" w:rsidP="001167FF">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MODEL</w:t>
            </w:r>
            <w:r w:rsidR="005A3490" w:rsidRPr="00424F3E">
              <w:rPr>
                <w:rFonts w:ascii="Times New Roman" w:eastAsiaTheme="minorEastAsia" w:hAnsi="Times New Roman" w:cs="Times New Roman"/>
                <w:b/>
                <w:sz w:val="20"/>
                <w:szCs w:val="20"/>
              </w:rPr>
              <w:t>-6</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LI.CFP</w:t>
            </w:r>
          </w:p>
        </w:tc>
        <w:tc>
          <w:tcPr>
            <w:tcW w:w="1551"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1.009298</w:t>
            </w:r>
          </w:p>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(0.0034808)***</w:t>
            </w:r>
          </w:p>
        </w:tc>
        <w:tc>
          <w:tcPr>
            <w:tcW w:w="1599" w:type="dxa"/>
          </w:tcPr>
          <w:p w:rsid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1.006294</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(0.0036336)***</w:t>
            </w:r>
          </w:p>
        </w:tc>
        <w:tc>
          <w:tcPr>
            <w:tcW w:w="1530" w:type="dxa"/>
          </w:tcPr>
          <w:p w:rsidR="005A3490" w:rsidRDefault="00225877"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1.006108</w:t>
            </w:r>
          </w:p>
          <w:p w:rsidR="00225877" w:rsidRPr="005A3490" w:rsidRDefault="00225877"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(0.00416)***</w:t>
            </w:r>
          </w:p>
        </w:tc>
        <w:tc>
          <w:tcPr>
            <w:tcW w:w="1530" w:type="dxa"/>
          </w:tcPr>
          <w:p w:rsid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0.8867355</w:t>
            </w:r>
          </w:p>
          <w:p w:rsidR="00CC0815" w:rsidRP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(0.0074912)***</w:t>
            </w:r>
          </w:p>
        </w:tc>
        <w:tc>
          <w:tcPr>
            <w:tcW w:w="1530" w:type="dxa"/>
          </w:tcPr>
          <w:p w:rsidR="005A3490" w:rsidRDefault="00CE40A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0.9239634</w:t>
            </w:r>
          </w:p>
          <w:p w:rsidR="00CE40A5" w:rsidRPr="005A3490" w:rsidRDefault="00CE40A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(0.0067753)***</w:t>
            </w:r>
          </w:p>
        </w:tc>
        <w:tc>
          <w:tcPr>
            <w:tcW w:w="1620" w:type="dxa"/>
          </w:tcPr>
          <w:p w:rsid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0.8857976</w:t>
            </w:r>
          </w:p>
          <w:p w:rsidR="00CB3ECD" w:rsidRP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(0.0076147)***</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w:t>
            </w:r>
          </w:p>
        </w:tc>
        <w:tc>
          <w:tcPr>
            <w:tcW w:w="1551" w:type="dxa"/>
          </w:tcPr>
          <w:p w:rsidR="00573CF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-254.8535</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(16.74911)***</w:t>
            </w:r>
          </w:p>
        </w:tc>
        <w:tc>
          <w:tcPr>
            <w:tcW w:w="1599" w:type="dxa"/>
          </w:tcPr>
          <w:p w:rsid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-227.9773</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r w:rsidR="00AE08BE">
              <w:rPr>
                <w:rFonts w:ascii="Times New Roman" w:eastAsiaTheme="minorEastAsia" w:hAnsi="Times New Roman" w:cs="Times New Roman"/>
                <w:sz w:val="20"/>
                <w:szCs w:val="20"/>
              </w:rPr>
              <w:t>19.062)***</w:t>
            </w:r>
          </w:p>
        </w:tc>
        <w:tc>
          <w:tcPr>
            <w:tcW w:w="1530" w:type="dxa"/>
          </w:tcPr>
          <w:p w:rsidR="0058261B"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-256.6796)</w:t>
            </w:r>
          </w:p>
          <w:p w:rsidR="0058261B" w:rsidRPr="005A3490"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(16.78956)***</w:t>
            </w:r>
          </w:p>
        </w:tc>
        <w:tc>
          <w:tcPr>
            <w:tcW w:w="1530" w:type="dxa"/>
          </w:tcPr>
          <w:p w:rsid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-66.01761</w:t>
            </w:r>
          </w:p>
          <w:p w:rsidR="00CC0815" w:rsidRP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(18.81376)***</w:t>
            </w:r>
          </w:p>
        </w:tc>
        <w:tc>
          <w:tcPr>
            <w:tcW w:w="1530" w:type="dxa"/>
          </w:tcPr>
          <w:p w:rsid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-125.6264</w:t>
            </w:r>
          </w:p>
          <w:p w:rsidR="00867F16"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(18.63604)***</w:t>
            </w:r>
          </w:p>
        </w:tc>
        <w:tc>
          <w:tcPr>
            <w:tcW w:w="1620" w:type="dxa"/>
          </w:tcPr>
          <w:p w:rsid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-73.39297</w:t>
            </w:r>
          </w:p>
          <w:p w:rsidR="00CB3ECD" w:rsidRP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(19.74306)***</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GDP2</w:t>
            </w:r>
          </w:p>
        </w:tc>
        <w:tc>
          <w:tcPr>
            <w:tcW w:w="1551" w:type="dxa"/>
          </w:tcPr>
          <w:p w:rsid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0.0209678</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(0.0017297)***</w:t>
            </w:r>
          </w:p>
        </w:tc>
        <w:tc>
          <w:tcPr>
            <w:tcW w:w="1599" w:type="dxa"/>
          </w:tcPr>
          <w:p w:rsid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0.0204101</w:t>
            </w:r>
          </w:p>
          <w:p w:rsidR="00AE08BE" w:rsidRP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(0.0017444)***</w:t>
            </w:r>
          </w:p>
        </w:tc>
        <w:tc>
          <w:tcPr>
            <w:tcW w:w="1530" w:type="dxa"/>
          </w:tcPr>
          <w:p w:rsidR="0058261B" w:rsidRPr="0058261B" w:rsidRDefault="0058261B" w:rsidP="0058261B">
            <w:pPr>
              <w:spacing w:line="480" w:lineRule="auto"/>
              <w:jc w:val="both"/>
              <w:rPr>
                <w:rFonts w:ascii="Times New Roman" w:eastAsiaTheme="minorEastAsia" w:hAnsi="Times New Roman" w:cs="Times New Roman"/>
                <w:sz w:val="20"/>
                <w:szCs w:val="20"/>
              </w:rPr>
            </w:pPr>
            <w:r w:rsidRPr="0058261B">
              <w:rPr>
                <w:rFonts w:ascii="Times New Roman" w:eastAsiaTheme="minorEastAsia" w:hAnsi="Times New Roman" w:cs="Times New Roman"/>
                <w:sz w:val="20"/>
                <w:szCs w:val="20"/>
              </w:rPr>
              <w:t>0.0209487</w:t>
            </w:r>
          </w:p>
          <w:p w:rsidR="005A3490" w:rsidRPr="005A3490" w:rsidRDefault="0058261B" w:rsidP="0058261B">
            <w:pPr>
              <w:spacing w:line="480" w:lineRule="auto"/>
              <w:jc w:val="both"/>
              <w:rPr>
                <w:rFonts w:ascii="Times New Roman" w:eastAsiaTheme="minorEastAsia" w:hAnsi="Times New Roman" w:cs="Times New Roman"/>
                <w:sz w:val="20"/>
                <w:szCs w:val="20"/>
              </w:rPr>
            </w:pPr>
            <w:r w:rsidRPr="0058261B">
              <w:rPr>
                <w:rFonts w:ascii="Times New Roman" w:eastAsiaTheme="minorEastAsia" w:hAnsi="Times New Roman" w:cs="Times New Roman"/>
                <w:sz w:val="20"/>
                <w:szCs w:val="20"/>
              </w:rPr>
              <w:t>(0.0017286)***</w:t>
            </w:r>
          </w:p>
        </w:tc>
        <w:tc>
          <w:tcPr>
            <w:tcW w:w="1530" w:type="dxa"/>
          </w:tcPr>
          <w:p w:rsid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0.0044857</w:t>
            </w:r>
          </w:p>
          <w:p w:rsidR="00424F3E"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(0.0018559)**</w:t>
            </w:r>
          </w:p>
        </w:tc>
        <w:tc>
          <w:tcPr>
            <w:tcW w:w="1530" w:type="dxa"/>
          </w:tcPr>
          <w:p w:rsid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0.0094303</w:t>
            </w:r>
          </w:p>
          <w:p w:rsidR="00867F16"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(0.0018691)***</w:t>
            </w:r>
          </w:p>
        </w:tc>
        <w:tc>
          <w:tcPr>
            <w:tcW w:w="1620" w:type="dxa"/>
          </w:tcPr>
          <w:p w:rsid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0.0038905</w:t>
            </w:r>
          </w:p>
          <w:p w:rsidR="00CB3ECD" w:rsidRPr="005A3490" w:rsidRDefault="00CB3ECD"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(0.0018694)**</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GDP3</w:t>
            </w:r>
          </w:p>
        </w:tc>
        <w:tc>
          <w:tcPr>
            <w:tcW w:w="1551" w:type="dxa"/>
          </w:tcPr>
          <w:p w:rsid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-4.76e-07</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(4.56e-08)***</w:t>
            </w:r>
          </w:p>
        </w:tc>
        <w:tc>
          <w:tcPr>
            <w:tcW w:w="1599" w:type="dxa"/>
          </w:tcPr>
          <w:p w:rsid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-4.51e-07</w:t>
            </w:r>
          </w:p>
          <w:p w:rsidR="00AE08BE" w:rsidRP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(4.65e-08)***</w:t>
            </w:r>
          </w:p>
        </w:tc>
        <w:tc>
          <w:tcPr>
            <w:tcW w:w="1530" w:type="dxa"/>
          </w:tcPr>
          <w:p w:rsidR="005A3490"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-4.78e-07</w:t>
            </w:r>
          </w:p>
          <w:p w:rsidR="0058261B" w:rsidRPr="005A3490"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(4.56e-08)***</w:t>
            </w:r>
          </w:p>
        </w:tc>
        <w:tc>
          <w:tcPr>
            <w:tcW w:w="1530" w:type="dxa"/>
          </w:tcPr>
          <w:p w:rsid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-1.48e-07</w:t>
            </w:r>
          </w:p>
          <w:p w:rsidR="00424F3E"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(4.63e-08)***</w:t>
            </w:r>
          </w:p>
        </w:tc>
        <w:tc>
          <w:tcPr>
            <w:tcW w:w="1530" w:type="dxa"/>
          </w:tcPr>
          <w:p w:rsid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-2.44e-07</w:t>
            </w:r>
          </w:p>
          <w:p w:rsidR="00867F16"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(4.74e-08)***</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-1.45e-07</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(4.67e-08)***</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IVA</w:t>
            </w:r>
          </w:p>
        </w:tc>
        <w:tc>
          <w:tcPr>
            <w:tcW w:w="1551" w:type="dxa"/>
          </w:tcPr>
          <w:p w:rsidR="005A3490" w:rsidRP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AE08BE"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-10.27872</w:t>
            </w:r>
          </w:p>
          <w:p w:rsidR="00AE08BE" w:rsidRPr="005A3490" w:rsidRDefault="00AE08B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(3.452935)***</w:t>
            </w:r>
          </w:p>
        </w:tc>
        <w:tc>
          <w:tcPr>
            <w:tcW w:w="1530" w:type="dxa"/>
          </w:tcPr>
          <w:p w:rsidR="005A3490" w:rsidRP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9.016568</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(3.481625)***</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DCF</w:t>
            </w:r>
          </w:p>
        </w:tc>
        <w:tc>
          <w:tcPr>
            <w:tcW w:w="1551"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564.9157</w:t>
            </w:r>
          </w:p>
          <w:p w:rsidR="0058261B" w:rsidRPr="005A3490" w:rsidRDefault="0058261B"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(403.764)</w:t>
            </w:r>
          </w:p>
        </w:tc>
        <w:tc>
          <w:tcPr>
            <w:tcW w:w="1530"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-864.454</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(398.0141)**</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EGS</w:t>
            </w:r>
          </w:p>
        </w:tc>
        <w:tc>
          <w:tcPr>
            <w:tcW w:w="1551"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1.29e-06</w:t>
            </w:r>
          </w:p>
          <w:p w:rsidR="00424F3E" w:rsidRP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(7.13e-08)***</w:t>
            </w:r>
          </w:p>
        </w:tc>
        <w:tc>
          <w:tcPr>
            <w:tcW w:w="1530" w:type="dxa"/>
          </w:tcPr>
          <w:p w:rsidR="005A3490"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1.54e-06</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(1.51e-07)***</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IGS</w:t>
            </w:r>
          </w:p>
        </w:tc>
        <w:tc>
          <w:tcPr>
            <w:tcW w:w="1551" w:type="dxa"/>
          </w:tcPr>
          <w:p w:rsidR="005A3490" w:rsidRPr="005A3490" w:rsidRDefault="00E23308"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5A3490" w:rsidRPr="005A3490" w:rsidRDefault="00E23308"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E23308"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5A3490" w:rsidRPr="005A3490" w:rsidRDefault="00E23308"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p>
        </w:tc>
        <w:tc>
          <w:tcPr>
            <w:tcW w:w="1530" w:type="dxa"/>
          </w:tcPr>
          <w:p w:rsid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1.04e-06</w:t>
            </w:r>
          </w:p>
          <w:p w:rsidR="00867F16"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(7.11e-08)***</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-1.84e-07</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(1.41e-07)</w:t>
            </w:r>
          </w:p>
        </w:tc>
      </w:tr>
      <w:tr w:rsidR="00CE40A5" w:rsidRPr="005A3490" w:rsidTr="00CB3ECD">
        <w:tc>
          <w:tcPr>
            <w:tcW w:w="895" w:type="dxa"/>
          </w:tcPr>
          <w:p w:rsidR="005A3490" w:rsidRPr="005A3490" w:rsidRDefault="005A3490" w:rsidP="001167FF">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Constant</w:t>
            </w:r>
          </w:p>
        </w:tc>
        <w:tc>
          <w:tcPr>
            <w:tcW w:w="1551" w:type="dxa"/>
          </w:tcPr>
          <w:p w:rsid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600790.3</w:t>
            </w:r>
          </w:p>
          <w:p w:rsidR="00573CF0" w:rsidRPr="005A3490" w:rsidRDefault="00573CF0"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(35992.19)***</w:t>
            </w:r>
          </w:p>
        </w:tc>
        <w:tc>
          <w:tcPr>
            <w:tcW w:w="1599" w:type="dxa"/>
          </w:tcPr>
          <w:p w:rsidR="005A3490" w:rsidRDefault="00225877"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666743.5</w:t>
            </w:r>
          </w:p>
          <w:p w:rsidR="00225877" w:rsidRPr="005A3490" w:rsidRDefault="00225877"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(42364.6)***</w:t>
            </w:r>
          </w:p>
        </w:tc>
        <w:tc>
          <w:tcPr>
            <w:tcW w:w="1530" w:type="dxa"/>
          </w:tcPr>
          <w:p w:rsid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581925.3</w:t>
            </w:r>
          </w:p>
          <w:p w:rsidR="00CC0815" w:rsidRPr="005A3490" w:rsidRDefault="00CC0815"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(38407.91)***</w:t>
            </w:r>
          </w:p>
        </w:tc>
        <w:tc>
          <w:tcPr>
            <w:tcW w:w="1530" w:type="dxa"/>
          </w:tcPr>
          <w:p w:rsidR="005A3490" w:rsidRDefault="00424F3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232842.4</w:t>
            </w:r>
          </w:p>
          <w:p w:rsidR="00424F3E" w:rsidRDefault="00D46ED2"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(39285.7)***</w:t>
            </w:r>
          </w:p>
          <w:p w:rsidR="00424F3E" w:rsidRPr="005A3490" w:rsidRDefault="00424F3E" w:rsidP="001167FF">
            <w:pPr>
              <w:spacing w:line="480" w:lineRule="auto"/>
              <w:jc w:val="both"/>
              <w:rPr>
                <w:rFonts w:ascii="Times New Roman" w:eastAsiaTheme="minorEastAsia" w:hAnsi="Times New Roman" w:cs="Times New Roman"/>
                <w:sz w:val="20"/>
                <w:szCs w:val="20"/>
              </w:rPr>
            </w:pPr>
          </w:p>
        </w:tc>
        <w:tc>
          <w:tcPr>
            <w:tcW w:w="1530" w:type="dxa"/>
          </w:tcPr>
          <w:p w:rsid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346031.8</w:t>
            </w:r>
          </w:p>
          <w:p w:rsidR="00867F16" w:rsidRPr="005A3490" w:rsidRDefault="00867F16"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(39345.31)***</w:t>
            </w:r>
          </w:p>
        </w:tc>
        <w:tc>
          <w:tcPr>
            <w:tcW w:w="1620" w:type="dxa"/>
          </w:tcPr>
          <w:p w:rsid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177776.8</w:t>
            </w:r>
          </w:p>
          <w:p w:rsidR="00791ECE" w:rsidRPr="005A3490" w:rsidRDefault="00791ECE" w:rsidP="001167F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(48384.64)***</w:t>
            </w:r>
          </w:p>
        </w:tc>
      </w:tr>
    </w:tbl>
    <w:p w:rsidR="005A3490" w:rsidRPr="005A3490" w:rsidRDefault="0004225B" w:rsidP="0004225B">
      <w:pPr>
        <w:spacing w:line="240" w:lineRule="auto"/>
        <w:rPr>
          <w:rFonts w:ascii="Times New Roman" w:eastAsiaTheme="minorEastAsia" w:hAnsi="Times New Roman" w:cs="Times New Roman"/>
          <w:sz w:val="20"/>
          <w:szCs w:val="20"/>
          <w:lang w:val="en-US"/>
        </w:rPr>
      </w:pPr>
      <w:r w:rsidRPr="0004225B">
        <w:rPr>
          <w:rFonts w:ascii="Times New Roman" w:eastAsiaTheme="minorEastAsia" w:hAnsi="Times New Roman" w:cs="Times New Roman"/>
          <w:b/>
          <w:sz w:val="20"/>
          <w:szCs w:val="20"/>
          <w:lang w:val="en-US"/>
        </w:rPr>
        <w:t>Note:</w:t>
      </w:r>
      <w:r w:rsidRPr="0004225B">
        <w:rPr>
          <w:rFonts w:ascii="Times New Roman" w:eastAsiaTheme="minorEastAsia" w:hAnsi="Times New Roman" w:cs="Times New Roman"/>
          <w:sz w:val="20"/>
          <w:szCs w:val="20"/>
          <w:lang w:val="en-US"/>
        </w:rPr>
        <w:t xml:space="preserve"> Standard errors are indicated in parenthesis, *** is 1% significance level, ** show 5% significance level and * being 10% significance level.</w:t>
      </w:r>
    </w:p>
    <w:p w:rsidR="001167FF" w:rsidRPr="005A3490" w:rsidRDefault="001167FF" w:rsidP="001167FF">
      <w:pPr>
        <w:spacing w:line="480" w:lineRule="auto"/>
        <w:jc w:val="both"/>
        <w:rPr>
          <w:rFonts w:ascii="Times New Roman" w:eastAsiaTheme="minorEastAsia" w:hAnsi="Times New Roman" w:cs="Times New Roman"/>
          <w:sz w:val="20"/>
          <w:szCs w:val="20"/>
          <w:lang w:val="en-US"/>
        </w:rPr>
      </w:pPr>
    </w:p>
    <w:p w:rsidR="009E7A19" w:rsidRDefault="009E7A19" w:rsidP="001167FF">
      <w:pPr>
        <w:spacing w:line="480" w:lineRule="auto"/>
        <w:jc w:val="both"/>
        <w:rPr>
          <w:rFonts w:ascii="Times New Roman" w:eastAsiaTheme="minorEastAsia" w:hAnsi="Times New Roman" w:cs="Times New Roman"/>
          <w:sz w:val="20"/>
          <w:szCs w:val="20"/>
          <w:lang w:val="en-US"/>
        </w:rPr>
      </w:pPr>
    </w:p>
    <w:p w:rsidR="00E23308" w:rsidRDefault="00E23308"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The validity of instruments used in each of our regression apparatus in table 2 above is supported by the significance of our lagged dependen</w:t>
      </w:r>
      <w:r w:rsidR="00E2284B">
        <w:rPr>
          <w:rFonts w:ascii="Times New Roman" w:eastAsiaTheme="minorEastAsia" w:hAnsi="Times New Roman" w:cs="Times New Roman"/>
          <w:sz w:val="24"/>
          <w:szCs w:val="24"/>
          <w:lang w:val="en-US"/>
        </w:rPr>
        <w:t xml:space="preserve">t variable for panel </w:t>
      </w:r>
      <w:r w:rsidR="00E2284B" w:rsidRPr="00A638E5">
        <w:rPr>
          <w:rFonts w:ascii="Times New Roman" w:eastAsiaTheme="minorEastAsia" w:hAnsi="Times New Roman" w:cs="Times New Roman"/>
          <w:b/>
          <w:bCs/>
          <w:sz w:val="24"/>
          <w:szCs w:val="24"/>
          <w:lang w:val="en-US"/>
        </w:rPr>
        <w:t>MODEL</w:t>
      </w:r>
      <w:r w:rsidR="00E2284B">
        <w:rPr>
          <w:rFonts w:ascii="Times New Roman" w:eastAsiaTheme="minorEastAsia" w:hAnsi="Times New Roman" w:cs="Times New Roman"/>
          <w:sz w:val="24"/>
          <w:szCs w:val="24"/>
          <w:lang w:val="en-US"/>
        </w:rPr>
        <w:t xml:space="preserve">-1 up to panel </w:t>
      </w:r>
      <w:r w:rsidR="00E2284B" w:rsidRPr="00A638E5">
        <w:rPr>
          <w:rFonts w:ascii="Times New Roman" w:eastAsiaTheme="minorEastAsia" w:hAnsi="Times New Roman" w:cs="Times New Roman"/>
          <w:b/>
          <w:bCs/>
          <w:sz w:val="24"/>
          <w:szCs w:val="24"/>
          <w:lang w:val="en-US"/>
        </w:rPr>
        <w:t>MODEL</w:t>
      </w:r>
      <w:r w:rsidR="00FA1AC1">
        <w:rPr>
          <w:rFonts w:ascii="Times New Roman" w:eastAsiaTheme="minorEastAsia" w:hAnsi="Times New Roman" w:cs="Times New Roman"/>
          <w:sz w:val="24"/>
          <w:szCs w:val="24"/>
          <w:lang w:val="en-US"/>
        </w:rPr>
        <w:t>-6. The lagged dependent variable result indicate that past capture fisheries production are significant in increasing the quantity of fish caught in a country for industrial, commercial, recreational and subsistence use. This means authorities should have in place mechanisms to reduce current fish production so as to achieve a reduction in future capture fisheries production so as to achieve biodiversity in their jurisdictio</w:t>
      </w:r>
      <w:r w:rsidR="00E2284B">
        <w:rPr>
          <w:rFonts w:ascii="Times New Roman" w:eastAsiaTheme="minorEastAsia" w:hAnsi="Times New Roman" w:cs="Times New Roman"/>
          <w:sz w:val="24"/>
          <w:szCs w:val="24"/>
          <w:lang w:val="en-US"/>
        </w:rPr>
        <w:t xml:space="preserve">ns. Our regression apparatus </w:t>
      </w:r>
      <w:r w:rsidR="00E2284B" w:rsidRPr="00A638E5">
        <w:rPr>
          <w:rFonts w:ascii="Times New Roman" w:eastAsiaTheme="minorEastAsia" w:hAnsi="Times New Roman" w:cs="Times New Roman"/>
          <w:b/>
          <w:bCs/>
          <w:sz w:val="24"/>
          <w:szCs w:val="24"/>
          <w:lang w:val="en-US"/>
        </w:rPr>
        <w:t>MODEL</w:t>
      </w:r>
      <w:r w:rsidR="00FA1AC1">
        <w:rPr>
          <w:rFonts w:ascii="Times New Roman" w:eastAsiaTheme="minorEastAsia" w:hAnsi="Times New Roman" w:cs="Times New Roman"/>
          <w:sz w:val="24"/>
          <w:szCs w:val="24"/>
          <w:lang w:val="en-US"/>
        </w:rPr>
        <w:t>-1 in the table 2 above is indicating the existence of an inverted N-shaped relationship to be existing between capture fisheries production and economic growth in a panel of countries. This means rapid economic growth in a panel of countries reduces the quantity of captured fish for subsistence, recreational, in</w:t>
      </w:r>
      <w:r w:rsidR="002543C6">
        <w:rPr>
          <w:rFonts w:ascii="Times New Roman" w:eastAsiaTheme="minorEastAsia" w:hAnsi="Times New Roman" w:cs="Times New Roman"/>
          <w:sz w:val="24"/>
          <w:szCs w:val="24"/>
          <w:lang w:val="en-US"/>
        </w:rPr>
        <w:t>dustrial and commercial usages; however this is only possible up to a certain level beyond which economic growth will start to deplete fish by increasing capture fisheries production and this will continue until technological progress sets in and the production of fish will start falling though the economy continues growing. If nothing is done by authorities in these selected economies, capture fisheries production will continue unabated and this will pose a big threat to biodiversity and also environmental sustainability.</w:t>
      </w:r>
      <w:r w:rsidR="00E2169C">
        <w:rPr>
          <w:rFonts w:ascii="Times New Roman" w:eastAsiaTheme="minorEastAsia" w:hAnsi="Times New Roman" w:cs="Times New Roman"/>
          <w:sz w:val="24"/>
          <w:szCs w:val="24"/>
          <w:lang w:val="en-US"/>
        </w:rPr>
        <w:t xml:space="preserve"> The overall result imply that authorities in selected panel of economies should be vigilant to put an eye on fishing activities going on in their economies and control the capture of fish for various purposes so as to guarantee biodiversity. </w:t>
      </w:r>
      <w:r w:rsidR="00676B62">
        <w:rPr>
          <w:rFonts w:ascii="Times New Roman" w:eastAsiaTheme="minorEastAsia" w:hAnsi="Times New Roman" w:cs="Times New Roman"/>
          <w:sz w:val="24"/>
          <w:szCs w:val="24"/>
          <w:lang w:val="en-US"/>
        </w:rPr>
        <w:t>The introduction of control variables in th</w:t>
      </w:r>
      <w:r w:rsidR="00E2284B">
        <w:rPr>
          <w:rFonts w:ascii="Times New Roman" w:eastAsiaTheme="minorEastAsia" w:hAnsi="Times New Roman" w:cs="Times New Roman"/>
          <w:sz w:val="24"/>
          <w:szCs w:val="24"/>
          <w:lang w:val="en-US"/>
        </w:rPr>
        <w:t xml:space="preserve">e panel regression apparatus </w:t>
      </w:r>
      <w:r w:rsidR="00E2284B" w:rsidRPr="00A638E5">
        <w:rPr>
          <w:rFonts w:ascii="Times New Roman" w:eastAsiaTheme="minorEastAsia" w:hAnsi="Times New Roman" w:cs="Times New Roman"/>
          <w:b/>
          <w:bCs/>
          <w:sz w:val="24"/>
          <w:szCs w:val="24"/>
          <w:lang w:val="en-US"/>
        </w:rPr>
        <w:t>MODEL</w:t>
      </w:r>
      <w:r w:rsidR="00676B62">
        <w:rPr>
          <w:rFonts w:ascii="Times New Roman" w:eastAsiaTheme="minorEastAsia" w:hAnsi="Times New Roman" w:cs="Times New Roman"/>
          <w:sz w:val="24"/>
          <w:szCs w:val="24"/>
          <w:lang w:val="en-US"/>
        </w:rPr>
        <w:t>-</w:t>
      </w:r>
      <w:r w:rsidR="00E2284B">
        <w:rPr>
          <w:rFonts w:ascii="Times New Roman" w:eastAsiaTheme="minorEastAsia" w:hAnsi="Times New Roman" w:cs="Times New Roman"/>
          <w:sz w:val="24"/>
          <w:szCs w:val="24"/>
          <w:lang w:val="en-US"/>
        </w:rPr>
        <w:t xml:space="preserve">2, </w:t>
      </w:r>
      <w:r w:rsidR="00E2284B" w:rsidRPr="00A638E5">
        <w:rPr>
          <w:rFonts w:ascii="Times New Roman" w:eastAsiaTheme="minorEastAsia" w:hAnsi="Times New Roman" w:cs="Times New Roman"/>
          <w:b/>
          <w:bCs/>
          <w:sz w:val="24"/>
          <w:szCs w:val="24"/>
          <w:lang w:val="en-US"/>
        </w:rPr>
        <w:t>MODEL</w:t>
      </w:r>
      <w:r w:rsidR="00E2284B">
        <w:rPr>
          <w:rFonts w:ascii="Times New Roman" w:eastAsiaTheme="minorEastAsia" w:hAnsi="Times New Roman" w:cs="Times New Roman"/>
          <w:sz w:val="24"/>
          <w:szCs w:val="24"/>
          <w:lang w:val="en-US"/>
        </w:rPr>
        <w:t xml:space="preserve">-3, </w:t>
      </w:r>
      <w:r w:rsidR="00E2284B" w:rsidRPr="00A638E5">
        <w:rPr>
          <w:rFonts w:ascii="Times New Roman" w:eastAsiaTheme="minorEastAsia" w:hAnsi="Times New Roman" w:cs="Times New Roman"/>
          <w:b/>
          <w:bCs/>
          <w:sz w:val="24"/>
          <w:szCs w:val="24"/>
          <w:lang w:val="en-US"/>
        </w:rPr>
        <w:t>MODEL</w:t>
      </w:r>
      <w:r w:rsidR="00E2284B">
        <w:rPr>
          <w:rFonts w:ascii="Times New Roman" w:eastAsiaTheme="minorEastAsia" w:hAnsi="Times New Roman" w:cs="Times New Roman"/>
          <w:sz w:val="24"/>
          <w:szCs w:val="24"/>
          <w:lang w:val="en-US"/>
        </w:rPr>
        <w:t xml:space="preserve">-4, </w:t>
      </w:r>
      <w:r w:rsidR="00E2284B" w:rsidRPr="00A638E5">
        <w:rPr>
          <w:rFonts w:ascii="Times New Roman" w:eastAsiaTheme="minorEastAsia" w:hAnsi="Times New Roman" w:cs="Times New Roman"/>
          <w:b/>
          <w:bCs/>
          <w:sz w:val="24"/>
          <w:szCs w:val="24"/>
          <w:lang w:val="en-US"/>
        </w:rPr>
        <w:t>MODEL</w:t>
      </w:r>
      <w:r w:rsidR="00E2284B">
        <w:rPr>
          <w:rFonts w:ascii="Times New Roman" w:eastAsiaTheme="minorEastAsia" w:hAnsi="Times New Roman" w:cs="Times New Roman"/>
          <w:sz w:val="24"/>
          <w:szCs w:val="24"/>
          <w:lang w:val="en-US"/>
        </w:rPr>
        <w:t xml:space="preserve">-5 and </w:t>
      </w:r>
      <w:r w:rsidR="00E2284B" w:rsidRPr="00A638E5">
        <w:rPr>
          <w:rFonts w:ascii="Times New Roman" w:eastAsiaTheme="minorEastAsia" w:hAnsi="Times New Roman" w:cs="Times New Roman"/>
          <w:b/>
          <w:bCs/>
          <w:sz w:val="24"/>
          <w:szCs w:val="24"/>
          <w:lang w:val="en-US"/>
        </w:rPr>
        <w:t>MODEL</w:t>
      </w:r>
      <w:r w:rsidR="00676B62">
        <w:rPr>
          <w:rFonts w:ascii="Times New Roman" w:eastAsiaTheme="minorEastAsia" w:hAnsi="Times New Roman" w:cs="Times New Roman"/>
          <w:sz w:val="24"/>
          <w:szCs w:val="24"/>
          <w:lang w:val="en-US"/>
        </w:rPr>
        <w:t>-6 provided i</w:t>
      </w:r>
      <w:r w:rsidR="00E2284B">
        <w:rPr>
          <w:rFonts w:ascii="Times New Roman" w:eastAsiaTheme="minorEastAsia" w:hAnsi="Times New Roman" w:cs="Times New Roman"/>
          <w:sz w:val="24"/>
          <w:szCs w:val="24"/>
          <w:lang w:val="en-US"/>
        </w:rPr>
        <w:t xml:space="preserve">nteresting results. In panel </w:t>
      </w:r>
      <w:r w:rsidR="00E2284B" w:rsidRPr="00A638E5">
        <w:rPr>
          <w:rFonts w:ascii="Times New Roman" w:eastAsiaTheme="minorEastAsia" w:hAnsi="Times New Roman" w:cs="Times New Roman"/>
          <w:b/>
          <w:bCs/>
          <w:sz w:val="24"/>
          <w:szCs w:val="24"/>
          <w:lang w:val="en-US"/>
        </w:rPr>
        <w:t>MODEL</w:t>
      </w:r>
      <w:r w:rsidR="00676B62">
        <w:rPr>
          <w:rFonts w:ascii="Times New Roman" w:eastAsiaTheme="minorEastAsia" w:hAnsi="Times New Roman" w:cs="Times New Roman"/>
          <w:sz w:val="24"/>
          <w:szCs w:val="24"/>
          <w:lang w:val="en-US"/>
        </w:rPr>
        <w:t xml:space="preserve">-2, the introduction of industry value added have dampened the steepness of the inverted N-shaped relationship between capture fisheries and economic growth; and a significantly negative relationship existed. This means industrial value addition is of paramount importance in order to be assured of biodiversity in a panel of countries because other </w:t>
      </w:r>
      <w:r w:rsidR="00676B62">
        <w:rPr>
          <w:rFonts w:ascii="Times New Roman" w:eastAsiaTheme="minorEastAsia" w:hAnsi="Times New Roman" w:cs="Times New Roman"/>
          <w:sz w:val="24"/>
          <w:szCs w:val="24"/>
          <w:lang w:val="en-US"/>
        </w:rPr>
        <w:lastRenderedPageBreak/>
        <w:t xml:space="preserve">nutritional sources will be made available to substitute for capture fisheries. </w:t>
      </w:r>
      <w:r w:rsidR="00E2284B">
        <w:rPr>
          <w:rFonts w:ascii="Times New Roman" w:eastAsiaTheme="minorEastAsia" w:hAnsi="Times New Roman" w:cs="Times New Roman"/>
          <w:sz w:val="24"/>
          <w:szCs w:val="24"/>
          <w:lang w:val="en-US"/>
        </w:rPr>
        <w:t xml:space="preserve">In </w:t>
      </w:r>
      <w:r w:rsidR="00E2284B" w:rsidRPr="00A638E5">
        <w:rPr>
          <w:rFonts w:ascii="Times New Roman" w:eastAsiaTheme="minorEastAsia" w:hAnsi="Times New Roman" w:cs="Times New Roman"/>
          <w:b/>
          <w:bCs/>
          <w:sz w:val="24"/>
          <w:szCs w:val="24"/>
          <w:lang w:val="en-US"/>
        </w:rPr>
        <w:t>MODEL</w:t>
      </w:r>
      <w:r w:rsidR="00C67F74">
        <w:rPr>
          <w:rFonts w:ascii="Times New Roman" w:eastAsiaTheme="minorEastAsia" w:hAnsi="Times New Roman" w:cs="Times New Roman"/>
          <w:sz w:val="24"/>
          <w:szCs w:val="24"/>
          <w:lang w:val="en-US"/>
        </w:rPr>
        <w:t>-3 apparatus, the inclusion of domestic credit provided by financial sector have result</w:t>
      </w:r>
      <w:r w:rsidR="00FF57E6">
        <w:rPr>
          <w:rFonts w:ascii="Times New Roman" w:eastAsiaTheme="minorEastAsia" w:hAnsi="Times New Roman" w:cs="Times New Roman"/>
          <w:sz w:val="24"/>
          <w:szCs w:val="24"/>
          <w:lang w:val="en-US"/>
        </w:rPr>
        <w:t>ed</w:t>
      </w:r>
      <w:r w:rsidR="00C67F74">
        <w:rPr>
          <w:rFonts w:ascii="Times New Roman" w:eastAsiaTheme="minorEastAsia" w:hAnsi="Times New Roman" w:cs="Times New Roman"/>
          <w:sz w:val="24"/>
          <w:szCs w:val="24"/>
          <w:lang w:val="en-US"/>
        </w:rPr>
        <w:t xml:space="preserve"> in a positive relationship with capture fisheries production, an indication of unsustainable credit in the selected countries due to its damaging effect on biodiversity.</w:t>
      </w:r>
      <w:r w:rsidR="0046715D">
        <w:rPr>
          <w:rFonts w:ascii="Times New Roman" w:eastAsiaTheme="minorEastAsia" w:hAnsi="Times New Roman" w:cs="Times New Roman"/>
          <w:sz w:val="24"/>
          <w:szCs w:val="24"/>
          <w:lang w:val="en-US"/>
        </w:rPr>
        <w:t xml:space="preserve"> The introduction of domestic credit provided by financial sector have sharpened the steepness of the inverted N-shaped relationship between capture fisheries and economic growth in a panel of countries.</w:t>
      </w:r>
      <w:r w:rsidR="00C67F74">
        <w:rPr>
          <w:rFonts w:ascii="Times New Roman" w:eastAsiaTheme="minorEastAsia" w:hAnsi="Times New Roman" w:cs="Times New Roman"/>
          <w:sz w:val="24"/>
          <w:szCs w:val="24"/>
          <w:lang w:val="en-US"/>
        </w:rPr>
        <w:t xml:space="preserve"> This means, although not significant, financing activities in these 16 economies is a threat to environmental sustainability especially biodiversity and it reflect that domestic credit is only used for the capture of fish and not for conservative purposes. The panel </w:t>
      </w:r>
      <w:r w:rsidR="000306C6">
        <w:rPr>
          <w:rFonts w:ascii="Times New Roman" w:eastAsiaTheme="minorEastAsia" w:hAnsi="Times New Roman" w:cs="Times New Roman"/>
          <w:sz w:val="24"/>
          <w:szCs w:val="24"/>
          <w:lang w:val="en-US"/>
        </w:rPr>
        <w:t>regression apparatus</w:t>
      </w:r>
      <w:r w:rsidR="00BB195F">
        <w:rPr>
          <w:rFonts w:ascii="Times New Roman" w:eastAsiaTheme="minorEastAsia" w:hAnsi="Times New Roman" w:cs="Times New Roman"/>
          <w:sz w:val="24"/>
          <w:szCs w:val="24"/>
          <w:lang w:val="en-US"/>
        </w:rPr>
        <w:t xml:space="preserve"> </w:t>
      </w:r>
      <w:r w:rsidR="00BB195F" w:rsidRPr="00A638E5">
        <w:rPr>
          <w:rFonts w:ascii="Times New Roman" w:eastAsiaTheme="minorEastAsia" w:hAnsi="Times New Roman" w:cs="Times New Roman"/>
          <w:b/>
          <w:bCs/>
          <w:sz w:val="24"/>
          <w:szCs w:val="24"/>
          <w:lang w:val="en-US"/>
        </w:rPr>
        <w:t>MODEL</w:t>
      </w:r>
      <w:r w:rsidR="00577A75">
        <w:rPr>
          <w:rFonts w:ascii="Times New Roman" w:eastAsiaTheme="minorEastAsia" w:hAnsi="Times New Roman" w:cs="Times New Roman"/>
          <w:sz w:val="24"/>
          <w:szCs w:val="24"/>
          <w:lang w:val="en-US"/>
        </w:rPr>
        <w:t xml:space="preserve">-4 shows that </w:t>
      </w:r>
      <w:r w:rsidR="000306C6">
        <w:rPr>
          <w:rFonts w:ascii="Times New Roman" w:eastAsiaTheme="minorEastAsia" w:hAnsi="Times New Roman" w:cs="Times New Roman"/>
          <w:sz w:val="24"/>
          <w:szCs w:val="24"/>
          <w:lang w:val="en-US"/>
        </w:rPr>
        <w:t xml:space="preserve">exports of goods and services have a positive relationship with capture fisheries production, an indication that as exports increases, the production of fish will also increase in order to meet the increasing export demand. </w:t>
      </w:r>
      <w:r w:rsidR="00FF57E6">
        <w:rPr>
          <w:rFonts w:ascii="Times New Roman" w:eastAsiaTheme="minorEastAsia" w:hAnsi="Times New Roman" w:cs="Times New Roman"/>
          <w:sz w:val="24"/>
          <w:szCs w:val="24"/>
          <w:lang w:val="en-US"/>
        </w:rPr>
        <w:t xml:space="preserve">It was also observed that the introduction of exports of goods and services into our regression apparatus resulted in further dampening of the steepness of the inverted N-shaped relationship in respect of capture fisheries production and economic growth. </w:t>
      </w:r>
      <w:r w:rsidR="000306C6">
        <w:rPr>
          <w:rFonts w:ascii="Times New Roman" w:eastAsiaTheme="minorEastAsia" w:hAnsi="Times New Roman" w:cs="Times New Roman"/>
          <w:sz w:val="24"/>
          <w:szCs w:val="24"/>
          <w:lang w:val="en-US"/>
        </w:rPr>
        <w:t xml:space="preserve">The implication for this result in a panel of 16 economies selected is that their exports to other </w:t>
      </w:r>
      <w:r w:rsidR="00577A75">
        <w:rPr>
          <w:rFonts w:ascii="Times New Roman" w:eastAsiaTheme="minorEastAsia" w:hAnsi="Times New Roman" w:cs="Times New Roman"/>
          <w:sz w:val="24"/>
          <w:szCs w:val="24"/>
          <w:lang w:val="en-US"/>
        </w:rPr>
        <w:t xml:space="preserve">countries are dominated by fish and this is at the cost of biodiversity and also the sustainability of the environment. </w:t>
      </w:r>
      <w:r w:rsidR="00FF57E6">
        <w:rPr>
          <w:rFonts w:ascii="Times New Roman" w:eastAsiaTheme="minorEastAsia" w:hAnsi="Times New Roman" w:cs="Times New Roman"/>
          <w:sz w:val="24"/>
          <w:szCs w:val="24"/>
          <w:lang w:val="en-US"/>
        </w:rPr>
        <w:t>Further findings indicated that introducing imports of goods and services in the regression apparatus</w:t>
      </w:r>
      <w:r w:rsidR="000C10DF">
        <w:rPr>
          <w:rFonts w:ascii="Times New Roman" w:eastAsiaTheme="minorEastAsia" w:hAnsi="Times New Roman" w:cs="Times New Roman"/>
          <w:sz w:val="24"/>
          <w:szCs w:val="24"/>
          <w:lang w:val="en-US"/>
        </w:rPr>
        <w:t xml:space="preserve"> </w:t>
      </w:r>
      <w:r w:rsidR="000C10DF" w:rsidRPr="00A638E5">
        <w:rPr>
          <w:rFonts w:ascii="Times New Roman" w:eastAsiaTheme="minorEastAsia" w:hAnsi="Times New Roman" w:cs="Times New Roman"/>
          <w:b/>
          <w:bCs/>
          <w:sz w:val="24"/>
          <w:szCs w:val="24"/>
          <w:lang w:val="en-US"/>
        </w:rPr>
        <w:t>MODEL</w:t>
      </w:r>
      <w:r w:rsidR="00FF57E6">
        <w:rPr>
          <w:rFonts w:ascii="Times New Roman" w:eastAsiaTheme="minorEastAsia" w:hAnsi="Times New Roman" w:cs="Times New Roman"/>
          <w:sz w:val="24"/>
          <w:szCs w:val="24"/>
          <w:lang w:val="en-US"/>
        </w:rPr>
        <w:t xml:space="preserve">-5 revealed a positive relationship with capture fisheries production. Such a result means an increase in the importation of goods and service brings a corresponding increase in the quantity of fish captured. This finding means imports in our selected countries are mainly dominated with fishing equipment and services related thereto and this is damaging the biodiversity in </w:t>
      </w:r>
      <w:r w:rsidR="00622B63">
        <w:rPr>
          <w:rFonts w:ascii="Times New Roman" w:eastAsiaTheme="minorEastAsia" w:hAnsi="Times New Roman" w:cs="Times New Roman"/>
          <w:sz w:val="24"/>
          <w:szCs w:val="24"/>
          <w:lang w:val="en-US"/>
        </w:rPr>
        <w:t xml:space="preserve">these panel of 16 economies. </w:t>
      </w:r>
      <w:r w:rsidR="004E5230">
        <w:rPr>
          <w:rFonts w:ascii="Times New Roman" w:eastAsiaTheme="minorEastAsia" w:hAnsi="Times New Roman" w:cs="Times New Roman"/>
          <w:sz w:val="24"/>
          <w:szCs w:val="24"/>
          <w:lang w:val="en-US"/>
        </w:rPr>
        <w:t>Finally,</w:t>
      </w:r>
      <w:r w:rsidR="000C10DF">
        <w:rPr>
          <w:rFonts w:ascii="Times New Roman" w:eastAsiaTheme="minorEastAsia" w:hAnsi="Times New Roman" w:cs="Times New Roman"/>
          <w:sz w:val="24"/>
          <w:szCs w:val="24"/>
          <w:lang w:val="en-US"/>
        </w:rPr>
        <w:t xml:space="preserve"> in the regression apparatus </w:t>
      </w:r>
      <w:r w:rsidR="000C10DF" w:rsidRPr="00A638E5">
        <w:rPr>
          <w:rFonts w:ascii="Times New Roman" w:eastAsiaTheme="minorEastAsia" w:hAnsi="Times New Roman" w:cs="Times New Roman"/>
          <w:b/>
          <w:bCs/>
          <w:sz w:val="24"/>
          <w:szCs w:val="24"/>
          <w:lang w:val="en-US"/>
        </w:rPr>
        <w:t>MODEL</w:t>
      </w:r>
      <w:r w:rsidR="004E5230">
        <w:rPr>
          <w:rFonts w:ascii="Times New Roman" w:eastAsiaTheme="minorEastAsia" w:hAnsi="Times New Roman" w:cs="Times New Roman"/>
          <w:sz w:val="24"/>
          <w:szCs w:val="24"/>
          <w:lang w:val="en-US"/>
        </w:rPr>
        <w:t xml:space="preserve">-6, we have introduced all our control variables in our model to analyze the environmental Kuznets curve in a selected panel of 16 economies consisting of 11 newly industrialized and </w:t>
      </w:r>
      <w:r w:rsidR="004E5230">
        <w:rPr>
          <w:rFonts w:ascii="Times New Roman" w:eastAsiaTheme="minorEastAsia" w:hAnsi="Times New Roman" w:cs="Times New Roman"/>
          <w:sz w:val="24"/>
          <w:szCs w:val="24"/>
          <w:lang w:val="en-US"/>
        </w:rPr>
        <w:lastRenderedPageBreak/>
        <w:t xml:space="preserve">BRICS countries. In this regression apparatus, industry value added is positive and significant, domestic credit provided by financial sector is negative and significant, exports of goods and services being positive and significant, while imports of goods and services was negative and not significant. </w:t>
      </w:r>
      <w:r w:rsidR="00306377">
        <w:rPr>
          <w:rFonts w:ascii="Times New Roman" w:eastAsiaTheme="minorEastAsia" w:hAnsi="Times New Roman" w:cs="Times New Roman"/>
          <w:sz w:val="24"/>
          <w:szCs w:val="24"/>
          <w:lang w:val="en-US"/>
        </w:rPr>
        <w:t xml:space="preserve">The introduction of all our control variables at once have resulted in the reduction of the steepness of our inverted N-shaped relationship. </w:t>
      </w:r>
      <w:r w:rsidR="004E5230">
        <w:rPr>
          <w:rFonts w:ascii="Times New Roman" w:eastAsiaTheme="minorEastAsia" w:hAnsi="Times New Roman" w:cs="Times New Roman"/>
          <w:sz w:val="24"/>
          <w:szCs w:val="24"/>
          <w:lang w:val="en-US"/>
        </w:rPr>
        <w:t>This result reflects that the choice of control variables is of paramount importance in the environmental Kuznets curve context due to their importance in altering the steepness of the curve.</w:t>
      </w:r>
      <w:r w:rsidR="00306377">
        <w:rPr>
          <w:rFonts w:ascii="Times New Roman" w:eastAsiaTheme="minorEastAsia" w:hAnsi="Times New Roman" w:cs="Times New Roman"/>
          <w:sz w:val="24"/>
          <w:szCs w:val="24"/>
          <w:lang w:val="en-US"/>
        </w:rPr>
        <w:t xml:space="preserve"> In all our regression apparatus, it has been proved that doing nothing in these countries will have catastrophic effects of damaging the biodiversity by capturing too many fish for subsistence, commercial, industrial and </w:t>
      </w:r>
      <w:r w:rsidR="00CD22E9">
        <w:rPr>
          <w:rFonts w:ascii="Times New Roman" w:eastAsiaTheme="minorEastAsia" w:hAnsi="Times New Roman" w:cs="Times New Roman"/>
          <w:sz w:val="24"/>
          <w:szCs w:val="24"/>
          <w:lang w:val="en-US"/>
        </w:rPr>
        <w:t xml:space="preserve">recreational purposes. </w:t>
      </w:r>
    </w:p>
    <w:p w:rsidR="00C4100A" w:rsidRDefault="00C4100A"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Our findings were contradicting </w:t>
      </w:r>
      <w:proofErr w:type="spellStart"/>
      <w:r w:rsidR="004A3FEF">
        <w:rPr>
          <w:rFonts w:ascii="Times New Roman" w:eastAsiaTheme="minorEastAsia" w:hAnsi="Times New Roman" w:cs="Times New Roman"/>
          <w:sz w:val="24"/>
          <w:szCs w:val="24"/>
          <w:lang w:val="en-US"/>
        </w:rPr>
        <w:t>Shahbaz</w:t>
      </w:r>
      <w:proofErr w:type="spellEnd"/>
      <w:r w:rsidR="004A3FEF">
        <w:rPr>
          <w:rFonts w:ascii="Times New Roman" w:eastAsiaTheme="minorEastAsia" w:hAnsi="Times New Roman" w:cs="Times New Roman"/>
          <w:sz w:val="24"/>
          <w:szCs w:val="24"/>
          <w:lang w:val="en-US"/>
        </w:rPr>
        <w:t xml:space="preserve"> et al (2019) who found an N-shaped relationship between carbon dioxide emissions and economic growth in the Middle East and North African countries. This contradiction with our finding were due to the choice of environmental indicators employed since we used capture fisheries production as opposed to carbon dioxide emissions. The sample choice and the duration of the study also contributed</w:t>
      </w:r>
      <w:r w:rsidR="00060E0C">
        <w:rPr>
          <w:rFonts w:ascii="Times New Roman" w:eastAsiaTheme="minorEastAsia" w:hAnsi="Times New Roman" w:cs="Times New Roman"/>
          <w:sz w:val="24"/>
          <w:szCs w:val="24"/>
          <w:lang w:val="en-US"/>
        </w:rPr>
        <w:t xml:space="preserve"> to different findings</w:t>
      </w:r>
      <w:r w:rsidR="004A3FEF">
        <w:rPr>
          <w:rFonts w:ascii="Times New Roman" w:eastAsiaTheme="minorEastAsia" w:hAnsi="Times New Roman" w:cs="Times New Roman"/>
          <w:sz w:val="24"/>
          <w:szCs w:val="24"/>
          <w:lang w:val="en-US"/>
        </w:rPr>
        <w:t xml:space="preserve"> with our results since we used 11 newly industrialized and BRICS countries instead of MENA countries used in their study. </w:t>
      </w:r>
      <w:r w:rsidR="00DD0588">
        <w:rPr>
          <w:rFonts w:ascii="Times New Roman" w:eastAsiaTheme="minorEastAsia" w:hAnsi="Times New Roman" w:cs="Times New Roman"/>
          <w:sz w:val="24"/>
          <w:szCs w:val="24"/>
          <w:lang w:val="en-US"/>
        </w:rPr>
        <w:t xml:space="preserve">However, our findings are related to the findings of </w:t>
      </w:r>
      <w:proofErr w:type="spellStart"/>
      <w:r w:rsidR="00DD0588">
        <w:rPr>
          <w:rFonts w:ascii="Times New Roman" w:eastAsiaTheme="minorEastAsia" w:hAnsi="Times New Roman" w:cs="Times New Roman"/>
          <w:sz w:val="24"/>
          <w:szCs w:val="24"/>
          <w:lang w:val="en-US"/>
        </w:rPr>
        <w:t>Shahbaz</w:t>
      </w:r>
      <w:proofErr w:type="spellEnd"/>
      <w:r w:rsidR="00DD0588">
        <w:rPr>
          <w:rFonts w:ascii="Times New Roman" w:eastAsiaTheme="minorEastAsia" w:hAnsi="Times New Roman" w:cs="Times New Roman"/>
          <w:sz w:val="24"/>
          <w:szCs w:val="24"/>
          <w:lang w:val="en-US"/>
        </w:rPr>
        <w:t xml:space="preserve"> et al (2019) who found an inverted N-shaped relationship in the short-term in the Vietnam, but found an N-shaped relationship for the long-term result. This results are a coincidence resulting from the use of the cubic polynomial function in respect of economic growth; although we used different environmental indicators.</w:t>
      </w:r>
    </w:p>
    <w:p w:rsidR="00DD0588" w:rsidRPr="00FC6025" w:rsidRDefault="0060346E" w:rsidP="00E23308">
      <w:pPr>
        <w:spacing w:line="480" w:lineRule="auto"/>
        <w:jc w:val="both"/>
        <w:rPr>
          <w:rFonts w:ascii="Times New Roman" w:eastAsiaTheme="minorEastAsia" w:hAnsi="Times New Roman" w:cs="Times New Roman"/>
          <w:b/>
          <w:sz w:val="24"/>
          <w:szCs w:val="24"/>
          <w:lang w:val="en-US"/>
        </w:rPr>
      </w:pPr>
      <w:r w:rsidRPr="00FC6025">
        <w:rPr>
          <w:rFonts w:ascii="Times New Roman" w:eastAsiaTheme="minorEastAsia" w:hAnsi="Times New Roman" w:cs="Times New Roman"/>
          <w:b/>
          <w:sz w:val="24"/>
          <w:szCs w:val="24"/>
          <w:lang w:val="en-US"/>
        </w:rPr>
        <w:t>6. Policy and conclusion</w:t>
      </w:r>
    </w:p>
    <w:p w:rsidR="0060346E" w:rsidRPr="00FC6025" w:rsidRDefault="00FC6025" w:rsidP="00E23308">
      <w:pPr>
        <w:spacing w:line="480" w:lineRule="auto"/>
        <w:jc w:val="both"/>
        <w:rPr>
          <w:rFonts w:ascii="Times New Roman" w:eastAsiaTheme="minorEastAsia" w:hAnsi="Times New Roman" w:cs="Times New Roman"/>
          <w:b/>
          <w:i/>
          <w:sz w:val="24"/>
          <w:szCs w:val="24"/>
          <w:lang w:val="en-US"/>
        </w:rPr>
      </w:pPr>
      <w:r w:rsidRPr="00FC6025">
        <w:rPr>
          <w:rFonts w:ascii="Times New Roman" w:eastAsiaTheme="minorEastAsia" w:hAnsi="Times New Roman" w:cs="Times New Roman"/>
          <w:b/>
          <w:i/>
          <w:sz w:val="24"/>
          <w:szCs w:val="24"/>
          <w:lang w:val="en-US"/>
        </w:rPr>
        <w:t>6.1. Policy analysis</w:t>
      </w:r>
    </w:p>
    <w:p w:rsidR="00FC6025" w:rsidRDefault="00FC6025"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 xml:space="preserve">In order to develop sound policy recommendations, we have used short-term and long-term elasticity estimates. The short-term elasticity estimates </w:t>
      </w:r>
      <w:r w:rsidR="00213718">
        <w:rPr>
          <w:rFonts w:ascii="Times New Roman" w:eastAsiaTheme="minorEastAsia" w:hAnsi="Times New Roman" w:cs="Times New Roman"/>
          <w:sz w:val="24"/>
          <w:szCs w:val="24"/>
          <w:lang w:val="en-US"/>
        </w:rPr>
        <w:t xml:space="preserve">presented in table 3 below </w:t>
      </w:r>
      <w:r>
        <w:rPr>
          <w:rFonts w:ascii="Times New Roman" w:eastAsiaTheme="minorEastAsia" w:hAnsi="Times New Roman" w:cs="Times New Roman"/>
          <w:sz w:val="24"/>
          <w:szCs w:val="24"/>
          <w:lang w:val="en-US"/>
        </w:rPr>
        <w:t xml:space="preserve">were extracted from our panel regression apparatus in table 2 above and the long-term elasticity </w:t>
      </w:r>
      <w:r w:rsidR="00213718">
        <w:rPr>
          <w:rFonts w:ascii="Times New Roman" w:eastAsiaTheme="minorEastAsia" w:hAnsi="Times New Roman" w:cs="Times New Roman"/>
          <w:sz w:val="24"/>
          <w:szCs w:val="24"/>
          <w:lang w:val="en-US"/>
        </w:rPr>
        <w:t>estimates wer</w:t>
      </w:r>
      <w:r>
        <w:rPr>
          <w:rFonts w:ascii="Times New Roman" w:eastAsiaTheme="minorEastAsia" w:hAnsi="Times New Roman" w:cs="Times New Roman"/>
          <w:sz w:val="24"/>
          <w:szCs w:val="24"/>
          <w:lang w:val="en-US"/>
        </w:rPr>
        <w:t xml:space="preserve">e obtained from short-term elasticity relative to one minus the lag of the dependent variable in all our regression apparatus. </w:t>
      </w:r>
      <w:r w:rsidR="0060593A">
        <w:rPr>
          <w:rFonts w:ascii="Times New Roman" w:eastAsiaTheme="minorEastAsia" w:hAnsi="Times New Roman" w:cs="Times New Roman"/>
          <w:sz w:val="24"/>
          <w:szCs w:val="24"/>
          <w:lang w:val="en-US"/>
        </w:rPr>
        <w:t>These long-term elasticity estimates reveal the existence of an N-shaped relationship for regression a</w:t>
      </w:r>
      <w:r w:rsidR="00D209D8">
        <w:rPr>
          <w:rFonts w:ascii="Times New Roman" w:eastAsiaTheme="minorEastAsia" w:hAnsi="Times New Roman" w:cs="Times New Roman"/>
          <w:sz w:val="24"/>
          <w:szCs w:val="24"/>
          <w:lang w:val="en-US"/>
        </w:rPr>
        <w:t xml:space="preserve">pparatus </w:t>
      </w:r>
      <w:r w:rsidR="00D209D8" w:rsidRPr="00A638E5">
        <w:rPr>
          <w:rFonts w:ascii="Times New Roman" w:eastAsiaTheme="minorEastAsia" w:hAnsi="Times New Roman" w:cs="Times New Roman"/>
          <w:b/>
          <w:bCs/>
          <w:sz w:val="24"/>
          <w:szCs w:val="24"/>
          <w:lang w:val="en-US"/>
        </w:rPr>
        <w:t>MODEL</w:t>
      </w:r>
      <w:r w:rsidR="00D209D8">
        <w:rPr>
          <w:rFonts w:ascii="Times New Roman" w:eastAsiaTheme="minorEastAsia" w:hAnsi="Times New Roman" w:cs="Times New Roman"/>
          <w:sz w:val="24"/>
          <w:szCs w:val="24"/>
          <w:lang w:val="en-US"/>
        </w:rPr>
        <w:t xml:space="preserve">-1, </w:t>
      </w:r>
      <w:r w:rsidR="00D209D8" w:rsidRPr="00A638E5">
        <w:rPr>
          <w:rFonts w:ascii="Times New Roman" w:eastAsiaTheme="minorEastAsia" w:hAnsi="Times New Roman" w:cs="Times New Roman"/>
          <w:b/>
          <w:bCs/>
          <w:sz w:val="24"/>
          <w:szCs w:val="24"/>
          <w:lang w:val="en-US"/>
        </w:rPr>
        <w:t>MODEL</w:t>
      </w:r>
      <w:r w:rsidR="00A14EED">
        <w:rPr>
          <w:rFonts w:ascii="Times New Roman" w:eastAsiaTheme="minorEastAsia" w:hAnsi="Times New Roman" w:cs="Times New Roman"/>
          <w:sz w:val="24"/>
          <w:szCs w:val="24"/>
          <w:lang w:val="en-US"/>
        </w:rPr>
        <w:t xml:space="preserve">-2 and </w:t>
      </w:r>
      <w:r w:rsidR="00A14EED" w:rsidRPr="00A638E5">
        <w:rPr>
          <w:rFonts w:ascii="Times New Roman" w:eastAsiaTheme="minorEastAsia" w:hAnsi="Times New Roman" w:cs="Times New Roman"/>
          <w:b/>
          <w:bCs/>
          <w:sz w:val="24"/>
          <w:szCs w:val="24"/>
          <w:lang w:val="en-US"/>
        </w:rPr>
        <w:t>MODEL</w:t>
      </w:r>
      <w:r w:rsidR="0060593A">
        <w:rPr>
          <w:rFonts w:ascii="Times New Roman" w:eastAsiaTheme="minorEastAsia" w:hAnsi="Times New Roman" w:cs="Times New Roman"/>
          <w:sz w:val="24"/>
          <w:szCs w:val="24"/>
          <w:lang w:val="en-US"/>
        </w:rPr>
        <w:t>-3; while an inverted N-shaped relationship was maintained for regression app</w:t>
      </w:r>
      <w:r w:rsidR="00A14EED">
        <w:rPr>
          <w:rFonts w:ascii="Times New Roman" w:eastAsiaTheme="minorEastAsia" w:hAnsi="Times New Roman" w:cs="Times New Roman"/>
          <w:sz w:val="24"/>
          <w:szCs w:val="24"/>
          <w:lang w:val="en-US"/>
        </w:rPr>
        <w:t xml:space="preserve">aratus </w:t>
      </w:r>
      <w:r w:rsidR="00A14EED" w:rsidRPr="00A638E5">
        <w:rPr>
          <w:rFonts w:ascii="Times New Roman" w:eastAsiaTheme="minorEastAsia" w:hAnsi="Times New Roman" w:cs="Times New Roman"/>
          <w:b/>
          <w:bCs/>
          <w:sz w:val="24"/>
          <w:szCs w:val="24"/>
          <w:lang w:val="en-US"/>
        </w:rPr>
        <w:t>MODEL</w:t>
      </w:r>
      <w:r w:rsidR="00A14EED">
        <w:rPr>
          <w:rFonts w:ascii="Times New Roman" w:eastAsiaTheme="minorEastAsia" w:hAnsi="Times New Roman" w:cs="Times New Roman"/>
          <w:sz w:val="24"/>
          <w:szCs w:val="24"/>
          <w:lang w:val="en-US"/>
        </w:rPr>
        <w:t xml:space="preserve">-4, </w:t>
      </w:r>
      <w:r w:rsidR="00A14EED" w:rsidRPr="00A638E5">
        <w:rPr>
          <w:rFonts w:ascii="Times New Roman" w:eastAsiaTheme="minorEastAsia" w:hAnsi="Times New Roman" w:cs="Times New Roman"/>
          <w:b/>
          <w:bCs/>
          <w:sz w:val="24"/>
          <w:szCs w:val="24"/>
          <w:lang w:val="en-US"/>
        </w:rPr>
        <w:t>MODEL</w:t>
      </w:r>
      <w:r w:rsidR="00A14EED">
        <w:rPr>
          <w:rFonts w:ascii="Times New Roman" w:eastAsiaTheme="minorEastAsia" w:hAnsi="Times New Roman" w:cs="Times New Roman"/>
          <w:sz w:val="24"/>
          <w:szCs w:val="24"/>
          <w:lang w:val="en-US"/>
        </w:rPr>
        <w:t xml:space="preserve">-5 and </w:t>
      </w:r>
      <w:r w:rsidR="00A14EED" w:rsidRPr="00A638E5">
        <w:rPr>
          <w:rFonts w:ascii="Times New Roman" w:eastAsiaTheme="minorEastAsia" w:hAnsi="Times New Roman" w:cs="Times New Roman"/>
          <w:b/>
          <w:bCs/>
          <w:sz w:val="24"/>
          <w:szCs w:val="24"/>
          <w:lang w:val="en-US"/>
        </w:rPr>
        <w:t>MODEL</w:t>
      </w:r>
      <w:r w:rsidR="008C6304">
        <w:rPr>
          <w:rFonts w:ascii="Times New Roman" w:eastAsiaTheme="minorEastAsia" w:hAnsi="Times New Roman" w:cs="Times New Roman"/>
          <w:sz w:val="24"/>
          <w:szCs w:val="24"/>
          <w:lang w:val="en-US"/>
        </w:rPr>
        <w:t>-6. The introduction of control variables in the long-term have unearthed that industry value added have a positive relationship with capture fisheries, domestic credit provided by financial sector have a negative relationship with capture fisheries production, while imports and exports of goods and service have a negative relationship with capture fisheries production. Further the introduction of industry value added and domestic credit provided by financial sector in the long-term increases the steepness of our N-shaped relationship between capture fisheries production and economic growth. On the other hand, the introduction of exports and imports of goods and services in the long-term produces a dampened inverted N-shaped relationship between capture fisheries production and economic growth in a select</w:t>
      </w:r>
      <w:r w:rsidR="00963871">
        <w:rPr>
          <w:rFonts w:ascii="Times New Roman" w:eastAsiaTheme="minorEastAsia" w:hAnsi="Times New Roman" w:cs="Times New Roman"/>
          <w:sz w:val="24"/>
          <w:szCs w:val="24"/>
          <w:lang w:val="en-US"/>
        </w:rPr>
        <w:t xml:space="preserve"> of countries. Therefore in order to develop robust environmentally sustainable policies, the </w:t>
      </w:r>
      <w:r w:rsidR="00F32C2C">
        <w:rPr>
          <w:rFonts w:ascii="Times New Roman" w:eastAsiaTheme="minorEastAsia" w:hAnsi="Times New Roman" w:cs="Times New Roman"/>
          <w:sz w:val="24"/>
          <w:szCs w:val="24"/>
          <w:lang w:val="en-US"/>
        </w:rPr>
        <w:t>following need to be considered based on short-term and long-term elasticity estimates:</w:t>
      </w:r>
    </w:p>
    <w:p w:rsidR="00963871" w:rsidRDefault="00F32C2C"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w:t>
      </w:r>
      <w:r w:rsidR="00080F65">
        <w:rPr>
          <w:rFonts w:ascii="Times New Roman" w:eastAsiaTheme="minorEastAsia" w:hAnsi="Times New Roman" w:cs="Times New Roman"/>
          <w:sz w:val="24"/>
          <w:szCs w:val="24"/>
          <w:lang w:val="en-US"/>
        </w:rPr>
        <w:t>) Targeted</w:t>
      </w:r>
      <w:r>
        <w:rPr>
          <w:rFonts w:ascii="Times New Roman" w:eastAsiaTheme="minorEastAsia" w:hAnsi="Times New Roman" w:cs="Times New Roman"/>
          <w:sz w:val="24"/>
          <w:szCs w:val="24"/>
          <w:lang w:val="en-US"/>
        </w:rPr>
        <w:t xml:space="preserve"> economic growth </w:t>
      </w:r>
    </w:p>
    <w:p w:rsidR="00F32C2C" w:rsidRDefault="00F32C2C"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b) Monitor all value addition activities</w:t>
      </w:r>
    </w:p>
    <w:p w:rsidR="00F32C2C" w:rsidRDefault="00F32C2C"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 Directed domestic credit creation</w:t>
      </w:r>
    </w:p>
    <w:p w:rsidR="00F32C2C" w:rsidRDefault="00F32C2C"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d) Support trade with other countries</w:t>
      </w:r>
    </w:p>
    <w:p w:rsidR="00F32C2C" w:rsidRDefault="00F32C2C" w:rsidP="00E23308">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This will enhance foresight in developing robust environmental policies so as to enhance biodiversity and environmental sustainability in selected economies.</w:t>
      </w:r>
    </w:p>
    <w:p w:rsidR="00F32C2C" w:rsidRPr="00E23308" w:rsidRDefault="00F32C2C" w:rsidP="00E23308">
      <w:pPr>
        <w:spacing w:line="480" w:lineRule="auto"/>
        <w:jc w:val="both"/>
        <w:rPr>
          <w:rFonts w:ascii="Times New Roman" w:eastAsiaTheme="minorEastAsia" w:hAnsi="Times New Roman" w:cs="Times New Roman"/>
          <w:sz w:val="24"/>
          <w:szCs w:val="24"/>
          <w:lang w:val="en-US"/>
        </w:rPr>
      </w:pPr>
    </w:p>
    <w:tbl>
      <w:tblPr>
        <w:tblStyle w:val="TableGrid"/>
        <w:tblW w:w="10255" w:type="dxa"/>
        <w:tblLayout w:type="fixed"/>
        <w:tblLook w:val="04A0"/>
      </w:tblPr>
      <w:tblGrid>
        <w:gridCol w:w="895"/>
        <w:gridCol w:w="1551"/>
        <w:gridCol w:w="1599"/>
        <w:gridCol w:w="1530"/>
        <w:gridCol w:w="1530"/>
        <w:gridCol w:w="1530"/>
        <w:gridCol w:w="1620"/>
      </w:tblGrid>
      <w:tr w:rsidR="007B087F" w:rsidRPr="005A3490" w:rsidTr="00BB34EA">
        <w:tc>
          <w:tcPr>
            <w:tcW w:w="10255" w:type="dxa"/>
            <w:gridSpan w:val="7"/>
          </w:tcPr>
          <w:p w:rsidR="007B087F" w:rsidRPr="005A3490" w:rsidRDefault="00213718"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Table 3</w:t>
            </w:r>
            <w:r w:rsidR="007B087F" w:rsidRPr="00424F3E">
              <w:rPr>
                <w:rFonts w:ascii="Times New Roman" w:eastAsiaTheme="minorEastAsia" w:hAnsi="Times New Roman" w:cs="Times New Roman"/>
                <w:b/>
                <w:sz w:val="20"/>
                <w:szCs w:val="20"/>
              </w:rPr>
              <w:t>:</w:t>
            </w:r>
            <w:r w:rsidR="007B087F">
              <w:rPr>
                <w:rFonts w:ascii="Times New Roman" w:eastAsiaTheme="minorEastAsia" w:hAnsi="Times New Roman" w:cs="Times New Roman"/>
                <w:sz w:val="20"/>
                <w:szCs w:val="20"/>
              </w:rPr>
              <w:t xml:space="preserve"> Short-term and long-term elasticity estimates</w:t>
            </w:r>
          </w:p>
        </w:tc>
      </w:tr>
      <w:tr w:rsidR="007B087F" w:rsidRPr="00424F3E" w:rsidTr="00BB34EA">
        <w:tc>
          <w:tcPr>
            <w:tcW w:w="895" w:type="dxa"/>
          </w:tcPr>
          <w:p w:rsidR="007B087F" w:rsidRPr="00424F3E" w:rsidRDefault="007B087F" w:rsidP="00BB34EA">
            <w:pPr>
              <w:spacing w:line="480" w:lineRule="auto"/>
              <w:jc w:val="both"/>
              <w:rPr>
                <w:rFonts w:ascii="Times New Roman" w:eastAsiaTheme="minorEastAsia" w:hAnsi="Times New Roman" w:cs="Times New Roman"/>
                <w:b/>
                <w:sz w:val="20"/>
                <w:szCs w:val="20"/>
              </w:rPr>
            </w:pPr>
            <w:r w:rsidRPr="00424F3E">
              <w:rPr>
                <w:rFonts w:ascii="Times New Roman" w:eastAsiaTheme="minorEastAsia" w:hAnsi="Times New Roman" w:cs="Times New Roman"/>
                <w:b/>
                <w:sz w:val="20"/>
                <w:szCs w:val="20"/>
              </w:rPr>
              <w:t>Variables</w:t>
            </w:r>
          </w:p>
        </w:tc>
        <w:tc>
          <w:tcPr>
            <w:tcW w:w="1551"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Pr="00424F3E">
              <w:rPr>
                <w:rFonts w:ascii="Times New Roman" w:eastAsiaTheme="minorEastAsia" w:hAnsi="Times New Roman" w:cs="Times New Roman"/>
                <w:b/>
                <w:sz w:val="20"/>
                <w:szCs w:val="20"/>
              </w:rPr>
              <w:t xml:space="preserve"> </w:t>
            </w:r>
            <w:r w:rsidR="007B087F" w:rsidRPr="00424F3E">
              <w:rPr>
                <w:rFonts w:ascii="Times New Roman" w:eastAsiaTheme="minorEastAsia" w:hAnsi="Times New Roman" w:cs="Times New Roman"/>
                <w:b/>
                <w:sz w:val="20"/>
                <w:szCs w:val="20"/>
              </w:rPr>
              <w:t>-1</w:t>
            </w:r>
          </w:p>
        </w:tc>
        <w:tc>
          <w:tcPr>
            <w:tcW w:w="1599"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007B087F" w:rsidRPr="00424F3E">
              <w:rPr>
                <w:rFonts w:ascii="Times New Roman" w:eastAsiaTheme="minorEastAsia" w:hAnsi="Times New Roman" w:cs="Times New Roman"/>
                <w:b/>
                <w:sz w:val="20"/>
                <w:szCs w:val="20"/>
              </w:rPr>
              <w:t>-2</w:t>
            </w:r>
          </w:p>
        </w:tc>
        <w:tc>
          <w:tcPr>
            <w:tcW w:w="1530"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007B087F" w:rsidRPr="00424F3E">
              <w:rPr>
                <w:rFonts w:ascii="Times New Roman" w:eastAsiaTheme="minorEastAsia" w:hAnsi="Times New Roman" w:cs="Times New Roman"/>
                <w:b/>
                <w:sz w:val="20"/>
                <w:szCs w:val="20"/>
              </w:rPr>
              <w:t>-3</w:t>
            </w:r>
          </w:p>
        </w:tc>
        <w:tc>
          <w:tcPr>
            <w:tcW w:w="1530"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007B087F" w:rsidRPr="00424F3E">
              <w:rPr>
                <w:rFonts w:ascii="Times New Roman" w:eastAsiaTheme="minorEastAsia" w:hAnsi="Times New Roman" w:cs="Times New Roman"/>
                <w:b/>
                <w:sz w:val="20"/>
                <w:szCs w:val="20"/>
              </w:rPr>
              <w:t>-4</w:t>
            </w:r>
          </w:p>
        </w:tc>
        <w:tc>
          <w:tcPr>
            <w:tcW w:w="1530"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007B087F" w:rsidRPr="00424F3E">
              <w:rPr>
                <w:rFonts w:ascii="Times New Roman" w:eastAsiaTheme="minorEastAsia" w:hAnsi="Times New Roman" w:cs="Times New Roman"/>
                <w:b/>
                <w:sz w:val="20"/>
                <w:szCs w:val="20"/>
              </w:rPr>
              <w:t>-5</w:t>
            </w:r>
          </w:p>
        </w:tc>
        <w:tc>
          <w:tcPr>
            <w:tcW w:w="1620" w:type="dxa"/>
          </w:tcPr>
          <w:p w:rsidR="007B087F" w:rsidRPr="00424F3E" w:rsidRDefault="00A14EED" w:rsidP="00BB34EA">
            <w:pPr>
              <w:spacing w:line="480" w:lineRule="auto"/>
              <w:jc w:val="both"/>
              <w:rPr>
                <w:rFonts w:ascii="Times New Roman" w:eastAsiaTheme="minorEastAsia" w:hAnsi="Times New Roman" w:cs="Times New Roman"/>
                <w:b/>
                <w:sz w:val="20"/>
                <w:szCs w:val="20"/>
              </w:rPr>
            </w:pPr>
            <w:r w:rsidRPr="00A14EED">
              <w:rPr>
                <w:rFonts w:ascii="Times New Roman" w:eastAsiaTheme="minorEastAsia" w:hAnsi="Times New Roman" w:cs="Times New Roman"/>
                <w:b/>
                <w:bCs/>
                <w:sz w:val="20"/>
                <w:szCs w:val="20"/>
              </w:rPr>
              <w:t>MODEL</w:t>
            </w:r>
            <w:r w:rsidR="007B087F" w:rsidRPr="00424F3E">
              <w:rPr>
                <w:rFonts w:ascii="Times New Roman" w:eastAsiaTheme="minorEastAsia" w:hAnsi="Times New Roman" w:cs="Times New Roman"/>
                <w:b/>
                <w:sz w:val="20"/>
                <w:szCs w:val="20"/>
              </w:rPr>
              <w:t>-6</w:t>
            </w:r>
          </w:p>
        </w:tc>
      </w:tr>
      <w:tr w:rsidR="00FC6025" w:rsidRPr="00424F3E" w:rsidTr="00BB34EA">
        <w:tc>
          <w:tcPr>
            <w:tcW w:w="10255" w:type="dxa"/>
            <w:gridSpan w:val="7"/>
          </w:tcPr>
          <w:p w:rsidR="00FC6025" w:rsidRPr="00424F3E" w:rsidRDefault="006D7592" w:rsidP="00BB34EA">
            <w:pPr>
              <w:spacing w:line="480" w:lineRule="auto"/>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Short-term elasticity estimates</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-254.8535</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-227.9773</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-256.6796)</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-66.01761</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-125.6264</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-73.39297</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GDP2</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0.0209678</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0.0204101</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0.0209487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0.0044857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0.0094303</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0.0038905</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GDP3</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-4.76e-07</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-4.51e-07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-4.78e-07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-1.48e-07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-2.44e-07</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-1.45e-07</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IVA</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-10.27872</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9.016568</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DCF</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564.9157</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-864.454</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EGS</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1.29e-06</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1.54e-06</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sidRPr="005A3490">
              <w:rPr>
                <w:rFonts w:ascii="Times New Roman" w:eastAsiaTheme="minorEastAsia" w:hAnsi="Times New Roman" w:cs="Times New Roman"/>
                <w:sz w:val="20"/>
                <w:szCs w:val="20"/>
              </w:rPr>
              <w:t>IGS</w:t>
            </w:r>
          </w:p>
        </w:tc>
        <w:tc>
          <w:tcPr>
            <w:tcW w:w="1551" w:type="dxa"/>
          </w:tcPr>
          <w:p w:rsidR="007B087F" w:rsidRPr="005A3490" w:rsidRDefault="007B087F" w:rsidP="00BB34EA">
            <w:pPr>
              <w:spacing w:line="480" w:lineRule="auto"/>
              <w:jc w:val="both"/>
              <w:rPr>
                <w:rFonts w:ascii="Times New Roman" w:eastAsiaTheme="minorEastAsia" w:hAnsi="Times New Roman" w:cs="Times New Roman"/>
                <w:sz w:val="20"/>
                <w:szCs w:val="20"/>
              </w:rPr>
            </w:pPr>
          </w:p>
        </w:tc>
        <w:tc>
          <w:tcPr>
            <w:tcW w:w="1599" w:type="dxa"/>
          </w:tcPr>
          <w:p w:rsidR="007B087F" w:rsidRPr="005A3490" w:rsidRDefault="007B087F" w:rsidP="00BB34EA">
            <w:pPr>
              <w:spacing w:line="480" w:lineRule="auto"/>
              <w:jc w:val="both"/>
              <w:rPr>
                <w:rFonts w:ascii="Times New Roman" w:eastAsiaTheme="minorEastAsia" w:hAnsi="Times New Roman" w:cs="Times New Roman"/>
                <w:sz w:val="20"/>
                <w:szCs w:val="20"/>
              </w:rPr>
            </w:pP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1.04e-06</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-1.84e-07</w:t>
            </w:r>
          </w:p>
        </w:tc>
      </w:tr>
      <w:tr w:rsidR="007B087F" w:rsidRPr="005A3490" w:rsidTr="00BB34EA">
        <w:tc>
          <w:tcPr>
            <w:tcW w:w="895" w:type="dxa"/>
          </w:tcPr>
          <w:p w:rsidR="007B087F" w:rsidRPr="005A3490" w:rsidRDefault="007B087F" w:rsidP="00BB34EA">
            <w:pPr>
              <w:spacing w:line="480" w:lineRule="auto"/>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Constan</w:t>
            </w:r>
            <w:proofErr w:type="spellEnd"/>
          </w:p>
        </w:tc>
        <w:tc>
          <w:tcPr>
            <w:tcW w:w="1551" w:type="dxa"/>
          </w:tcPr>
          <w:p w:rsidR="007B087F" w:rsidRPr="007B087F" w:rsidRDefault="007B087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600790.3</w:t>
            </w:r>
          </w:p>
        </w:tc>
        <w:tc>
          <w:tcPr>
            <w:tcW w:w="1599" w:type="dxa"/>
          </w:tcPr>
          <w:p w:rsidR="007B087F" w:rsidRPr="007B087F" w:rsidRDefault="007B087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666743.5</w:t>
            </w:r>
          </w:p>
        </w:tc>
        <w:tc>
          <w:tcPr>
            <w:tcW w:w="1530" w:type="dxa"/>
          </w:tcPr>
          <w:p w:rsidR="007B087F" w:rsidRPr="007B087F" w:rsidRDefault="007B087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581925.3</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232842.4</w:t>
            </w:r>
          </w:p>
        </w:tc>
        <w:tc>
          <w:tcPr>
            <w:tcW w:w="153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346031.8</w:t>
            </w:r>
          </w:p>
        </w:tc>
        <w:tc>
          <w:tcPr>
            <w:tcW w:w="1620" w:type="dxa"/>
          </w:tcPr>
          <w:p w:rsidR="007B087F" w:rsidRPr="005A3490"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177776.8</w:t>
            </w:r>
          </w:p>
        </w:tc>
      </w:tr>
      <w:tr w:rsidR="00846FFF" w:rsidRPr="005A3490" w:rsidTr="00BB34EA">
        <w:tc>
          <w:tcPr>
            <w:tcW w:w="10255" w:type="dxa"/>
            <w:gridSpan w:val="7"/>
          </w:tcPr>
          <w:p w:rsidR="00846FFF" w:rsidRPr="00846FFF" w:rsidRDefault="00846FFF" w:rsidP="00BB34EA">
            <w:pPr>
              <w:spacing w:line="480" w:lineRule="auto"/>
              <w:jc w:val="both"/>
              <w:rPr>
                <w:rFonts w:ascii="Times New Roman" w:eastAsiaTheme="minorEastAsia" w:hAnsi="Times New Roman" w:cs="Times New Roman"/>
                <w:b/>
                <w:sz w:val="20"/>
                <w:szCs w:val="20"/>
              </w:rPr>
            </w:pPr>
            <w:r w:rsidRPr="00846FFF">
              <w:rPr>
                <w:rFonts w:ascii="Times New Roman" w:eastAsiaTheme="minorEastAsia" w:hAnsi="Times New Roman" w:cs="Times New Roman"/>
                <w:b/>
                <w:sz w:val="20"/>
                <w:szCs w:val="20"/>
              </w:rPr>
              <w:t>Long-term elasticity</w:t>
            </w:r>
            <w:r>
              <w:rPr>
                <w:rFonts w:ascii="Times New Roman" w:eastAsiaTheme="minorEastAsia" w:hAnsi="Times New Roman" w:cs="Times New Roman"/>
                <w:b/>
                <w:sz w:val="20"/>
                <w:szCs w:val="20"/>
              </w:rPr>
              <w:t xml:space="preserve"> estimates</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GDP</w:t>
            </w:r>
          </w:p>
        </w:tc>
        <w:tc>
          <w:tcPr>
            <w:tcW w:w="1551" w:type="dxa"/>
          </w:tcPr>
          <w:p w:rsidR="007B087F" w:rsidRDefault="00846FF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27409.49667</w:t>
            </w:r>
          </w:p>
        </w:tc>
        <w:tc>
          <w:tcPr>
            <w:tcW w:w="1599" w:type="dxa"/>
          </w:tcPr>
          <w:p w:rsidR="007B087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36221.36956</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42023.51015</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-582.8623267</w:t>
            </w:r>
          </w:p>
        </w:tc>
        <w:tc>
          <w:tcPr>
            <w:tcW w:w="1530" w:type="dxa"/>
          </w:tcPr>
          <w:p w:rsidR="007B087F" w:rsidRDefault="001E548C"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-1652.183291</w:t>
            </w:r>
          </w:p>
        </w:tc>
        <w:tc>
          <w:tcPr>
            <w:tcW w:w="1620" w:type="dxa"/>
          </w:tcPr>
          <w:p w:rsidR="007B087F" w:rsidRDefault="006D603C"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-642.6569844</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GDP2</w:t>
            </w:r>
          </w:p>
        </w:tc>
        <w:tc>
          <w:tcPr>
            <w:tcW w:w="1551" w:type="dxa"/>
          </w:tcPr>
          <w:p w:rsidR="007B087F" w:rsidRDefault="00846FF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-2.255087116</w:t>
            </w:r>
          </w:p>
        </w:tc>
        <w:tc>
          <w:tcPr>
            <w:tcW w:w="1599" w:type="dxa"/>
          </w:tcPr>
          <w:p w:rsidR="007B087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-3.242786781</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-3.429715128</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0.03960375934</w:t>
            </w:r>
          </w:p>
        </w:tc>
        <w:tc>
          <w:tcPr>
            <w:tcW w:w="1530" w:type="dxa"/>
          </w:tcPr>
          <w:p w:rsidR="007B087F" w:rsidRDefault="0014011E"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0.1240231678</w:t>
            </w:r>
          </w:p>
        </w:tc>
        <w:tc>
          <w:tcPr>
            <w:tcW w:w="1620" w:type="dxa"/>
          </w:tcPr>
          <w:p w:rsidR="007B087F" w:rsidRDefault="00632B1D"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0.03406670963</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GDP3</w:t>
            </w:r>
          </w:p>
        </w:tc>
        <w:tc>
          <w:tcPr>
            <w:tcW w:w="1551" w:type="dxa"/>
          </w:tcPr>
          <w:p w:rsidR="007B087F" w:rsidRDefault="00846FF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752.8500753</w:t>
            </w:r>
          </w:p>
        </w:tc>
        <w:tc>
          <w:tcPr>
            <w:tcW w:w="1599" w:type="dxa"/>
          </w:tcPr>
          <w:p w:rsidR="007B087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1112.170321</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1146.037983</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-61.80224166</w:t>
            </w:r>
          </w:p>
        </w:tc>
        <w:tc>
          <w:tcPr>
            <w:tcW w:w="1530" w:type="dxa"/>
          </w:tcPr>
          <w:p w:rsidR="007B087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-92.06092855</w:t>
            </w:r>
          </w:p>
        </w:tc>
        <w:tc>
          <w:tcPr>
            <w:tcW w:w="1620" w:type="dxa"/>
          </w:tcPr>
          <w:p w:rsidR="007B087F" w:rsidRDefault="00D04C4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-61.29468382</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IVA</w:t>
            </w:r>
          </w:p>
        </w:tc>
        <w:tc>
          <w:tcPr>
            <w:tcW w:w="1551" w:type="dxa"/>
          </w:tcPr>
          <w:p w:rsidR="007B087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1633.098189</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Default="008515B4"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78.95252639</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DCF</w:t>
            </w:r>
          </w:p>
        </w:tc>
        <w:tc>
          <w:tcPr>
            <w:tcW w:w="1551"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-92487.83563</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Default="008515B4"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-7569.490659</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EGS</w:t>
            </w:r>
          </w:p>
        </w:tc>
        <w:tc>
          <w:tcPr>
            <w:tcW w:w="1551"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6A7F23"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-52.97334999</w:t>
            </w:r>
          </w:p>
        </w:tc>
        <w:tc>
          <w:tcPr>
            <w:tcW w:w="1530" w:type="dxa"/>
          </w:tcPr>
          <w:p w:rsidR="007B087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620" w:type="dxa"/>
          </w:tcPr>
          <w:p w:rsidR="007B087F" w:rsidRDefault="0097124C"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-52.53830042</w:t>
            </w:r>
          </w:p>
        </w:tc>
      </w:tr>
      <w:tr w:rsidR="007B087F" w:rsidRPr="005A3490" w:rsidTr="00BB34EA">
        <w:tc>
          <w:tcPr>
            <w:tcW w:w="895" w:type="dxa"/>
          </w:tcPr>
          <w:p w:rsidR="007B087F" w:rsidRDefault="007B087F"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IGS</w:t>
            </w:r>
          </w:p>
        </w:tc>
        <w:tc>
          <w:tcPr>
            <w:tcW w:w="1551"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99"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776F67"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tc>
        <w:tc>
          <w:tcPr>
            <w:tcW w:w="1530" w:type="dxa"/>
          </w:tcPr>
          <w:p w:rsidR="007B087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-78.909367334</w:t>
            </w:r>
          </w:p>
        </w:tc>
        <w:tc>
          <w:tcPr>
            <w:tcW w:w="1620" w:type="dxa"/>
          </w:tcPr>
          <w:p w:rsidR="007B087F" w:rsidRDefault="0097124C"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-61.29468382</w:t>
            </w:r>
          </w:p>
        </w:tc>
      </w:tr>
      <w:tr w:rsidR="00846FFF" w:rsidRPr="005A3490" w:rsidTr="00BB34EA">
        <w:tc>
          <w:tcPr>
            <w:tcW w:w="895" w:type="dxa"/>
          </w:tcPr>
          <w:p w:rsidR="00846FFF" w:rsidRDefault="00846FFF" w:rsidP="00BB34EA">
            <w:pPr>
              <w:spacing w:line="480" w:lineRule="auto"/>
              <w:jc w:val="both"/>
              <w:rPr>
                <w:rFonts w:ascii="Times New Roman" w:eastAsiaTheme="minorEastAsia" w:hAnsi="Times New Roman" w:cs="Times New Roman"/>
                <w:sz w:val="20"/>
                <w:szCs w:val="20"/>
              </w:rPr>
            </w:pPr>
            <w:proofErr w:type="spellStart"/>
            <w:r>
              <w:rPr>
                <w:rFonts w:ascii="Times New Roman" w:eastAsiaTheme="minorEastAsia" w:hAnsi="Times New Roman" w:cs="Times New Roman"/>
                <w:sz w:val="20"/>
                <w:szCs w:val="20"/>
              </w:rPr>
              <w:t>Constan</w:t>
            </w:r>
            <w:proofErr w:type="spellEnd"/>
          </w:p>
        </w:tc>
        <w:tc>
          <w:tcPr>
            <w:tcW w:w="1551" w:type="dxa"/>
          </w:tcPr>
          <w:p w:rsidR="00846FFF" w:rsidRDefault="00846FF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-64615003.23</w:t>
            </w:r>
          </w:p>
        </w:tc>
        <w:tc>
          <w:tcPr>
            <w:tcW w:w="1599" w:type="dxa"/>
          </w:tcPr>
          <w:p w:rsidR="00846FFF" w:rsidRDefault="00CF0DD0"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-105933190.3</w:t>
            </w:r>
          </w:p>
        </w:tc>
        <w:tc>
          <w:tcPr>
            <w:tcW w:w="1530" w:type="dxa"/>
          </w:tcPr>
          <w:p w:rsidR="00846FFF" w:rsidRDefault="00603EBF" w:rsidP="007B087F">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-95272642.44</w:t>
            </w:r>
          </w:p>
        </w:tc>
        <w:tc>
          <w:tcPr>
            <w:tcW w:w="1530" w:type="dxa"/>
          </w:tcPr>
          <w:p w:rsidR="00846FFF" w:rsidRDefault="00776F67"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2055740.325</w:t>
            </w:r>
          </w:p>
        </w:tc>
        <w:tc>
          <w:tcPr>
            <w:tcW w:w="1530" w:type="dxa"/>
          </w:tcPr>
          <w:p w:rsidR="00846FFF" w:rsidRDefault="00C06380"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4550858.402</w:t>
            </w:r>
          </w:p>
        </w:tc>
        <w:tc>
          <w:tcPr>
            <w:tcW w:w="1620" w:type="dxa"/>
          </w:tcPr>
          <w:p w:rsidR="00846FFF" w:rsidRDefault="0097124C" w:rsidP="00BB34EA">
            <w:pPr>
              <w:spacing w:line="48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1556681.821</w:t>
            </w:r>
          </w:p>
        </w:tc>
      </w:tr>
    </w:tbl>
    <w:p w:rsidR="007F3390" w:rsidRDefault="0004225B" w:rsidP="001167FF">
      <w:pPr>
        <w:spacing w:line="480" w:lineRule="auto"/>
        <w:jc w:val="both"/>
        <w:rPr>
          <w:rFonts w:ascii="Times New Roman" w:eastAsiaTheme="minorEastAsia" w:hAnsi="Times New Roman" w:cs="Times New Roman"/>
          <w:sz w:val="20"/>
          <w:szCs w:val="20"/>
          <w:lang w:val="en-US"/>
        </w:rPr>
      </w:pPr>
      <w:r w:rsidRPr="0004225B">
        <w:rPr>
          <w:rFonts w:ascii="Times New Roman" w:eastAsiaTheme="minorEastAsia" w:hAnsi="Times New Roman" w:cs="Times New Roman"/>
          <w:b/>
          <w:sz w:val="20"/>
          <w:szCs w:val="20"/>
          <w:lang w:val="en-US"/>
        </w:rPr>
        <w:t>Source:</w:t>
      </w:r>
      <w:r>
        <w:rPr>
          <w:rFonts w:ascii="Times New Roman" w:eastAsiaTheme="minorEastAsia" w:hAnsi="Times New Roman" w:cs="Times New Roman"/>
          <w:sz w:val="20"/>
          <w:szCs w:val="20"/>
          <w:lang w:val="en-US"/>
        </w:rPr>
        <w:t xml:space="preserve"> Author calculations</w:t>
      </w:r>
    </w:p>
    <w:p w:rsidR="007F3390" w:rsidRDefault="007F3390" w:rsidP="007F3390">
      <w:pPr>
        <w:rPr>
          <w:rFonts w:ascii="Times New Roman" w:eastAsiaTheme="minorEastAsia" w:hAnsi="Times New Roman" w:cs="Times New Roman"/>
          <w:sz w:val="20"/>
          <w:szCs w:val="20"/>
          <w:lang w:val="en-US"/>
        </w:rPr>
      </w:pPr>
    </w:p>
    <w:p w:rsidR="002D3DF8" w:rsidRPr="00FC4FA7" w:rsidRDefault="007F3390" w:rsidP="00FC4FA7">
      <w:pPr>
        <w:spacing w:line="480" w:lineRule="auto"/>
        <w:jc w:val="both"/>
        <w:rPr>
          <w:rFonts w:ascii="Times New Roman" w:eastAsiaTheme="minorEastAsia" w:hAnsi="Times New Roman" w:cs="Times New Roman"/>
          <w:b/>
          <w:i/>
          <w:sz w:val="24"/>
          <w:szCs w:val="24"/>
          <w:lang w:val="en-US"/>
        </w:rPr>
      </w:pPr>
      <w:r w:rsidRPr="00FC4FA7">
        <w:rPr>
          <w:rFonts w:ascii="Times New Roman" w:eastAsiaTheme="minorEastAsia" w:hAnsi="Times New Roman" w:cs="Times New Roman"/>
          <w:b/>
          <w:i/>
          <w:sz w:val="24"/>
          <w:szCs w:val="24"/>
          <w:lang w:val="en-US"/>
        </w:rPr>
        <w:t>6.2. Conclusion</w:t>
      </w:r>
    </w:p>
    <w:p w:rsidR="009F6976" w:rsidRDefault="00FC4FA7" w:rsidP="00A638E5">
      <w:p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The study aimed the environmental Kuznets curve in the context of capture fisheries production, GDP per capita, industry value added, domestic credit provided by financial sector, exports and imports of goods and services in 11 newly industrialized countries and BRICS for the duration 2000 to 2018. The study is unique to existing studies in examining the environmental Kuznets curve using a biodiversity indicator (capture fisheries production) instead of using atmospheric indicators</w:t>
      </w:r>
      <w:r w:rsidR="001D0DB0">
        <w:rPr>
          <w:rFonts w:ascii="Times New Roman" w:eastAsiaTheme="minorEastAsia" w:hAnsi="Times New Roman" w:cs="Times New Roman"/>
          <w:sz w:val="24"/>
          <w:szCs w:val="24"/>
          <w:lang w:val="en-US"/>
        </w:rPr>
        <w:t xml:space="preserve"> like carbon dioxide emissions, nitrous oxide emissions, methane and PM</w:t>
      </w:r>
      <w:r w:rsidR="001D0DB0">
        <w:rPr>
          <w:rFonts w:ascii="Times New Roman" w:eastAsiaTheme="minorEastAsia" w:hAnsi="Times New Roman" w:cs="Times New Roman"/>
          <w:sz w:val="24"/>
          <w:szCs w:val="24"/>
          <w:vertAlign w:val="subscript"/>
          <w:lang w:val="en-US"/>
        </w:rPr>
        <w:t xml:space="preserve">2.5 </w:t>
      </w:r>
      <w:r w:rsidR="001D0DB0">
        <w:rPr>
          <w:rFonts w:ascii="Times New Roman" w:eastAsiaTheme="minorEastAsia" w:hAnsi="Times New Roman" w:cs="Times New Roman"/>
          <w:sz w:val="24"/>
          <w:szCs w:val="24"/>
          <w:lang w:val="en-US"/>
        </w:rPr>
        <w:t xml:space="preserve">pollution. In all our regression apparatus, an inverted N-shaped relationship have been observed between capture fisheries production and economic growth, however </w:t>
      </w:r>
      <w:r w:rsidR="00BA571E">
        <w:rPr>
          <w:rFonts w:ascii="Times New Roman" w:eastAsiaTheme="minorEastAsia" w:hAnsi="Times New Roman" w:cs="Times New Roman"/>
          <w:sz w:val="24"/>
          <w:szCs w:val="24"/>
          <w:lang w:val="en-US"/>
        </w:rPr>
        <w:t>the introduction of control variables have dampened the steepness of the curve. Industry value added have positive relationship with capture fisheries, domestic credit had a negative relationship with capture fisheries, exports and imports of goods have positive relationship with capture fisheries production.</w:t>
      </w:r>
      <w:r w:rsidR="00417AEB">
        <w:rPr>
          <w:rFonts w:ascii="Times New Roman" w:eastAsiaTheme="minorEastAsia" w:hAnsi="Times New Roman" w:cs="Times New Roman"/>
          <w:sz w:val="24"/>
          <w:szCs w:val="24"/>
          <w:lang w:val="en-US"/>
        </w:rPr>
        <w:t xml:space="preserve"> In order to develop robust sustainable environmental policies, short-term and long-term elasticity estimates were utilized and the results have shown an N-shaped relationship in the long-t</w:t>
      </w:r>
      <w:r w:rsidR="00A638E5">
        <w:rPr>
          <w:rFonts w:ascii="Times New Roman" w:eastAsiaTheme="minorEastAsia" w:hAnsi="Times New Roman" w:cs="Times New Roman"/>
          <w:sz w:val="24"/>
          <w:szCs w:val="24"/>
          <w:lang w:val="en-US"/>
        </w:rPr>
        <w:t xml:space="preserve">erm for regression apparatus </w:t>
      </w:r>
      <w:r w:rsidR="00A638E5" w:rsidRPr="00A638E5">
        <w:rPr>
          <w:rFonts w:ascii="Times New Roman" w:eastAsiaTheme="minorEastAsia" w:hAnsi="Times New Roman" w:cs="Times New Roman"/>
          <w:b/>
          <w:bCs/>
          <w:sz w:val="24"/>
          <w:szCs w:val="24"/>
          <w:lang w:val="en-US"/>
        </w:rPr>
        <w:t>MODEL</w:t>
      </w:r>
      <w:r w:rsidR="00A638E5">
        <w:rPr>
          <w:rFonts w:ascii="Times New Roman" w:eastAsiaTheme="minorEastAsia" w:hAnsi="Times New Roman" w:cs="Times New Roman"/>
          <w:sz w:val="24"/>
          <w:szCs w:val="24"/>
          <w:lang w:val="en-US"/>
        </w:rPr>
        <w:t xml:space="preserve">-1, </w:t>
      </w:r>
      <w:r w:rsidR="00A638E5" w:rsidRPr="00A638E5">
        <w:rPr>
          <w:rFonts w:ascii="Times New Roman" w:eastAsiaTheme="minorEastAsia" w:hAnsi="Times New Roman" w:cs="Times New Roman"/>
          <w:b/>
          <w:bCs/>
          <w:sz w:val="24"/>
          <w:szCs w:val="24"/>
          <w:lang w:val="en-US"/>
        </w:rPr>
        <w:t>MODEL</w:t>
      </w:r>
      <w:r w:rsidR="00A638E5">
        <w:rPr>
          <w:rFonts w:ascii="Times New Roman" w:eastAsiaTheme="minorEastAsia" w:hAnsi="Times New Roman" w:cs="Times New Roman"/>
          <w:sz w:val="24"/>
          <w:szCs w:val="24"/>
          <w:lang w:val="en-US"/>
        </w:rPr>
        <w:t xml:space="preserve">-2 and </w:t>
      </w:r>
      <w:r w:rsidR="00A638E5" w:rsidRPr="00A638E5">
        <w:rPr>
          <w:rFonts w:ascii="Times New Roman" w:eastAsiaTheme="minorEastAsia" w:hAnsi="Times New Roman" w:cs="Times New Roman"/>
          <w:b/>
          <w:bCs/>
          <w:sz w:val="24"/>
          <w:szCs w:val="24"/>
          <w:lang w:val="en-US"/>
        </w:rPr>
        <w:t>MODEL</w:t>
      </w:r>
      <w:r w:rsidR="00417AEB">
        <w:rPr>
          <w:rFonts w:ascii="Times New Roman" w:eastAsiaTheme="minorEastAsia" w:hAnsi="Times New Roman" w:cs="Times New Roman"/>
          <w:sz w:val="24"/>
          <w:szCs w:val="24"/>
          <w:lang w:val="en-US"/>
        </w:rPr>
        <w:t>-3; while an inverted N-shaped relationship was maintained in res</w:t>
      </w:r>
      <w:r w:rsidR="00A638E5">
        <w:rPr>
          <w:rFonts w:ascii="Times New Roman" w:eastAsiaTheme="minorEastAsia" w:hAnsi="Times New Roman" w:cs="Times New Roman"/>
          <w:sz w:val="24"/>
          <w:szCs w:val="24"/>
          <w:lang w:val="en-US"/>
        </w:rPr>
        <w:t xml:space="preserve">pect of regression apparatus </w:t>
      </w:r>
      <w:r w:rsidR="00A638E5" w:rsidRPr="00A638E5">
        <w:rPr>
          <w:rFonts w:ascii="Times New Roman" w:eastAsiaTheme="minorEastAsia" w:hAnsi="Times New Roman" w:cs="Times New Roman"/>
          <w:b/>
          <w:bCs/>
          <w:sz w:val="24"/>
          <w:szCs w:val="24"/>
          <w:lang w:val="en-US"/>
        </w:rPr>
        <w:t>MODEL</w:t>
      </w:r>
      <w:r w:rsidR="00A638E5">
        <w:rPr>
          <w:rFonts w:ascii="Times New Roman" w:eastAsiaTheme="minorEastAsia" w:hAnsi="Times New Roman" w:cs="Times New Roman"/>
          <w:sz w:val="24"/>
          <w:szCs w:val="24"/>
          <w:lang w:val="en-US"/>
        </w:rPr>
        <w:t xml:space="preserve">-4, </w:t>
      </w:r>
      <w:r w:rsidR="00A638E5" w:rsidRPr="00A638E5">
        <w:rPr>
          <w:rFonts w:ascii="Times New Roman" w:eastAsiaTheme="minorEastAsia" w:hAnsi="Times New Roman" w:cs="Times New Roman"/>
          <w:b/>
          <w:bCs/>
          <w:sz w:val="24"/>
          <w:szCs w:val="24"/>
          <w:lang w:val="en-US"/>
        </w:rPr>
        <w:t>MODEL</w:t>
      </w:r>
      <w:r w:rsidR="00A638E5">
        <w:rPr>
          <w:rFonts w:ascii="Times New Roman" w:eastAsiaTheme="minorEastAsia" w:hAnsi="Times New Roman" w:cs="Times New Roman"/>
          <w:sz w:val="24"/>
          <w:szCs w:val="24"/>
          <w:lang w:val="en-US"/>
        </w:rPr>
        <w:t xml:space="preserve">-5 and </w:t>
      </w:r>
      <w:r w:rsidR="00A638E5" w:rsidRPr="00A638E5">
        <w:rPr>
          <w:rFonts w:ascii="Times New Roman" w:eastAsiaTheme="minorEastAsia" w:hAnsi="Times New Roman" w:cs="Times New Roman"/>
          <w:b/>
          <w:bCs/>
          <w:sz w:val="24"/>
          <w:szCs w:val="24"/>
          <w:lang w:val="en-US"/>
        </w:rPr>
        <w:t>MODEL</w:t>
      </w:r>
      <w:r w:rsidR="00417AEB">
        <w:rPr>
          <w:rFonts w:ascii="Times New Roman" w:eastAsiaTheme="minorEastAsia" w:hAnsi="Times New Roman" w:cs="Times New Roman"/>
          <w:sz w:val="24"/>
          <w:szCs w:val="24"/>
          <w:lang w:val="en-US"/>
        </w:rPr>
        <w:t>-6. The introduction of control variables have steepened the relationship in respect of capture fisheries production and industry value added and domestic credit provided by financial sector, but in respect of capture fisheries production and exports and imports of goods and services, the steepness of the curve was dampened.</w:t>
      </w:r>
      <w:r w:rsidR="0090250E">
        <w:rPr>
          <w:rFonts w:ascii="Times New Roman" w:eastAsiaTheme="minorEastAsia" w:hAnsi="Times New Roman" w:cs="Times New Roman"/>
          <w:sz w:val="24"/>
          <w:szCs w:val="24"/>
          <w:lang w:val="en-US"/>
        </w:rPr>
        <w:t xml:space="preserve"> Based on these findings, the following policy related implications are suggested:</w:t>
      </w:r>
    </w:p>
    <w:p w:rsidR="009F6976" w:rsidRPr="009F6976" w:rsidRDefault="00E141F3" w:rsidP="009F6976">
      <w:pPr>
        <w:pStyle w:val="ListParagraph"/>
        <w:numPr>
          <w:ilvl w:val="0"/>
          <w:numId w:val="1"/>
        </w:numPr>
        <w:spacing w:line="480" w:lineRule="auto"/>
        <w:jc w:val="both"/>
        <w:rPr>
          <w:rFonts w:ascii="Times New Roman" w:eastAsiaTheme="minorEastAsia" w:hAnsi="Times New Roman" w:cs="Times New Roman"/>
          <w:sz w:val="24"/>
          <w:szCs w:val="24"/>
          <w:lang w:val="en-US"/>
        </w:rPr>
      </w:pPr>
      <w:r w:rsidRPr="009F6976">
        <w:rPr>
          <w:rFonts w:ascii="Times New Roman" w:eastAsiaTheme="minorEastAsia" w:hAnsi="Times New Roman" w:cs="Times New Roman"/>
          <w:sz w:val="24"/>
          <w:szCs w:val="24"/>
          <w:lang w:val="en-US"/>
        </w:rPr>
        <w:t xml:space="preserve">Industry value added damages the biological diversity in selected countries in the short-term, however in the long-term it promotes biodiversity and environmental sustainability. Therefore, industry value addition policies should be designed in a way that will promote environmental sustainability and the biodiversity in an economy by </w:t>
      </w:r>
      <w:r w:rsidRPr="009F6976">
        <w:rPr>
          <w:rFonts w:ascii="Times New Roman" w:eastAsiaTheme="minorEastAsia" w:hAnsi="Times New Roman" w:cs="Times New Roman"/>
          <w:sz w:val="24"/>
          <w:szCs w:val="24"/>
          <w:lang w:val="en-US"/>
        </w:rPr>
        <w:lastRenderedPageBreak/>
        <w:t>investing in healthy and clean production operation processes, promotion of healthy and sustainable industrial activities</w:t>
      </w:r>
      <w:r w:rsidR="009F6976">
        <w:rPr>
          <w:rFonts w:ascii="Times New Roman" w:eastAsiaTheme="minorEastAsia" w:hAnsi="Times New Roman" w:cs="Times New Roman"/>
          <w:sz w:val="24"/>
          <w:szCs w:val="24"/>
          <w:lang w:val="en-US"/>
        </w:rPr>
        <w:t xml:space="preserve"> as well as the strict control of fishing activities by tightening licensing requirements.</w:t>
      </w:r>
    </w:p>
    <w:p w:rsidR="009F6976" w:rsidRDefault="009F6976" w:rsidP="009F6976">
      <w:pPr>
        <w:pStyle w:val="ListParagraph"/>
        <w:numPr>
          <w:ilvl w:val="0"/>
          <w:numId w:val="1"/>
        </w:num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Domestic credit damages the environment in </w:t>
      </w:r>
      <w:r w:rsidR="00E81716">
        <w:rPr>
          <w:rFonts w:ascii="Times New Roman" w:eastAsiaTheme="minorEastAsia" w:hAnsi="Times New Roman" w:cs="Times New Roman"/>
          <w:sz w:val="24"/>
          <w:szCs w:val="24"/>
          <w:lang w:val="en-US"/>
        </w:rPr>
        <w:t xml:space="preserve">an economy by increasing capture fisheries production in the long-term. Policies to promote investments in the conservation of fisheries should be put in place and credit creation should be directed by appropriate legislation so as to ensure biodiversity and the sustainability of the environment. </w:t>
      </w:r>
    </w:p>
    <w:p w:rsidR="00E81716" w:rsidRDefault="00E81716" w:rsidP="009F6976">
      <w:pPr>
        <w:pStyle w:val="ListParagraph"/>
        <w:numPr>
          <w:ilvl w:val="0"/>
          <w:numId w:val="1"/>
        </w:num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Appropriate legislations should be put in place to control trade in fisheries due to the damaging nature of exports and imports of goods and services</w:t>
      </w:r>
      <w:r w:rsidR="00E16E43">
        <w:rPr>
          <w:rFonts w:ascii="Times New Roman" w:eastAsiaTheme="minorEastAsia" w:hAnsi="Times New Roman" w:cs="Times New Roman"/>
          <w:sz w:val="24"/>
          <w:szCs w:val="24"/>
          <w:lang w:val="en-US"/>
        </w:rPr>
        <w:t xml:space="preserve"> on biodiversity</w:t>
      </w:r>
      <w:r>
        <w:rPr>
          <w:rFonts w:ascii="Times New Roman" w:eastAsiaTheme="minorEastAsia" w:hAnsi="Times New Roman" w:cs="Times New Roman"/>
          <w:sz w:val="24"/>
          <w:szCs w:val="24"/>
          <w:lang w:val="en-US"/>
        </w:rPr>
        <w:t xml:space="preserve">. Some trade restrictions should be accompanies in policies designed to guide trade in fisheries and heavy taxes should be considered so as to </w:t>
      </w:r>
      <w:r w:rsidR="00E16E43">
        <w:rPr>
          <w:rFonts w:ascii="Times New Roman" w:eastAsiaTheme="minorEastAsia" w:hAnsi="Times New Roman" w:cs="Times New Roman"/>
          <w:sz w:val="24"/>
          <w:szCs w:val="24"/>
          <w:lang w:val="en-US"/>
        </w:rPr>
        <w:t xml:space="preserve">reduce fisheries production; </w:t>
      </w:r>
      <w:r>
        <w:rPr>
          <w:rFonts w:ascii="Times New Roman" w:eastAsiaTheme="minorEastAsia" w:hAnsi="Times New Roman" w:cs="Times New Roman"/>
          <w:sz w:val="24"/>
          <w:szCs w:val="24"/>
          <w:lang w:val="en-US"/>
        </w:rPr>
        <w:t xml:space="preserve">addition, </w:t>
      </w:r>
      <w:r w:rsidR="00E16E43">
        <w:rPr>
          <w:rFonts w:ascii="Times New Roman" w:eastAsiaTheme="minorEastAsia" w:hAnsi="Times New Roman" w:cs="Times New Roman"/>
          <w:sz w:val="24"/>
          <w:szCs w:val="24"/>
          <w:lang w:val="en-US"/>
        </w:rPr>
        <w:t>heavy penalties should be imposed on all illegal fishery activities.</w:t>
      </w:r>
    </w:p>
    <w:p w:rsidR="00E16E43" w:rsidRDefault="00E16E43" w:rsidP="009F6976">
      <w:pPr>
        <w:pStyle w:val="ListParagraph"/>
        <w:numPr>
          <w:ilvl w:val="0"/>
          <w:numId w:val="1"/>
        </w:numPr>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 rapid growth of the economy and fast industrialization is not good for the sustainability of the environment in an economy, consideration should be given to the environment as a core to its sustainability and should be incorporated in environmental policies in order to balance the ecosystem and ensure biodiversity. Stringent environmental policies and tax considerations should be put in place in order to ensure a safe and a healthy environment in the future, this can be achieved by mainstreaming </w:t>
      </w:r>
      <w:r w:rsidR="00154541">
        <w:rPr>
          <w:rFonts w:ascii="Times New Roman" w:eastAsiaTheme="minorEastAsia" w:hAnsi="Times New Roman" w:cs="Times New Roman"/>
          <w:sz w:val="24"/>
          <w:szCs w:val="24"/>
          <w:lang w:val="en-US"/>
        </w:rPr>
        <w:t>sustainability principles in all economic activities.</w:t>
      </w:r>
    </w:p>
    <w:p w:rsidR="00154541" w:rsidRPr="00154541" w:rsidRDefault="00154541" w:rsidP="00154541">
      <w:pPr>
        <w:spacing w:line="480" w:lineRule="auto"/>
        <w:ind w:left="36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Therefore the relationship between capture fisheries productions, economic growth, industry value added, domestic credit provided by financial sector, imports and exports of goods and services is of paramount importance in the development of sound environmental policies. Research studies in the future should consider other environmental factors such as land, ocean, freshwater and sea indicators, however this </w:t>
      </w:r>
      <w:r>
        <w:rPr>
          <w:rFonts w:ascii="Times New Roman" w:eastAsiaTheme="minorEastAsia" w:hAnsi="Times New Roman" w:cs="Times New Roman"/>
          <w:sz w:val="24"/>
          <w:szCs w:val="24"/>
          <w:lang w:val="en-US"/>
        </w:rPr>
        <w:lastRenderedPageBreak/>
        <w:t>should be done in a way to achieve their broader representation in the environmental Kuznets context.</w:t>
      </w:r>
    </w:p>
    <w:p w:rsidR="009F6976" w:rsidRDefault="009F6976" w:rsidP="00FC4FA7">
      <w:pPr>
        <w:spacing w:line="480" w:lineRule="auto"/>
        <w:jc w:val="both"/>
        <w:rPr>
          <w:rFonts w:ascii="Times New Roman" w:eastAsiaTheme="minorEastAsia" w:hAnsi="Times New Roman" w:cs="Times New Roman"/>
          <w:sz w:val="24"/>
          <w:szCs w:val="24"/>
          <w:lang w:val="en-US"/>
        </w:rPr>
      </w:pPr>
    </w:p>
    <w:p w:rsidR="0090250E" w:rsidRDefault="0090250E" w:rsidP="00FC4FA7">
      <w:pPr>
        <w:spacing w:line="480" w:lineRule="auto"/>
        <w:jc w:val="both"/>
        <w:rPr>
          <w:rFonts w:ascii="Times New Roman" w:eastAsiaTheme="minorEastAsia" w:hAnsi="Times New Roman" w:cs="Times New Roman"/>
          <w:sz w:val="24"/>
          <w:szCs w:val="24"/>
          <w:lang w:val="en-US"/>
        </w:rPr>
      </w:pPr>
    </w:p>
    <w:p w:rsidR="00060E0C" w:rsidRDefault="00060E0C" w:rsidP="00FC4FA7">
      <w:pPr>
        <w:spacing w:line="480" w:lineRule="auto"/>
        <w:jc w:val="both"/>
        <w:rPr>
          <w:rFonts w:ascii="Times New Roman" w:eastAsiaTheme="minorEastAsia" w:hAnsi="Times New Roman" w:cs="Times New Roman"/>
          <w:sz w:val="24"/>
          <w:szCs w:val="24"/>
          <w:lang w:val="en-US"/>
        </w:rPr>
      </w:pPr>
    </w:p>
    <w:p w:rsidR="00F253CE" w:rsidRPr="00F253CE" w:rsidRDefault="00060E0C" w:rsidP="00FC4FA7">
      <w:pPr>
        <w:spacing w:line="480" w:lineRule="auto"/>
        <w:jc w:val="both"/>
        <w:rPr>
          <w:b/>
          <w:sz w:val="20"/>
          <w:szCs w:val="20"/>
        </w:rPr>
      </w:pPr>
      <w:r w:rsidRPr="00F253CE">
        <w:rPr>
          <w:rFonts w:ascii="Times New Roman" w:eastAsiaTheme="minorEastAsia" w:hAnsi="Times New Roman" w:cs="Times New Roman"/>
          <w:b/>
          <w:sz w:val="20"/>
          <w:szCs w:val="20"/>
          <w:lang w:val="en-US"/>
        </w:rPr>
        <w:t>REFERENCE</w:t>
      </w:r>
    </w:p>
    <w:p w:rsidR="00060E0C" w:rsidRPr="00F253CE" w:rsidRDefault="00F253CE" w:rsidP="00FC4FA7">
      <w:pPr>
        <w:spacing w:line="480" w:lineRule="auto"/>
        <w:jc w:val="both"/>
        <w:rPr>
          <w:rFonts w:ascii="Times New Roman" w:eastAsiaTheme="minorEastAsia" w:hAnsi="Times New Roman" w:cs="Times New Roman"/>
          <w:sz w:val="20"/>
          <w:szCs w:val="20"/>
          <w:lang w:val="en-US"/>
        </w:rPr>
      </w:pPr>
      <w:r w:rsidRPr="00F253CE">
        <w:rPr>
          <w:rFonts w:ascii="Times New Roman" w:eastAsiaTheme="minorEastAsia" w:hAnsi="Times New Roman" w:cs="Times New Roman"/>
          <w:sz w:val="20"/>
          <w:szCs w:val="20"/>
          <w:lang w:val="en-US"/>
        </w:rPr>
        <w:t xml:space="preserve">Arellano, M., &amp; Bond, S. (1991). Some tests of specification for panel data: Monte Carlo evidence and an application to employment equations. </w:t>
      </w:r>
      <w:r w:rsidRPr="00F253CE">
        <w:rPr>
          <w:rFonts w:ascii="Times New Roman" w:eastAsiaTheme="minorEastAsia" w:hAnsi="Times New Roman" w:cs="Times New Roman"/>
          <w:i/>
          <w:sz w:val="20"/>
          <w:szCs w:val="20"/>
          <w:lang w:val="en-US"/>
        </w:rPr>
        <w:t>The review of economic studies</w:t>
      </w:r>
      <w:r w:rsidRPr="00F253CE">
        <w:rPr>
          <w:rFonts w:ascii="Times New Roman" w:eastAsiaTheme="minorEastAsia" w:hAnsi="Times New Roman" w:cs="Times New Roman"/>
          <w:sz w:val="20"/>
          <w:szCs w:val="20"/>
          <w:lang w:val="en-US"/>
        </w:rPr>
        <w:t>, 58(2), 277-297.</w:t>
      </w:r>
    </w:p>
    <w:p w:rsidR="00060E0C" w:rsidRDefault="00060E0C" w:rsidP="00060E0C">
      <w:pPr>
        <w:spacing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Arellano, M., &amp;</w:t>
      </w:r>
      <w:proofErr w:type="spellStart"/>
      <w:r>
        <w:rPr>
          <w:rFonts w:ascii="Times New Roman" w:eastAsia="Calibri" w:hAnsi="Times New Roman" w:cs="Times New Roman"/>
          <w:sz w:val="20"/>
          <w:szCs w:val="20"/>
        </w:rPr>
        <w:t>Bover</w:t>
      </w:r>
      <w:proofErr w:type="spellEnd"/>
      <w:r>
        <w:rPr>
          <w:rFonts w:ascii="Times New Roman" w:eastAsia="Calibri" w:hAnsi="Times New Roman" w:cs="Times New Roman"/>
          <w:sz w:val="20"/>
          <w:szCs w:val="20"/>
        </w:rPr>
        <w:t>, O. (1995</w:t>
      </w:r>
      <w:r w:rsidRPr="00616BD5">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Another look at the instrumental variable estimation of error-components models. </w:t>
      </w:r>
      <w:r w:rsidRPr="00D90798">
        <w:rPr>
          <w:rFonts w:ascii="Times New Roman" w:eastAsia="Calibri" w:hAnsi="Times New Roman" w:cs="Times New Roman"/>
          <w:i/>
          <w:sz w:val="20"/>
          <w:szCs w:val="20"/>
        </w:rPr>
        <w:t>Journal of Econometrics</w:t>
      </w:r>
      <w:r>
        <w:rPr>
          <w:rFonts w:ascii="Times New Roman" w:eastAsia="Calibri" w:hAnsi="Times New Roman" w:cs="Times New Roman"/>
          <w:sz w:val="20"/>
          <w:szCs w:val="20"/>
        </w:rPr>
        <w:t>, 68, 29-51</w:t>
      </w:r>
      <w:r w:rsidRPr="00616BD5">
        <w:rPr>
          <w:rFonts w:ascii="Times New Roman" w:eastAsia="Calibri" w:hAnsi="Times New Roman" w:cs="Times New Roman"/>
          <w:sz w:val="20"/>
          <w:szCs w:val="20"/>
        </w:rPr>
        <w:t>.</w:t>
      </w:r>
    </w:p>
    <w:p w:rsidR="00FC5E0D" w:rsidRDefault="00060E0C" w:rsidP="00060E0C">
      <w:pPr>
        <w:spacing w:line="360" w:lineRule="auto"/>
        <w:jc w:val="both"/>
      </w:pPr>
      <w:proofErr w:type="spellStart"/>
      <w:r>
        <w:rPr>
          <w:rFonts w:ascii="Times New Roman" w:eastAsia="Calibri" w:hAnsi="Times New Roman" w:cs="Times New Roman"/>
          <w:sz w:val="20"/>
          <w:szCs w:val="20"/>
        </w:rPr>
        <w:t>Arminen</w:t>
      </w:r>
      <w:proofErr w:type="spellEnd"/>
      <w:r>
        <w:rPr>
          <w:rFonts w:ascii="Times New Roman" w:eastAsia="Calibri" w:hAnsi="Times New Roman" w:cs="Times New Roman"/>
          <w:sz w:val="20"/>
          <w:szCs w:val="20"/>
        </w:rPr>
        <w:t>, H., &amp;</w:t>
      </w:r>
      <w:proofErr w:type="spellStart"/>
      <w:r>
        <w:rPr>
          <w:rFonts w:ascii="Times New Roman" w:eastAsia="Calibri" w:hAnsi="Times New Roman" w:cs="Times New Roman"/>
          <w:sz w:val="20"/>
          <w:szCs w:val="20"/>
        </w:rPr>
        <w:t>Menegaki</w:t>
      </w:r>
      <w:proofErr w:type="spellEnd"/>
      <w:r>
        <w:rPr>
          <w:rFonts w:ascii="Times New Roman" w:eastAsia="Calibri" w:hAnsi="Times New Roman" w:cs="Times New Roman"/>
          <w:sz w:val="20"/>
          <w:szCs w:val="20"/>
        </w:rPr>
        <w:t xml:space="preserve">, A. N. (2019). Corruption, climate and the energy-environment-growth Nexus. </w:t>
      </w:r>
      <w:r w:rsidRPr="001E1753">
        <w:rPr>
          <w:rFonts w:ascii="Times New Roman" w:eastAsia="Calibri" w:hAnsi="Times New Roman" w:cs="Times New Roman"/>
          <w:i/>
          <w:sz w:val="20"/>
          <w:szCs w:val="20"/>
        </w:rPr>
        <w:t xml:space="preserve">Energy </w:t>
      </w:r>
      <w:proofErr w:type="spellStart"/>
      <w:r w:rsidRPr="001E1753">
        <w:rPr>
          <w:rFonts w:ascii="Times New Roman" w:eastAsia="Calibri" w:hAnsi="Times New Roman" w:cs="Times New Roman"/>
          <w:i/>
          <w:sz w:val="20"/>
          <w:szCs w:val="20"/>
        </w:rPr>
        <w:t>Economics.</w:t>
      </w:r>
      <w:r w:rsidR="00EF7A50" w:rsidRPr="00EF7A50">
        <w:rPr>
          <w:rFonts w:ascii="Times New Roman" w:eastAsia="Calibri" w:hAnsi="Times New Roman" w:cs="Times New Roman"/>
          <w:i/>
          <w:sz w:val="20"/>
          <w:szCs w:val="20"/>
        </w:rPr>
        <w:t>Azizalrahman</w:t>
      </w:r>
      <w:proofErr w:type="spellEnd"/>
      <w:r w:rsidR="00EF7A50" w:rsidRPr="00EF7A50">
        <w:rPr>
          <w:rFonts w:ascii="Times New Roman" w:eastAsia="Calibri" w:hAnsi="Times New Roman" w:cs="Times New Roman"/>
          <w:i/>
          <w:sz w:val="20"/>
          <w:szCs w:val="20"/>
        </w:rPr>
        <w:t xml:space="preserve">, H. (2019). </w:t>
      </w:r>
      <w:r w:rsidR="00EF7A50" w:rsidRPr="00EF7A50">
        <w:rPr>
          <w:rFonts w:ascii="Times New Roman" w:eastAsia="Calibri" w:hAnsi="Times New Roman" w:cs="Times New Roman"/>
          <w:sz w:val="20"/>
          <w:szCs w:val="20"/>
        </w:rPr>
        <w:t>A model for urban sector drivers of carbon emissions</w:t>
      </w:r>
      <w:r w:rsidR="00EF7A50" w:rsidRPr="00EF7A50">
        <w:rPr>
          <w:rFonts w:ascii="Times New Roman" w:eastAsia="Calibri" w:hAnsi="Times New Roman" w:cs="Times New Roman"/>
          <w:i/>
          <w:sz w:val="20"/>
          <w:szCs w:val="20"/>
        </w:rPr>
        <w:t>. Sustainable Cities and Society, 44, 46-55.</w:t>
      </w:r>
    </w:p>
    <w:p w:rsidR="00060E0C" w:rsidRDefault="00FC5E0D" w:rsidP="00060E0C">
      <w:pPr>
        <w:spacing w:line="360" w:lineRule="auto"/>
        <w:jc w:val="both"/>
        <w:rPr>
          <w:rFonts w:ascii="Times New Roman" w:eastAsia="Calibri" w:hAnsi="Times New Roman" w:cs="Times New Roman"/>
          <w:i/>
          <w:sz w:val="20"/>
          <w:szCs w:val="20"/>
        </w:rPr>
      </w:pPr>
      <w:r w:rsidRPr="00FC5E0D">
        <w:rPr>
          <w:rFonts w:ascii="Times New Roman" w:eastAsia="Calibri" w:hAnsi="Times New Roman" w:cs="Times New Roman"/>
          <w:sz w:val="20"/>
          <w:szCs w:val="20"/>
        </w:rPr>
        <w:t xml:space="preserve">Aydin, C., </w:t>
      </w:r>
      <w:proofErr w:type="spellStart"/>
      <w:r w:rsidRPr="00FC5E0D">
        <w:rPr>
          <w:rFonts w:ascii="Times New Roman" w:eastAsia="Calibri" w:hAnsi="Times New Roman" w:cs="Times New Roman"/>
          <w:sz w:val="20"/>
          <w:szCs w:val="20"/>
        </w:rPr>
        <w:t>Esen</w:t>
      </w:r>
      <w:proofErr w:type="spellEnd"/>
      <w:r w:rsidRPr="00FC5E0D">
        <w:rPr>
          <w:rFonts w:ascii="Times New Roman" w:eastAsia="Calibri" w:hAnsi="Times New Roman" w:cs="Times New Roman"/>
          <w:sz w:val="20"/>
          <w:szCs w:val="20"/>
        </w:rPr>
        <w:t xml:space="preserve">, Ö.,&amp; Aydin, R. (2019). Is the ecological footprint related to the Kuznets curve a real process or rationalizing the ecological consequences of the affluence? Evidence from PSTR approach. </w:t>
      </w:r>
      <w:r w:rsidRPr="00FC5E0D">
        <w:rPr>
          <w:rFonts w:ascii="Times New Roman" w:eastAsia="Calibri" w:hAnsi="Times New Roman" w:cs="Times New Roman"/>
          <w:i/>
          <w:sz w:val="20"/>
          <w:szCs w:val="20"/>
        </w:rPr>
        <w:t>Ecological Indicators, 98, 543-555.</w:t>
      </w:r>
    </w:p>
    <w:p w:rsidR="00FC5E0D" w:rsidRDefault="00060E0C" w:rsidP="00060E0C">
      <w:pPr>
        <w:spacing w:line="360" w:lineRule="auto"/>
        <w:jc w:val="both"/>
      </w:pPr>
      <w:r w:rsidRPr="00B73E75">
        <w:rPr>
          <w:rFonts w:ascii="Times New Roman" w:hAnsi="Times New Roman" w:cs="Times New Roman"/>
          <w:sz w:val="20"/>
          <w:szCs w:val="20"/>
        </w:rPr>
        <w:t xml:space="preserve">Blundell, R., &amp; Bond, S. (1998). Initial conditions and moment restrictions in dynamic panel data models. </w:t>
      </w:r>
      <w:r w:rsidRPr="00B73E75">
        <w:rPr>
          <w:rFonts w:ascii="Times New Roman" w:hAnsi="Times New Roman" w:cs="Times New Roman"/>
          <w:i/>
          <w:iCs/>
          <w:sz w:val="20"/>
          <w:szCs w:val="20"/>
        </w:rPr>
        <w:t>Journal of econometrics</w:t>
      </w:r>
      <w:r w:rsidRPr="00B73E75">
        <w:rPr>
          <w:rFonts w:ascii="Times New Roman" w:hAnsi="Times New Roman" w:cs="Times New Roman"/>
          <w:sz w:val="20"/>
          <w:szCs w:val="20"/>
        </w:rPr>
        <w:t xml:space="preserve">, </w:t>
      </w:r>
      <w:r w:rsidRPr="00B73E75">
        <w:rPr>
          <w:rFonts w:ascii="Times New Roman" w:hAnsi="Times New Roman" w:cs="Times New Roman"/>
          <w:i/>
          <w:iCs/>
          <w:sz w:val="20"/>
          <w:szCs w:val="20"/>
        </w:rPr>
        <w:t>87</w:t>
      </w:r>
      <w:r w:rsidRPr="00B73E75">
        <w:rPr>
          <w:rFonts w:ascii="Times New Roman" w:hAnsi="Times New Roman" w:cs="Times New Roman"/>
          <w:sz w:val="20"/>
          <w:szCs w:val="20"/>
        </w:rPr>
        <w:t>(1), 115-143.</w:t>
      </w:r>
    </w:p>
    <w:p w:rsidR="00060E0C" w:rsidRDefault="00FC5E0D" w:rsidP="00060E0C">
      <w:pPr>
        <w:spacing w:line="360" w:lineRule="auto"/>
        <w:jc w:val="both"/>
        <w:rPr>
          <w:rFonts w:ascii="Times New Roman" w:hAnsi="Times New Roman" w:cs="Times New Roman"/>
          <w:sz w:val="20"/>
          <w:szCs w:val="20"/>
        </w:rPr>
      </w:pPr>
      <w:r w:rsidRPr="00FC5E0D">
        <w:rPr>
          <w:rFonts w:ascii="Times New Roman" w:hAnsi="Times New Roman" w:cs="Times New Roman"/>
          <w:sz w:val="20"/>
          <w:szCs w:val="20"/>
        </w:rPr>
        <w:t xml:space="preserve">Cao, X., </w:t>
      </w:r>
      <w:proofErr w:type="spellStart"/>
      <w:r w:rsidRPr="00FC5E0D">
        <w:rPr>
          <w:rFonts w:ascii="Times New Roman" w:hAnsi="Times New Roman" w:cs="Times New Roman"/>
          <w:sz w:val="20"/>
          <w:szCs w:val="20"/>
        </w:rPr>
        <w:t>Kostka</w:t>
      </w:r>
      <w:proofErr w:type="spellEnd"/>
      <w:r w:rsidRPr="00FC5E0D">
        <w:rPr>
          <w:rFonts w:ascii="Times New Roman" w:hAnsi="Times New Roman" w:cs="Times New Roman"/>
          <w:sz w:val="20"/>
          <w:szCs w:val="20"/>
        </w:rPr>
        <w:t xml:space="preserve">, G., &amp; Xu, X. (2019). Environmental political business cycles: the case of PM2. 5 air pollution in Chinese prefectures. </w:t>
      </w:r>
      <w:r w:rsidRPr="00FC5E0D">
        <w:rPr>
          <w:rFonts w:ascii="Times New Roman" w:hAnsi="Times New Roman" w:cs="Times New Roman"/>
          <w:i/>
          <w:sz w:val="20"/>
          <w:szCs w:val="20"/>
        </w:rPr>
        <w:t>Environmental Science &amp; Policy</w:t>
      </w:r>
      <w:r w:rsidRPr="00FC5E0D">
        <w:rPr>
          <w:rFonts w:ascii="Times New Roman" w:hAnsi="Times New Roman" w:cs="Times New Roman"/>
          <w:sz w:val="20"/>
          <w:szCs w:val="20"/>
        </w:rPr>
        <w:t>, 93, 92-100.</w:t>
      </w:r>
    </w:p>
    <w:p w:rsidR="00060E0C" w:rsidRPr="00F81C61" w:rsidRDefault="00060E0C" w:rsidP="00060E0C">
      <w:pPr>
        <w:spacing w:line="360" w:lineRule="auto"/>
        <w:jc w:val="both"/>
        <w:rPr>
          <w:rFonts w:ascii="Arial" w:hAnsi="Arial" w:cs="Arial"/>
          <w:sz w:val="20"/>
          <w:szCs w:val="20"/>
          <w:shd w:val="clear" w:color="auto" w:fill="FFFFFF"/>
        </w:rPr>
      </w:pPr>
      <w:r>
        <w:rPr>
          <w:rFonts w:ascii="Times New Roman" w:hAnsi="Times New Roman" w:cs="Times New Roman"/>
          <w:sz w:val="20"/>
          <w:szCs w:val="20"/>
        </w:rPr>
        <w:t>Chen, Y., Wang, Z., &amp;</w:t>
      </w:r>
      <w:proofErr w:type="spellStart"/>
      <w:r>
        <w:rPr>
          <w:rFonts w:ascii="Times New Roman" w:hAnsi="Times New Roman" w:cs="Times New Roman"/>
          <w:sz w:val="20"/>
          <w:szCs w:val="20"/>
        </w:rPr>
        <w:t>Zhong</w:t>
      </w:r>
      <w:proofErr w:type="spellEnd"/>
      <w:r>
        <w:rPr>
          <w:rFonts w:ascii="Times New Roman" w:hAnsi="Times New Roman" w:cs="Times New Roman"/>
          <w:sz w:val="20"/>
          <w:szCs w:val="20"/>
        </w:rPr>
        <w:t xml:space="preserve">, Z. (2019). CO2 emissions, economic growth, renewable and non-renewable energy production and foreign trade in China. </w:t>
      </w:r>
      <w:r w:rsidRPr="001E1753">
        <w:rPr>
          <w:rFonts w:ascii="Times New Roman" w:hAnsi="Times New Roman" w:cs="Times New Roman"/>
          <w:i/>
          <w:sz w:val="20"/>
          <w:szCs w:val="20"/>
        </w:rPr>
        <w:t>Renewable energy</w:t>
      </w:r>
      <w:r>
        <w:rPr>
          <w:rFonts w:ascii="Times New Roman" w:hAnsi="Times New Roman" w:cs="Times New Roman"/>
          <w:sz w:val="20"/>
          <w:szCs w:val="20"/>
        </w:rPr>
        <w:t>, 131, 208-216.</w:t>
      </w:r>
    </w:p>
    <w:p w:rsidR="00FC170F" w:rsidRDefault="00060E0C" w:rsidP="00060E0C">
      <w:pPr>
        <w:spacing w:line="360" w:lineRule="auto"/>
        <w:jc w:val="both"/>
        <w:rPr>
          <w:rFonts w:ascii="Times New Roman" w:hAnsi="Times New Roman" w:cs="Times New Roman"/>
          <w:color w:val="222222"/>
          <w:sz w:val="20"/>
          <w:szCs w:val="20"/>
          <w:shd w:val="clear" w:color="auto" w:fill="FFFFFF"/>
        </w:rPr>
      </w:pPr>
      <w:proofErr w:type="spellStart"/>
      <w:r w:rsidRPr="006D3099">
        <w:rPr>
          <w:rFonts w:ascii="Times New Roman" w:hAnsi="Times New Roman" w:cs="Times New Roman"/>
          <w:color w:val="222222"/>
          <w:sz w:val="20"/>
          <w:szCs w:val="20"/>
          <w:shd w:val="clear" w:color="auto" w:fill="FFFFFF"/>
        </w:rPr>
        <w:t>Destek</w:t>
      </w:r>
      <w:proofErr w:type="spellEnd"/>
      <w:r w:rsidRPr="006D3099">
        <w:rPr>
          <w:rFonts w:ascii="Times New Roman" w:hAnsi="Times New Roman" w:cs="Times New Roman"/>
          <w:color w:val="222222"/>
          <w:sz w:val="20"/>
          <w:szCs w:val="20"/>
          <w:shd w:val="clear" w:color="auto" w:fill="FFFFFF"/>
        </w:rPr>
        <w:t>, M. A., &amp;</w:t>
      </w:r>
      <w:proofErr w:type="spellStart"/>
      <w:r w:rsidRPr="006D3099">
        <w:rPr>
          <w:rFonts w:ascii="Times New Roman" w:hAnsi="Times New Roman" w:cs="Times New Roman"/>
          <w:color w:val="222222"/>
          <w:sz w:val="20"/>
          <w:szCs w:val="20"/>
          <w:shd w:val="clear" w:color="auto" w:fill="FFFFFF"/>
        </w:rPr>
        <w:t>Sarkodie</w:t>
      </w:r>
      <w:proofErr w:type="spellEnd"/>
      <w:r w:rsidRPr="006D3099">
        <w:rPr>
          <w:rFonts w:ascii="Times New Roman" w:hAnsi="Times New Roman" w:cs="Times New Roman"/>
          <w:color w:val="222222"/>
          <w:sz w:val="20"/>
          <w:szCs w:val="20"/>
          <w:shd w:val="clear" w:color="auto" w:fill="FFFFFF"/>
        </w:rPr>
        <w:t>, S. A. (2019). Investigation of environmental Kuznets curve for ecological footprint: The role of energy and financial development. </w:t>
      </w:r>
      <w:r w:rsidRPr="006D3099">
        <w:rPr>
          <w:rFonts w:ascii="Times New Roman" w:hAnsi="Times New Roman" w:cs="Times New Roman"/>
          <w:i/>
          <w:iCs/>
          <w:color w:val="222222"/>
          <w:sz w:val="20"/>
          <w:szCs w:val="20"/>
          <w:shd w:val="clear" w:color="auto" w:fill="FFFFFF"/>
        </w:rPr>
        <w:t>Science of The Total Environment</w:t>
      </w:r>
      <w:r w:rsidRPr="006D3099">
        <w:rPr>
          <w:rFonts w:ascii="Times New Roman" w:hAnsi="Times New Roman" w:cs="Times New Roman"/>
          <w:color w:val="222222"/>
          <w:sz w:val="20"/>
          <w:szCs w:val="20"/>
          <w:shd w:val="clear" w:color="auto" w:fill="FFFFFF"/>
        </w:rPr>
        <w:t>, </w:t>
      </w:r>
      <w:r w:rsidRPr="006D3099">
        <w:rPr>
          <w:rFonts w:ascii="Times New Roman" w:hAnsi="Times New Roman" w:cs="Times New Roman"/>
          <w:i/>
          <w:iCs/>
          <w:color w:val="222222"/>
          <w:sz w:val="20"/>
          <w:szCs w:val="20"/>
          <w:shd w:val="clear" w:color="auto" w:fill="FFFFFF"/>
        </w:rPr>
        <w:t>650</w:t>
      </w:r>
      <w:r w:rsidRPr="006D3099">
        <w:rPr>
          <w:rFonts w:ascii="Times New Roman" w:hAnsi="Times New Roman" w:cs="Times New Roman"/>
          <w:color w:val="222222"/>
          <w:sz w:val="20"/>
          <w:szCs w:val="20"/>
          <w:shd w:val="clear" w:color="auto" w:fill="FFFFFF"/>
        </w:rPr>
        <w:t xml:space="preserve">, 2483-2489. </w:t>
      </w:r>
    </w:p>
    <w:p w:rsidR="00060E0C" w:rsidRDefault="00FC170F" w:rsidP="00060E0C">
      <w:pPr>
        <w:spacing w:line="360" w:lineRule="auto"/>
        <w:jc w:val="both"/>
        <w:rPr>
          <w:rFonts w:ascii="Times New Roman" w:hAnsi="Times New Roman" w:cs="Times New Roman"/>
          <w:color w:val="222222"/>
          <w:sz w:val="20"/>
          <w:szCs w:val="20"/>
          <w:shd w:val="clear" w:color="auto" w:fill="FFFFFF"/>
        </w:rPr>
      </w:pPr>
      <w:r w:rsidRPr="00FC170F">
        <w:rPr>
          <w:rFonts w:ascii="Times New Roman" w:hAnsi="Times New Roman" w:cs="Times New Roman"/>
          <w:color w:val="222222"/>
          <w:sz w:val="20"/>
          <w:szCs w:val="20"/>
          <w:shd w:val="clear" w:color="auto" w:fill="FFFFFF"/>
        </w:rPr>
        <w:t>Ding, Y., Zhang, M., Chen, S., Wang, W., &amp;</w:t>
      </w:r>
      <w:proofErr w:type="spellStart"/>
      <w:r w:rsidRPr="00FC170F">
        <w:rPr>
          <w:rFonts w:ascii="Times New Roman" w:hAnsi="Times New Roman" w:cs="Times New Roman"/>
          <w:color w:val="222222"/>
          <w:sz w:val="20"/>
          <w:szCs w:val="20"/>
          <w:shd w:val="clear" w:color="auto" w:fill="FFFFFF"/>
        </w:rPr>
        <w:t>Nie</w:t>
      </w:r>
      <w:proofErr w:type="spellEnd"/>
      <w:r w:rsidRPr="00FC170F">
        <w:rPr>
          <w:rFonts w:ascii="Times New Roman" w:hAnsi="Times New Roman" w:cs="Times New Roman"/>
          <w:color w:val="222222"/>
          <w:sz w:val="20"/>
          <w:szCs w:val="20"/>
          <w:shd w:val="clear" w:color="auto" w:fill="FFFFFF"/>
        </w:rPr>
        <w:t>, R. (2019). The environmental Kuznets curve for PM2. 5 pollution in Beijing-Tianjin-Hebei region of China: A spatial panel data approach. Journal of Cleaner Production, 220, 984-994.</w:t>
      </w:r>
    </w:p>
    <w:p w:rsidR="00FC170F" w:rsidRDefault="00060E0C" w:rsidP="00060E0C">
      <w:pPr>
        <w:spacing w:line="360" w:lineRule="auto"/>
        <w:jc w:val="both"/>
      </w:pPr>
      <w:proofErr w:type="spellStart"/>
      <w:r w:rsidRPr="006D3099">
        <w:rPr>
          <w:rFonts w:ascii="Times New Roman" w:hAnsi="Times New Roman" w:cs="Times New Roman"/>
          <w:color w:val="222222"/>
          <w:sz w:val="20"/>
          <w:szCs w:val="20"/>
          <w:shd w:val="clear" w:color="auto" w:fill="FFFFFF"/>
        </w:rPr>
        <w:t>Dyrstad</w:t>
      </w:r>
      <w:proofErr w:type="spellEnd"/>
      <w:r w:rsidRPr="006D3099">
        <w:rPr>
          <w:rFonts w:ascii="Times New Roman" w:hAnsi="Times New Roman" w:cs="Times New Roman"/>
          <w:color w:val="222222"/>
          <w:sz w:val="20"/>
          <w:szCs w:val="20"/>
          <w:shd w:val="clear" w:color="auto" w:fill="FFFFFF"/>
        </w:rPr>
        <w:t xml:space="preserve">, J. M., </w:t>
      </w:r>
      <w:proofErr w:type="spellStart"/>
      <w:r w:rsidRPr="006D3099">
        <w:rPr>
          <w:rFonts w:ascii="Times New Roman" w:hAnsi="Times New Roman" w:cs="Times New Roman"/>
          <w:color w:val="222222"/>
          <w:sz w:val="20"/>
          <w:szCs w:val="20"/>
          <w:shd w:val="clear" w:color="auto" w:fill="FFFFFF"/>
        </w:rPr>
        <w:t>Skonhoft</w:t>
      </w:r>
      <w:proofErr w:type="spellEnd"/>
      <w:r w:rsidRPr="006D3099">
        <w:rPr>
          <w:rFonts w:ascii="Times New Roman" w:hAnsi="Times New Roman" w:cs="Times New Roman"/>
          <w:color w:val="222222"/>
          <w:sz w:val="20"/>
          <w:szCs w:val="20"/>
          <w:shd w:val="clear" w:color="auto" w:fill="FFFFFF"/>
        </w:rPr>
        <w:t>, A., Christensen, M. Q., &amp;</w:t>
      </w:r>
      <w:proofErr w:type="spellStart"/>
      <w:r w:rsidRPr="006D3099">
        <w:rPr>
          <w:rFonts w:ascii="Times New Roman" w:hAnsi="Times New Roman" w:cs="Times New Roman"/>
          <w:color w:val="222222"/>
          <w:sz w:val="20"/>
          <w:szCs w:val="20"/>
          <w:shd w:val="clear" w:color="auto" w:fill="FFFFFF"/>
        </w:rPr>
        <w:t>Ødegaard</w:t>
      </w:r>
      <w:proofErr w:type="spellEnd"/>
      <w:r w:rsidRPr="006D3099">
        <w:rPr>
          <w:rFonts w:ascii="Times New Roman" w:hAnsi="Times New Roman" w:cs="Times New Roman"/>
          <w:color w:val="222222"/>
          <w:sz w:val="20"/>
          <w:szCs w:val="20"/>
          <w:shd w:val="clear" w:color="auto" w:fill="FFFFFF"/>
        </w:rPr>
        <w:t>, E. T. (2019). Does economic growth eat up environmental improvements? Electricity production and fossil fuel emission in OECD countries 1980–2014. </w:t>
      </w:r>
      <w:r w:rsidRPr="006D3099">
        <w:rPr>
          <w:rFonts w:ascii="Times New Roman" w:hAnsi="Times New Roman" w:cs="Times New Roman"/>
          <w:i/>
          <w:iCs/>
          <w:color w:val="222222"/>
          <w:sz w:val="20"/>
          <w:szCs w:val="20"/>
          <w:shd w:val="clear" w:color="auto" w:fill="FFFFFF"/>
        </w:rPr>
        <w:t>Energy Policy</w:t>
      </w:r>
      <w:r w:rsidRPr="006D3099">
        <w:rPr>
          <w:rFonts w:ascii="Times New Roman" w:hAnsi="Times New Roman" w:cs="Times New Roman"/>
          <w:color w:val="222222"/>
          <w:sz w:val="20"/>
          <w:szCs w:val="20"/>
          <w:shd w:val="clear" w:color="auto" w:fill="FFFFFF"/>
        </w:rPr>
        <w:t>, </w:t>
      </w:r>
      <w:r w:rsidRPr="006D3099">
        <w:rPr>
          <w:rFonts w:ascii="Times New Roman" w:hAnsi="Times New Roman" w:cs="Times New Roman"/>
          <w:i/>
          <w:iCs/>
          <w:color w:val="222222"/>
          <w:sz w:val="20"/>
          <w:szCs w:val="20"/>
          <w:shd w:val="clear" w:color="auto" w:fill="FFFFFF"/>
        </w:rPr>
        <w:t>125</w:t>
      </w:r>
      <w:r w:rsidRPr="006D3099">
        <w:rPr>
          <w:rFonts w:ascii="Times New Roman" w:hAnsi="Times New Roman" w:cs="Times New Roman"/>
          <w:color w:val="222222"/>
          <w:sz w:val="20"/>
          <w:szCs w:val="20"/>
          <w:shd w:val="clear" w:color="auto" w:fill="FFFFFF"/>
        </w:rPr>
        <w:t>, 103-109.</w:t>
      </w:r>
    </w:p>
    <w:p w:rsidR="00FC170F" w:rsidRDefault="00FC170F" w:rsidP="00060E0C">
      <w:pPr>
        <w:spacing w:line="360" w:lineRule="auto"/>
        <w:jc w:val="both"/>
      </w:pPr>
      <w:proofErr w:type="spellStart"/>
      <w:r w:rsidRPr="00FC170F">
        <w:rPr>
          <w:rFonts w:ascii="Times New Roman" w:hAnsi="Times New Roman" w:cs="Times New Roman"/>
          <w:color w:val="222222"/>
          <w:sz w:val="20"/>
          <w:szCs w:val="20"/>
          <w:shd w:val="clear" w:color="auto" w:fill="FFFFFF"/>
        </w:rPr>
        <w:lastRenderedPageBreak/>
        <w:t>Gorus</w:t>
      </w:r>
      <w:proofErr w:type="spellEnd"/>
      <w:r w:rsidRPr="00FC170F">
        <w:rPr>
          <w:rFonts w:ascii="Times New Roman" w:hAnsi="Times New Roman" w:cs="Times New Roman"/>
          <w:color w:val="222222"/>
          <w:sz w:val="20"/>
          <w:szCs w:val="20"/>
          <w:shd w:val="clear" w:color="auto" w:fill="FFFFFF"/>
        </w:rPr>
        <w:t>, M. S., &amp;</w:t>
      </w:r>
      <w:proofErr w:type="spellStart"/>
      <w:r w:rsidRPr="00FC170F">
        <w:rPr>
          <w:rFonts w:ascii="Times New Roman" w:hAnsi="Times New Roman" w:cs="Times New Roman"/>
          <w:color w:val="222222"/>
          <w:sz w:val="20"/>
          <w:szCs w:val="20"/>
          <w:shd w:val="clear" w:color="auto" w:fill="FFFFFF"/>
        </w:rPr>
        <w:t>Aslan</w:t>
      </w:r>
      <w:proofErr w:type="spellEnd"/>
      <w:r w:rsidRPr="00FC170F">
        <w:rPr>
          <w:rFonts w:ascii="Times New Roman" w:hAnsi="Times New Roman" w:cs="Times New Roman"/>
          <w:color w:val="222222"/>
          <w:sz w:val="20"/>
          <w:szCs w:val="20"/>
          <w:shd w:val="clear" w:color="auto" w:fill="FFFFFF"/>
        </w:rPr>
        <w:t>, M. (2019). Impacts of economic indicators on environmental degradation: Evidence from MENA countries. Renewable and Sustainable Energy Reviews, 103, 259-268.</w:t>
      </w:r>
    </w:p>
    <w:p w:rsidR="00060E0C" w:rsidRDefault="00FC170F" w:rsidP="00060E0C">
      <w:pPr>
        <w:spacing w:line="360" w:lineRule="auto"/>
        <w:jc w:val="both"/>
        <w:rPr>
          <w:rFonts w:ascii="Times New Roman" w:hAnsi="Times New Roman" w:cs="Times New Roman"/>
          <w:color w:val="222222"/>
          <w:sz w:val="20"/>
          <w:szCs w:val="20"/>
          <w:shd w:val="clear" w:color="auto" w:fill="FFFFFF"/>
        </w:rPr>
      </w:pPr>
      <w:proofErr w:type="spellStart"/>
      <w:r w:rsidRPr="00FC170F">
        <w:rPr>
          <w:rFonts w:ascii="Times New Roman" w:hAnsi="Times New Roman" w:cs="Times New Roman"/>
          <w:color w:val="222222"/>
          <w:sz w:val="20"/>
          <w:szCs w:val="20"/>
          <w:shd w:val="clear" w:color="auto" w:fill="FFFFFF"/>
        </w:rPr>
        <w:t>Gui</w:t>
      </w:r>
      <w:proofErr w:type="spellEnd"/>
      <w:r w:rsidRPr="00FC170F">
        <w:rPr>
          <w:rFonts w:ascii="Times New Roman" w:hAnsi="Times New Roman" w:cs="Times New Roman"/>
          <w:color w:val="222222"/>
          <w:sz w:val="20"/>
          <w:szCs w:val="20"/>
          <w:shd w:val="clear" w:color="auto" w:fill="FFFFFF"/>
        </w:rPr>
        <w:t>, S., Zhao, L., &amp; Zhang, Z. (2019). Does municipal solid waste generation in China support the Environmental Kuznets Curve? New evidence from spatial linkage analysis. Waste Management, 84, 310-319.</w:t>
      </w:r>
    </w:p>
    <w:p w:rsidR="00393C7A" w:rsidRPr="006D3099" w:rsidRDefault="00393C7A" w:rsidP="00393C7A">
      <w:pPr>
        <w:spacing w:line="360" w:lineRule="auto"/>
        <w:jc w:val="both"/>
        <w:rPr>
          <w:rFonts w:ascii="Times New Roman" w:hAnsi="Times New Roman" w:cs="Times New Roman"/>
          <w:color w:val="222222"/>
          <w:sz w:val="20"/>
          <w:szCs w:val="20"/>
          <w:shd w:val="clear" w:color="auto" w:fill="FFFFFF"/>
        </w:rPr>
      </w:pPr>
      <w:proofErr w:type="spellStart"/>
      <w:r w:rsidRPr="006D3099">
        <w:rPr>
          <w:rFonts w:ascii="Times New Roman" w:hAnsi="Times New Roman" w:cs="Times New Roman"/>
          <w:color w:val="222222"/>
          <w:sz w:val="20"/>
          <w:szCs w:val="20"/>
          <w:shd w:val="clear" w:color="auto" w:fill="FFFFFF"/>
        </w:rPr>
        <w:t>Hanif</w:t>
      </w:r>
      <w:proofErr w:type="spellEnd"/>
      <w:r w:rsidRPr="006D3099">
        <w:rPr>
          <w:rFonts w:ascii="Times New Roman" w:hAnsi="Times New Roman" w:cs="Times New Roman"/>
          <w:color w:val="222222"/>
          <w:sz w:val="20"/>
          <w:szCs w:val="20"/>
          <w:shd w:val="clear" w:color="auto" w:fill="FFFFFF"/>
        </w:rPr>
        <w:t>, I. (2018). Impact of fossil fuels energy consumption, energy policies, and urban sprawl on carbon emissions in East Asia and the Pacific: A panel investigation. </w:t>
      </w:r>
      <w:r w:rsidRPr="006D3099">
        <w:rPr>
          <w:rFonts w:ascii="Times New Roman" w:hAnsi="Times New Roman" w:cs="Times New Roman"/>
          <w:i/>
          <w:iCs/>
          <w:color w:val="222222"/>
          <w:sz w:val="20"/>
          <w:szCs w:val="20"/>
          <w:shd w:val="clear" w:color="auto" w:fill="FFFFFF"/>
        </w:rPr>
        <w:t>Energy Strategy Reviews</w:t>
      </w:r>
      <w:r w:rsidRPr="006D3099">
        <w:rPr>
          <w:rFonts w:ascii="Times New Roman" w:hAnsi="Times New Roman" w:cs="Times New Roman"/>
          <w:color w:val="222222"/>
          <w:sz w:val="20"/>
          <w:szCs w:val="20"/>
          <w:shd w:val="clear" w:color="auto" w:fill="FFFFFF"/>
        </w:rPr>
        <w:t>, </w:t>
      </w:r>
      <w:r w:rsidRPr="006D3099">
        <w:rPr>
          <w:rFonts w:ascii="Times New Roman" w:hAnsi="Times New Roman" w:cs="Times New Roman"/>
          <w:i/>
          <w:iCs/>
          <w:color w:val="222222"/>
          <w:sz w:val="20"/>
          <w:szCs w:val="20"/>
          <w:shd w:val="clear" w:color="auto" w:fill="FFFFFF"/>
        </w:rPr>
        <w:t>21</w:t>
      </w:r>
      <w:r w:rsidRPr="006D3099">
        <w:rPr>
          <w:rFonts w:ascii="Times New Roman" w:hAnsi="Times New Roman" w:cs="Times New Roman"/>
          <w:color w:val="222222"/>
          <w:sz w:val="20"/>
          <w:szCs w:val="20"/>
          <w:shd w:val="clear" w:color="auto" w:fill="FFFFFF"/>
        </w:rPr>
        <w:t xml:space="preserve">, 16-24. </w:t>
      </w:r>
    </w:p>
    <w:p w:rsidR="00FC170F" w:rsidRDefault="00393C7A" w:rsidP="00393C7A">
      <w:pPr>
        <w:spacing w:line="360" w:lineRule="auto"/>
        <w:jc w:val="both"/>
        <w:rPr>
          <w:rFonts w:ascii="Times New Roman" w:hAnsi="Times New Roman" w:cs="Times New Roman"/>
          <w:color w:val="222222"/>
          <w:sz w:val="20"/>
          <w:szCs w:val="20"/>
          <w:shd w:val="clear" w:color="auto" w:fill="FFFFFF"/>
        </w:rPr>
      </w:pPr>
      <w:proofErr w:type="spellStart"/>
      <w:r w:rsidRPr="006D3099">
        <w:rPr>
          <w:rFonts w:ascii="Times New Roman" w:hAnsi="Times New Roman" w:cs="Times New Roman"/>
          <w:color w:val="222222"/>
          <w:sz w:val="20"/>
          <w:szCs w:val="20"/>
          <w:shd w:val="clear" w:color="auto" w:fill="FFFFFF"/>
        </w:rPr>
        <w:t>Hao</w:t>
      </w:r>
      <w:proofErr w:type="spellEnd"/>
      <w:r w:rsidRPr="006D3099">
        <w:rPr>
          <w:rFonts w:ascii="Times New Roman" w:hAnsi="Times New Roman" w:cs="Times New Roman"/>
          <w:color w:val="222222"/>
          <w:sz w:val="20"/>
          <w:szCs w:val="20"/>
          <w:shd w:val="clear" w:color="auto" w:fill="FFFFFF"/>
        </w:rPr>
        <w:t>, Y., Wu, Y., Wang, L., &amp; Huang, J. (2018). Re-examine environmental Kuznets curve in China: Spatial estimations using environmental quality index. </w:t>
      </w:r>
      <w:r w:rsidRPr="006D3099">
        <w:rPr>
          <w:rFonts w:ascii="Times New Roman" w:hAnsi="Times New Roman" w:cs="Times New Roman"/>
          <w:i/>
          <w:iCs/>
          <w:color w:val="222222"/>
          <w:sz w:val="20"/>
          <w:szCs w:val="20"/>
          <w:shd w:val="clear" w:color="auto" w:fill="FFFFFF"/>
        </w:rPr>
        <w:t>Sustainable Cities and Society</w:t>
      </w:r>
      <w:r w:rsidRPr="006D3099">
        <w:rPr>
          <w:rFonts w:ascii="Times New Roman" w:hAnsi="Times New Roman" w:cs="Times New Roman"/>
          <w:color w:val="222222"/>
          <w:sz w:val="20"/>
          <w:szCs w:val="20"/>
          <w:shd w:val="clear" w:color="auto" w:fill="FFFFFF"/>
        </w:rPr>
        <w:t>, </w:t>
      </w:r>
      <w:r w:rsidRPr="006D3099">
        <w:rPr>
          <w:rFonts w:ascii="Times New Roman" w:hAnsi="Times New Roman" w:cs="Times New Roman"/>
          <w:i/>
          <w:iCs/>
          <w:color w:val="222222"/>
          <w:sz w:val="20"/>
          <w:szCs w:val="20"/>
          <w:shd w:val="clear" w:color="auto" w:fill="FFFFFF"/>
        </w:rPr>
        <w:t>42</w:t>
      </w:r>
      <w:r w:rsidRPr="006D3099">
        <w:rPr>
          <w:rFonts w:ascii="Times New Roman" w:hAnsi="Times New Roman" w:cs="Times New Roman"/>
          <w:color w:val="222222"/>
          <w:sz w:val="20"/>
          <w:szCs w:val="20"/>
          <w:shd w:val="clear" w:color="auto" w:fill="FFFFFF"/>
        </w:rPr>
        <w:t>, 498-511.</w:t>
      </w:r>
    </w:p>
    <w:p w:rsidR="000D1BDF" w:rsidRDefault="00FC170F" w:rsidP="00393C7A">
      <w:pPr>
        <w:spacing w:line="360" w:lineRule="auto"/>
        <w:jc w:val="both"/>
      </w:pPr>
      <w:r w:rsidRPr="00FC170F">
        <w:rPr>
          <w:rFonts w:ascii="Times New Roman" w:hAnsi="Times New Roman" w:cs="Times New Roman"/>
          <w:color w:val="222222"/>
          <w:sz w:val="20"/>
          <w:szCs w:val="20"/>
          <w:shd w:val="clear" w:color="auto" w:fill="FFFFFF"/>
        </w:rPr>
        <w:t>Hassan, S. A., &amp;</w:t>
      </w:r>
      <w:proofErr w:type="spellStart"/>
      <w:r w:rsidRPr="00FC170F">
        <w:rPr>
          <w:rFonts w:ascii="Times New Roman" w:hAnsi="Times New Roman" w:cs="Times New Roman"/>
          <w:color w:val="222222"/>
          <w:sz w:val="20"/>
          <w:szCs w:val="20"/>
          <w:shd w:val="clear" w:color="auto" w:fill="FFFFFF"/>
        </w:rPr>
        <w:t>Nosheen</w:t>
      </w:r>
      <w:proofErr w:type="spellEnd"/>
      <w:r w:rsidRPr="00FC170F">
        <w:rPr>
          <w:rFonts w:ascii="Times New Roman" w:hAnsi="Times New Roman" w:cs="Times New Roman"/>
          <w:color w:val="222222"/>
          <w:sz w:val="20"/>
          <w:szCs w:val="20"/>
          <w:shd w:val="clear" w:color="auto" w:fill="FFFFFF"/>
        </w:rPr>
        <w:t>, M. (2019). Estimating the Railways Kuznets Curve for high income nations—A GMM approach for three pollution indicators. Energy Reports, 5, 170-186.</w:t>
      </w:r>
    </w:p>
    <w:p w:rsidR="00FC170F" w:rsidRDefault="000D1BDF" w:rsidP="00393C7A">
      <w:pPr>
        <w:spacing w:line="360" w:lineRule="auto"/>
        <w:jc w:val="both"/>
        <w:rPr>
          <w:rFonts w:ascii="Times New Roman" w:hAnsi="Times New Roman" w:cs="Times New Roman"/>
          <w:color w:val="222222"/>
          <w:sz w:val="20"/>
          <w:szCs w:val="20"/>
          <w:shd w:val="clear" w:color="auto" w:fill="FFFFFF"/>
        </w:rPr>
      </w:pPr>
      <w:proofErr w:type="spellStart"/>
      <w:r w:rsidRPr="000D1BDF">
        <w:rPr>
          <w:rFonts w:ascii="Times New Roman" w:hAnsi="Times New Roman" w:cs="Times New Roman"/>
          <w:color w:val="222222"/>
          <w:sz w:val="20"/>
          <w:szCs w:val="20"/>
          <w:shd w:val="clear" w:color="auto" w:fill="FFFFFF"/>
        </w:rPr>
        <w:t>Kibria</w:t>
      </w:r>
      <w:proofErr w:type="spellEnd"/>
      <w:r w:rsidRPr="000D1BDF">
        <w:rPr>
          <w:rFonts w:ascii="Times New Roman" w:hAnsi="Times New Roman" w:cs="Times New Roman"/>
          <w:color w:val="222222"/>
          <w:sz w:val="20"/>
          <w:szCs w:val="20"/>
          <w:shd w:val="clear" w:color="auto" w:fill="FFFFFF"/>
        </w:rPr>
        <w:t xml:space="preserve">, A., </w:t>
      </w:r>
      <w:proofErr w:type="spellStart"/>
      <w:r w:rsidRPr="000D1BDF">
        <w:rPr>
          <w:rFonts w:ascii="Times New Roman" w:hAnsi="Times New Roman" w:cs="Times New Roman"/>
          <w:color w:val="222222"/>
          <w:sz w:val="20"/>
          <w:szCs w:val="20"/>
          <w:shd w:val="clear" w:color="auto" w:fill="FFFFFF"/>
        </w:rPr>
        <w:t>Akhundjanov</w:t>
      </w:r>
      <w:proofErr w:type="spellEnd"/>
      <w:r w:rsidRPr="000D1BDF">
        <w:rPr>
          <w:rFonts w:ascii="Times New Roman" w:hAnsi="Times New Roman" w:cs="Times New Roman"/>
          <w:color w:val="222222"/>
          <w:sz w:val="20"/>
          <w:szCs w:val="20"/>
          <w:shd w:val="clear" w:color="auto" w:fill="FFFFFF"/>
        </w:rPr>
        <w:t>, S. B., &amp;</w:t>
      </w:r>
      <w:proofErr w:type="spellStart"/>
      <w:r w:rsidRPr="000D1BDF">
        <w:rPr>
          <w:rFonts w:ascii="Times New Roman" w:hAnsi="Times New Roman" w:cs="Times New Roman"/>
          <w:color w:val="222222"/>
          <w:sz w:val="20"/>
          <w:szCs w:val="20"/>
          <w:shd w:val="clear" w:color="auto" w:fill="FFFFFF"/>
        </w:rPr>
        <w:t>Oladi</w:t>
      </w:r>
      <w:proofErr w:type="spellEnd"/>
      <w:r w:rsidRPr="000D1BDF">
        <w:rPr>
          <w:rFonts w:ascii="Times New Roman" w:hAnsi="Times New Roman" w:cs="Times New Roman"/>
          <w:color w:val="222222"/>
          <w:sz w:val="20"/>
          <w:szCs w:val="20"/>
          <w:shd w:val="clear" w:color="auto" w:fill="FFFFFF"/>
        </w:rPr>
        <w:t xml:space="preserve">, R. (2019). Fossil fuel share in the energy mix and economic growth. </w:t>
      </w:r>
      <w:r w:rsidRPr="000D1BDF">
        <w:rPr>
          <w:rFonts w:ascii="Times New Roman" w:hAnsi="Times New Roman" w:cs="Times New Roman"/>
          <w:i/>
          <w:color w:val="222222"/>
          <w:sz w:val="20"/>
          <w:szCs w:val="20"/>
          <w:shd w:val="clear" w:color="auto" w:fill="FFFFFF"/>
        </w:rPr>
        <w:t>International Review of Economics &amp; Finance</w:t>
      </w:r>
      <w:r w:rsidRPr="000D1BDF">
        <w:rPr>
          <w:rFonts w:ascii="Times New Roman" w:hAnsi="Times New Roman" w:cs="Times New Roman"/>
          <w:color w:val="222222"/>
          <w:sz w:val="20"/>
          <w:szCs w:val="20"/>
          <w:shd w:val="clear" w:color="auto" w:fill="FFFFFF"/>
        </w:rPr>
        <w:t>, 59, 253-264.</w:t>
      </w:r>
    </w:p>
    <w:p w:rsidR="00061C89" w:rsidRDefault="00FC170F" w:rsidP="00393C7A">
      <w:pPr>
        <w:spacing w:line="360" w:lineRule="auto"/>
        <w:jc w:val="both"/>
      </w:pPr>
      <w:r w:rsidRPr="00FC170F">
        <w:rPr>
          <w:rFonts w:ascii="Times New Roman" w:hAnsi="Times New Roman" w:cs="Times New Roman"/>
          <w:color w:val="222222"/>
          <w:sz w:val="20"/>
          <w:szCs w:val="20"/>
          <w:shd w:val="clear" w:color="auto" w:fill="FFFFFF"/>
        </w:rPr>
        <w:t xml:space="preserve">Kim, D. H., </w:t>
      </w:r>
      <w:proofErr w:type="spellStart"/>
      <w:r w:rsidRPr="00FC170F">
        <w:rPr>
          <w:rFonts w:ascii="Times New Roman" w:hAnsi="Times New Roman" w:cs="Times New Roman"/>
          <w:color w:val="222222"/>
          <w:sz w:val="20"/>
          <w:szCs w:val="20"/>
          <w:shd w:val="clear" w:color="auto" w:fill="FFFFFF"/>
        </w:rPr>
        <w:t>Suen</w:t>
      </w:r>
      <w:proofErr w:type="spellEnd"/>
      <w:r w:rsidRPr="00FC170F">
        <w:rPr>
          <w:rFonts w:ascii="Times New Roman" w:hAnsi="Times New Roman" w:cs="Times New Roman"/>
          <w:color w:val="222222"/>
          <w:sz w:val="20"/>
          <w:szCs w:val="20"/>
          <w:shd w:val="clear" w:color="auto" w:fill="FFFFFF"/>
        </w:rPr>
        <w:t>, Y. B., &amp; Lin, S. C. (2019). Carbon dioxide emissions and trade: Evidence from disaggregate trade data. Energy Economics, 78, 13-28.</w:t>
      </w:r>
    </w:p>
    <w:p w:rsidR="00FC170F" w:rsidRDefault="00061C89" w:rsidP="00393C7A">
      <w:pPr>
        <w:spacing w:line="360" w:lineRule="auto"/>
        <w:jc w:val="both"/>
        <w:rPr>
          <w:rFonts w:ascii="Times New Roman" w:hAnsi="Times New Roman" w:cs="Times New Roman"/>
          <w:color w:val="222222"/>
          <w:sz w:val="20"/>
          <w:szCs w:val="20"/>
          <w:shd w:val="clear" w:color="auto" w:fill="FFFFFF"/>
        </w:rPr>
      </w:pPr>
      <w:r w:rsidRPr="00061C89">
        <w:rPr>
          <w:rFonts w:ascii="Times New Roman" w:hAnsi="Times New Roman" w:cs="Times New Roman"/>
          <w:color w:val="222222"/>
          <w:sz w:val="20"/>
          <w:szCs w:val="20"/>
          <w:shd w:val="clear" w:color="auto" w:fill="FFFFFF"/>
        </w:rPr>
        <w:t xml:space="preserve">Liu, Q., Wang, S., Zhang, W., Li, J., &amp; Kong, Y. (2019). Examining the effects of income inequality on CO2 emissions: Evidence from non-spatial and spatial perspectives. </w:t>
      </w:r>
      <w:r>
        <w:rPr>
          <w:rFonts w:ascii="Times New Roman" w:hAnsi="Times New Roman" w:cs="Times New Roman"/>
          <w:i/>
          <w:color w:val="222222"/>
          <w:sz w:val="20"/>
          <w:szCs w:val="20"/>
          <w:shd w:val="clear" w:color="auto" w:fill="FFFFFF"/>
        </w:rPr>
        <w:t>Applied E</w:t>
      </w:r>
      <w:r w:rsidRPr="00061C89">
        <w:rPr>
          <w:rFonts w:ascii="Times New Roman" w:hAnsi="Times New Roman" w:cs="Times New Roman"/>
          <w:i/>
          <w:color w:val="222222"/>
          <w:sz w:val="20"/>
          <w:szCs w:val="20"/>
          <w:shd w:val="clear" w:color="auto" w:fill="FFFFFF"/>
        </w:rPr>
        <w:t>nergy</w:t>
      </w:r>
      <w:r w:rsidRPr="00061C89">
        <w:rPr>
          <w:rFonts w:ascii="Times New Roman" w:hAnsi="Times New Roman" w:cs="Times New Roman"/>
          <w:color w:val="222222"/>
          <w:sz w:val="20"/>
          <w:szCs w:val="20"/>
          <w:shd w:val="clear" w:color="auto" w:fill="FFFFFF"/>
        </w:rPr>
        <w:t>, 236, 163-171.</w:t>
      </w:r>
    </w:p>
    <w:p w:rsidR="00FC5E0D" w:rsidRDefault="00FC170F" w:rsidP="00393C7A">
      <w:pPr>
        <w:spacing w:line="360" w:lineRule="auto"/>
        <w:jc w:val="both"/>
      </w:pPr>
      <w:r w:rsidRPr="00FC170F">
        <w:rPr>
          <w:rFonts w:ascii="Times New Roman" w:hAnsi="Times New Roman" w:cs="Times New Roman"/>
          <w:color w:val="222222"/>
          <w:sz w:val="20"/>
          <w:szCs w:val="20"/>
          <w:shd w:val="clear" w:color="auto" w:fill="FFFFFF"/>
        </w:rPr>
        <w:t>Ouyang, X., Shao, Q., Zhu, X., He, Q., Xiang, C., &amp; Wei, G. (2019). Environmental regulation, economic growth and air pollution: Panel threshold analysis for OECD countries. Science of The Total Environment, 657, 234-241.</w:t>
      </w:r>
    </w:p>
    <w:p w:rsidR="00177C8C" w:rsidRPr="00177C8C" w:rsidRDefault="00177C8C" w:rsidP="00393C7A">
      <w:pPr>
        <w:spacing w:line="360" w:lineRule="auto"/>
        <w:jc w:val="both"/>
        <w:rPr>
          <w:rFonts w:ascii="Times New Roman" w:hAnsi="Times New Roman" w:cs="Times New Roman"/>
          <w:sz w:val="20"/>
          <w:szCs w:val="20"/>
        </w:rPr>
      </w:pPr>
      <w:proofErr w:type="spellStart"/>
      <w:r w:rsidRPr="00177C8C">
        <w:rPr>
          <w:rFonts w:ascii="Times New Roman" w:hAnsi="Times New Roman" w:cs="Times New Roman"/>
          <w:sz w:val="20"/>
          <w:szCs w:val="20"/>
        </w:rPr>
        <w:t>Pao</w:t>
      </w:r>
      <w:proofErr w:type="spellEnd"/>
      <w:r w:rsidRPr="00177C8C">
        <w:rPr>
          <w:rFonts w:ascii="Times New Roman" w:hAnsi="Times New Roman" w:cs="Times New Roman"/>
          <w:sz w:val="20"/>
          <w:szCs w:val="20"/>
        </w:rPr>
        <w:t xml:space="preserve">, H. T., &amp; Chen, C. C. (2019). Decoupling strategies: CO2 emissions, energy resources, and economic growth in the Group of Twenty. </w:t>
      </w:r>
      <w:r w:rsidRPr="00177C8C">
        <w:rPr>
          <w:rFonts w:ascii="Times New Roman" w:hAnsi="Times New Roman" w:cs="Times New Roman"/>
          <w:i/>
          <w:sz w:val="20"/>
          <w:szCs w:val="20"/>
        </w:rPr>
        <w:t>Journal of Cleaner Production</w:t>
      </w:r>
      <w:r w:rsidRPr="00177C8C">
        <w:rPr>
          <w:rFonts w:ascii="Times New Roman" w:hAnsi="Times New Roman" w:cs="Times New Roman"/>
          <w:sz w:val="20"/>
          <w:szCs w:val="20"/>
        </w:rPr>
        <w:t>, 206, 907-919.</w:t>
      </w:r>
    </w:p>
    <w:p w:rsidR="00393C7A" w:rsidRDefault="00FC5E0D" w:rsidP="00393C7A">
      <w:pPr>
        <w:spacing w:line="360" w:lineRule="auto"/>
        <w:jc w:val="both"/>
        <w:rPr>
          <w:rFonts w:ascii="Times New Roman" w:hAnsi="Times New Roman" w:cs="Times New Roman"/>
          <w:color w:val="222222"/>
          <w:sz w:val="20"/>
          <w:szCs w:val="20"/>
          <w:shd w:val="clear" w:color="auto" w:fill="FFFFFF"/>
        </w:rPr>
      </w:pPr>
      <w:proofErr w:type="spellStart"/>
      <w:r w:rsidRPr="00FC5E0D">
        <w:rPr>
          <w:rFonts w:ascii="Times New Roman" w:hAnsi="Times New Roman" w:cs="Times New Roman"/>
          <w:color w:val="222222"/>
          <w:sz w:val="20"/>
          <w:szCs w:val="20"/>
          <w:shd w:val="clear" w:color="auto" w:fill="FFFFFF"/>
        </w:rPr>
        <w:t>Shabani</w:t>
      </w:r>
      <w:proofErr w:type="spellEnd"/>
      <w:r w:rsidRPr="00FC5E0D">
        <w:rPr>
          <w:rFonts w:ascii="Times New Roman" w:hAnsi="Times New Roman" w:cs="Times New Roman"/>
          <w:color w:val="222222"/>
          <w:sz w:val="20"/>
          <w:szCs w:val="20"/>
          <w:shd w:val="clear" w:color="auto" w:fill="FFFFFF"/>
        </w:rPr>
        <w:t>, Z. D., &amp;</w:t>
      </w:r>
      <w:proofErr w:type="spellStart"/>
      <w:r w:rsidRPr="00FC5E0D">
        <w:rPr>
          <w:rFonts w:ascii="Times New Roman" w:hAnsi="Times New Roman" w:cs="Times New Roman"/>
          <w:color w:val="222222"/>
          <w:sz w:val="20"/>
          <w:szCs w:val="20"/>
          <w:shd w:val="clear" w:color="auto" w:fill="FFFFFF"/>
        </w:rPr>
        <w:t>Shahnazi</w:t>
      </w:r>
      <w:proofErr w:type="spellEnd"/>
      <w:r w:rsidRPr="00FC5E0D">
        <w:rPr>
          <w:rFonts w:ascii="Times New Roman" w:hAnsi="Times New Roman" w:cs="Times New Roman"/>
          <w:color w:val="222222"/>
          <w:sz w:val="20"/>
          <w:szCs w:val="20"/>
          <w:shd w:val="clear" w:color="auto" w:fill="FFFFFF"/>
        </w:rPr>
        <w:t xml:space="preserve">, R. (2019). Energy consumption, carbon dioxide emissions, information and communications technology, and gross domestic product in Iranian economic sectors: A panel causality analysis. </w:t>
      </w:r>
      <w:r w:rsidRPr="00FC5E0D">
        <w:rPr>
          <w:rFonts w:ascii="Times New Roman" w:hAnsi="Times New Roman" w:cs="Times New Roman"/>
          <w:i/>
          <w:color w:val="222222"/>
          <w:sz w:val="20"/>
          <w:szCs w:val="20"/>
          <w:shd w:val="clear" w:color="auto" w:fill="FFFFFF"/>
        </w:rPr>
        <w:t>Energy</w:t>
      </w:r>
      <w:r w:rsidRPr="00FC5E0D">
        <w:rPr>
          <w:rFonts w:ascii="Times New Roman" w:hAnsi="Times New Roman" w:cs="Times New Roman"/>
          <w:color w:val="222222"/>
          <w:sz w:val="20"/>
          <w:szCs w:val="20"/>
          <w:shd w:val="clear" w:color="auto" w:fill="FFFFFF"/>
        </w:rPr>
        <w:t>, 169, 1064-1078.</w:t>
      </w:r>
    </w:p>
    <w:p w:rsidR="00FC170F" w:rsidRPr="00FC170F" w:rsidRDefault="00FC170F" w:rsidP="00FC170F">
      <w:pPr>
        <w:spacing w:line="360" w:lineRule="auto"/>
        <w:jc w:val="both"/>
        <w:rPr>
          <w:rFonts w:ascii="Times New Roman" w:hAnsi="Times New Roman" w:cs="Times New Roman"/>
          <w:color w:val="222222"/>
          <w:sz w:val="20"/>
          <w:szCs w:val="20"/>
          <w:shd w:val="clear" w:color="auto" w:fill="FFFFFF"/>
        </w:rPr>
      </w:pPr>
      <w:proofErr w:type="spellStart"/>
      <w:r w:rsidRPr="00FC170F">
        <w:rPr>
          <w:rFonts w:ascii="Times New Roman" w:hAnsi="Times New Roman" w:cs="Times New Roman"/>
          <w:color w:val="222222"/>
          <w:sz w:val="20"/>
          <w:szCs w:val="20"/>
          <w:shd w:val="clear" w:color="auto" w:fill="FFFFFF"/>
        </w:rPr>
        <w:t>Shahbaz</w:t>
      </w:r>
      <w:proofErr w:type="spellEnd"/>
      <w:r w:rsidRPr="00FC170F">
        <w:rPr>
          <w:rFonts w:ascii="Times New Roman" w:hAnsi="Times New Roman" w:cs="Times New Roman"/>
          <w:color w:val="222222"/>
          <w:sz w:val="20"/>
          <w:szCs w:val="20"/>
          <w:shd w:val="clear" w:color="auto" w:fill="FFFFFF"/>
        </w:rPr>
        <w:t xml:space="preserve">, M., </w:t>
      </w:r>
      <w:proofErr w:type="spellStart"/>
      <w:r w:rsidRPr="00FC170F">
        <w:rPr>
          <w:rFonts w:ascii="Times New Roman" w:hAnsi="Times New Roman" w:cs="Times New Roman"/>
          <w:color w:val="222222"/>
          <w:sz w:val="20"/>
          <w:szCs w:val="20"/>
          <w:shd w:val="clear" w:color="auto" w:fill="FFFFFF"/>
        </w:rPr>
        <w:t>Balsalobre-Lorente</w:t>
      </w:r>
      <w:proofErr w:type="spellEnd"/>
      <w:r w:rsidRPr="00FC170F">
        <w:rPr>
          <w:rFonts w:ascii="Times New Roman" w:hAnsi="Times New Roman" w:cs="Times New Roman"/>
          <w:color w:val="222222"/>
          <w:sz w:val="20"/>
          <w:szCs w:val="20"/>
          <w:shd w:val="clear" w:color="auto" w:fill="FFFFFF"/>
        </w:rPr>
        <w:t xml:space="preserve">, D., &amp; Sinha, A. (2019). Foreign direct Investment–CO2 emissions nexus in Middle East and North African countries: Importance of biomass energy consumption. Journal of Cleaner Production, 217, 603-614. </w:t>
      </w:r>
    </w:p>
    <w:p w:rsidR="00FC170F" w:rsidRDefault="00FC170F" w:rsidP="00FC170F">
      <w:pPr>
        <w:spacing w:line="360" w:lineRule="auto"/>
        <w:jc w:val="both"/>
        <w:rPr>
          <w:rFonts w:ascii="Times New Roman" w:hAnsi="Times New Roman" w:cs="Times New Roman"/>
          <w:color w:val="222222"/>
          <w:sz w:val="20"/>
          <w:szCs w:val="20"/>
          <w:shd w:val="clear" w:color="auto" w:fill="FFFFFF"/>
        </w:rPr>
      </w:pPr>
      <w:proofErr w:type="spellStart"/>
      <w:r w:rsidRPr="00FC170F">
        <w:rPr>
          <w:rFonts w:ascii="Times New Roman" w:hAnsi="Times New Roman" w:cs="Times New Roman"/>
          <w:color w:val="222222"/>
          <w:sz w:val="20"/>
          <w:szCs w:val="20"/>
          <w:shd w:val="clear" w:color="auto" w:fill="FFFFFF"/>
        </w:rPr>
        <w:t>Shahbaz</w:t>
      </w:r>
      <w:proofErr w:type="spellEnd"/>
      <w:r w:rsidRPr="00FC170F">
        <w:rPr>
          <w:rFonts w:ascii="Times New Roman" w:hAnsi="Times New Roman" w:cs="Times New Roman"/>
          <w:color w:val="222222"/>
          <w:sz w:val="20"/>
          <w:szCs w:val="20"/>
          <w:shd w:val="clear" w:color="auto" w:fill="FFFFFF"/>
        </w:rPr>
        <w:t xml:space="preserve">, M., </w:t>
      </w:r>
      <w:proofErr w:type="spellStart"/>
      <w:r w:rsidRPr="00FC170F">
        <w:rPr>
          <w:rFonts w:ascii="Times New Roman" w:hAnsi="Times New Roman" w:cs="Times New Roman"/>
          <w:color w:val="222222"/>
          <w:sz w:val="20"/>
          <w:szCs w:val="20"/>
          <w:shd w:val="clear" w:color="auto" w:fill="FFFFFF"/>
        </w:rPr>
        <w:t>Haouas</w:t>
      </w:r>
      <w:proofErr w:type="spellEnd"/>
      <w:r w:rsidRPr="00FC170F">
        <w:rPr>
          <w:rFonts w:ascii="Times New Roman" w:hAnsi="Times New Roman" w:cs="Times New Roman"/>
          <w:color w:val="222222"/>
          <w:sz w:val="20"/>
          <w:szCs w:val="20"/>
          <w:shd w:val="clear" w:color="auto" w:fill="FFFFFF"/>
        </w:rPr>
        <w:t>, I., &amp; Van Hoang, T. H. (2019). Economic growth and environmental degradation in Vietnam: Is the environmental Kuznets curve a complete picture?. Emerging Markets Review, 38, 197-218.</w:t>
      </w:r>
    </w:p>
    <w:p w:rsidR="00850268" w:rsidRDefault="00393C7A" w:rsidP="00393C7A">
      <w:pPr>
        <w:spacing w:line="360" w:lineRule="auto"/>
        <w:jc w:val="both"/>
        <w:rPr>
          <w:rFonts w:ascii="Times New Roman" w:hAnsi="Times New Roman" w:cs="Times New Roman"/>
          <w:color w:val="222222"/>
          <w:sz w:val="20"/>
          <w:szCs w:val="20"/>
          <w:shd w:val="clear" w:color="auto" w:fill="FFFFFF"/>
        </w:rPr>
      </w:pPr>
      <w:r w:rsidRPr="006D3099">
        <w:rPr>
          <w:rFonts w:ascii="Times New Roman" w:hAnsi="Times New Roman" w:cs="Times New Roman"/>
          <w:color w:val="222222"/>
          <w:sz w:val="20"/>
          <w:szCs w:val="20"/>
          <w:shd w:val="clear" w:color="auto" w:fill="FFFFFF"/>
        </w:rPr>
        <w:t xml:space="preserve">Sharif, A., Raza, S. A., </w:t>
      </w:r>
      <w:proofErr w:type="spellStart"/>
      <w:r w:rsidRPr="006D3099">
        <w:rPr>
          <w:rFonts w:ascii="Times New Roman" w:hAnsi="Times New Roman" w:cs="Times New Roman"/>
          <w:color w:val="222222"/>
          <w:sz w:val="20"/>
          <w:szCs w:val="20"/>
          <w:shd w:val="clear" w:color="auto" w:fill="FFFFFF"/>
        </w:rPr>
        <w:t>Ozturk</w:t>
      </w:r>
      <w:proofErr w:type="spellEnd"/>
      <w:r w:rsidRPr="006D3099">
        <w:rPr>
          <w:rFonts w:ascii="Times New Roman" w:hAnsi="Times New Roman" w:cs="Times New Roman"/>
          <w:color w:val="222222"/>
          <w:sz w:val="20"/>
          <w:szCs w:val="20"/>
          <w:shd w:val="clear" w:color="auto" w:fill="FFFFFF"/>
        </w:rPr>
        <w:t>, I., &amp;</w:t>
      </w:r>
      <w:proofErr w:type="spellStart"/>
      <w:r w:rsidRPr="006D3099">
        <w:rPr>
          <w:rFonts w:ascii="Times New Roman" w:hAnsi="Times New Roman" w:cs="Times New Roman"/>
          <w:color w:val="222222"/>
          <w:sz w:val="20"/>
          <w:szCs w:val="20"/>
          <w:shd w:val="clear" w:color="auto" w:fill="FFFFFF"/>
        </w:rPr>
        <w:t>Afshan</w:t>
      </w:r>
      <w:proofErr w:type="spellEnd"/>
      <w:r w:rsidRPr="006D3099">
        <w:rPr>
          <w:rFonts w:ascii="Times New Roman" w:hAnsi="Times New Roman" w:cs="Times New Roman"/>
          <w:color w:val="222222"/>
          <w:sz w:val="20"/>
          <w:szCs w:val="20"/>
          <w:shd w:val="clear" w:color="auto" w:fill="FFFFFF"/>
        </w:rPr>
        <w:t xml:space="preserve">, S. (2019). The dynamic relationship of renewable and </w:t>
      </w:r>
      <w:proofErr w:type="spellStart"/>
      <w:r w:rsidRPr="006D3099">
        <w:rPr>
          <w:rFonts w:ascii="Times New Roman" w:hAnsi="Times New Roman" w:cs="Times New Roman"/>
          <w:color w:val="222222"/>
          <w:sz w:val="20"/>
          <w:szCs w:val="20"/>
          <w:shd w:val="clear" w:color="auto" w:fill="FFFFFF"/>
        </w:rPr>
        <w:t>nonrenewable</w:t>
      </w:r>
      <w:proofErr w:type="spellEnd"/>
      <w:r w:rsidRPr="006D3099">
        <w:rPr>
          <w:rFonts w:ascii="Times New Roman" w:hAnsi="Times New Roman" w:cs="Times New Roman"/>
          <w:color w:val="222222"/>
          <w:sz w:val="20"/>
          <w:szCs w:val="20"/>
          <w:shd w:val="clear" w:color="auto" w:fill="FFFFFF"/>
        </w:rPr>
        <w:t xml:space="preserve"> energy consumption with carbon emission: A global study with the application of heterogeneous panel estimations. </w:t>
      </w:r>
      <w:r w:rsidRPr="006D3099">
        <w:rPr>
          <w:rFonts w:ascii="Times New Roman" w:hAnsi="Times New Roman" w:cs="Times New Roman"/>
          <w:i/>
          <w:iCs/>
          <w:color w:val="222222"/>
          <w:sz w:val="20"/>
          <w:szCs w:val="20"/>
          <w:shd w:val="clear" w:color="auto" w:fill="FFFFFF"/>
        </w:rPr>
        <w:t>Renewable Energy</w:t>
      </w:r>
      <w:r w:rsidRPr="006D3099">
        <w:rPr>
          <w:rFonts w:ascii="Times New Roman" w:hAnsi="Times New Roman" w:cs="Times New Roman"/>
          <w:color w:val="222222"/>
          <w:sz w:val="20"/>
          <w:szCs w:val="20"/>
          <w:shd w:val="clear" w:color="auto" w:fill="FFFFFF"/>
        </w:rPr>
        <w:t>, </w:t>
      </w:r>
      <w:r w:rsidRPr="006D3099">
        <w:rPr>
          <w:rFonts w:ascii="Times New Roman" w:hAnsi="Times New Roman" w:cs="Times New Roman"/>
          <w:i/>
          <w:iCs/>
          <w:color w:val="222222"/>
          <w:sz w:val="20"/>
          <w:szCs w:val="20"/>
          <w:shd w:val="clear" w:color="auto" w:fill="FFFFFF"/>
        </w:rPr>
        <w:t>133</w:t>
      </w:r>
      <w:r w:rsidRPr="006D3099">
        <w:rPr>
          <w:rFonts w:ascii="Times New Roman" w:hAnsi="Times New Roman" w:cs="Times New Roman"/>
          <w:color w:val="222222"/>
          <w:sz w:val="20"/>
          <w:szCs w:val="20"/>
          <w:shd w:val="clear" w:color="auto" w:fill="FFFFFF"/>
        </w:rPr>
        <w:t xml:space="preserve">, 685-691. </w:t>
      </w:r>
    </w:p>
    <w:p w:rsidR="00061C89" w:rsidRDefault="00850268" w:rsidP="00393C7A">
      <w:pPr>
        <w:spacing w:line="360" w:lineRule="auto"/>
        <w:jc w:val="both"/>
      </w:pPr>
      <w:r w:rsidRPr="00850268">
        <w:rPr>
          <w:rFonts w:ascii="Times New Roman" w:hAnsi="Times New Roman" w:cs="Times New Roman"/>
          <w:color w:val="222222"/>
          <w:sz w:val="20"/>
          <w:szCs w:val="20"/>
          <w:shd w:val="clear" w:color="auto" w:fill="FFFFFF"/>
        </w:rPr>
        <w:lastRenderedPageBreak/>
        <w:t xml:space="preserve">Van Tran, N., Van Tran, Q., Do, L. T. T., </w:t>
      </w:r>
      <w:proofErr w:type="spellStart"/>
      <w:r w:rsidRPr="00850268">
        <w:rPr>
          <w:rFonts w:ascii="Times New Roman" w:hAnsi="Times New Roman" w:cs="Times New Roman"/>
          <w:color w:val="222222"/>
          <w:sz w:val="20"/>
          <w:szCs w:val="20"/>
          <w:shd w:val="clear" w:color="auto" w:fill="FFFFFF"/>
        </w:rPr>
        <w:t>Dinh</w:t>
      </w:r>
      <w:proofErr w:type="spellEnd"/>
      <w:r w:rsidRPr="00850268">
        <w:rPr>
          <w:rFonts w:ascii="Times New Roman" w:hAnsi="Times New Roman" w:cs="Times New Roman"/>
          <w:color w:val="222222"/>
          <w:sz w:val="20"/>
          <w:szCs w:val="20"/>
          <w:shd w:val="clear" w:color="auto" w:fill="FFFFFF"/>
        </w:rPr>
        <w:t>, L. H., &amp; Do, H. T. T. (2019). Trade-off between environment, energy consumption and human development: Do levels of economic development matter?. Energy, 173, 483-493.</w:t>
      </w:r>
    </w:p>
    <w:p w:rsidR="00393C7A" w:rsidRDefault="00061C89" w:rsidP="00393C7A">
      <w:pPr>
        <w:spacing w:line="360" w:lineRule="auto"/>
        <w:jc w:val="both"/>
        <w:rPr>
          <w:rFonts w:ascii="Times New Roman" w:hAnsi="Times New Roman" w:cs="Times New Roman"/>
          <w:color w:val="222222"/>
          <w:sz w:val="20"/>
          <w:szCs w:val="20"/>
          <w:shd w:val="clear" w:color="auto" w:fill="FFFFFF"/>
        </w:rPr>
      </w:pPr>
      <w:r w:rsidRPr="00061C89">
        <w:rPr>
          <w:rFonts w:ascii="Times New Roman" w:hAnsi="Times New Roman" w:cs="Times New Roman"/>
          <w:color w:val="222222"/>
          <w:sz w:val="20"/>
          <w:szCs w:val="20"/>
          <w:shd w:val="clear" w:color="auto" w:fill="FFFFFF"/>
        </w:rPr>
        <w:t xml:space="preserve">Wang, Z., Bu, C., Li, H., &amp; Wei, W. (2019). Seawater environmental Kuznets curve: Evidence from seawater quality in China's coastal waters. </w:t>
      </w:r>
      <w:r w:rsidRPr="00061C89">
        <w:rPr>
          <w:rFonts w:ascii="Times New Roman" w:hAnsi="Times New Roman" w:cs="Times New Roman"/>
          <w:i/>
          <w:color w:val="222222"/>
          <w:sz w:val="20"/>
          <w:szCs w:val="20"/>
          <w:shd w:val="clear" w:color="auto" w:fill="FFFFFF"/>
        </w:rPr>
        <w:t>Journal of Cleaner Production</w:t>
      </w:r>
      <w:r w:rsidRPr="00061C89">
        <w:rPr>
          <w:rFonts w:ascii="Times New Roman" w:hAnsi="Times New Roman" w:cs="Times New Roman"/>
          <w:color w:val="222222"/>
          <w:sz w:val="20"/>
          <w:szCs w:val="20"/>
          <w:shd w:val="clear" w:color="auto" w:fill="FFFFFF"/>
        </w:rPr>
        <w:t>, 219, 925-935.</w:t>
      </w:r>
    </w:p>
    <w:p w:rsidR="00393C7A" w:rsidRDefault="00393C7A" w:rsidP="00393C7A">
      <w:pPr>
        <w:spacing w:line="360" w:lineRule="auto"/>
        <w:jc w:val="both"/>
        <w:rPr>
          <w:rStyle w:val="Hyperlink"/>
          <w:rFonts w:ascii="Times New Roman" w:hAnsi="Times New Roman" w:cs="Times New Roman"/>
          <w:sz w:val="20"/>
          <w:szCs w:val="20"/>
          <w:shd w:val="clear" w:color="auto" w:fill="FFFFFF"/>
        </w:rPr>
      </w:pPr>
      <w:r>
        <w:rPr>
          <w:rFonts w:ascii="Times New Roman" w:hAnsi="Times New Roman" w:cs="Times New Roman"/>
          <w:color w:val="222222"/>
          <w:sz w:val="20"/>
          <w:szCs w:val="20"/>
          <w:shd w:val="clear" w:color="auto" w:fill="FFFFFF"/>
        </w:rPr>
        <w:t xml:space="preserve">World Bank. World Development Indicators. Online Edition. Washington D.C: World Bank; 2019. </w:t>
      </w:r>
      <w:hyperlink r:id="rId6" w:history="1">
        <w:r w:rsidRPr="000C15CB">
          <w:rPr>
            <w:rStyle w:val="Hyperlink"/>
            <w:rFonts w:ascii="Times New Roman" w:hAnsi="Times New Roman" w:cs="Times New Roman"/>
            <w:sz w:val="20"/>
            <w:szCs w:val="20"/>
            <w:shd w:val="clear" w:color="auto" w:fill="FFFFFF"/>
          </w:rPr>
          <w:t>http://databank.worldbank.org/data/reports.aspx?source=World-Development-Indicators</w:t>
        </w:r>
      </w:hyperlink>
    </w:p>
    <w:p w:rsidR="00850268" w:rsidRDefault="00393C7A" w:rsidP="00393C7A">
      <w:pPr>
        <w:spacing w:line="360" w:lineRule="auto"/>
        <w:jc w:val="both"/>
      </w:pPr>
      <w:r>
        <w:rPr>
          <w:rFonts w:ascii="Times New Roman" w:hAnsi="Times New Roman" w:cs="Times New Roman"/>
          <w:color w:val="222222"/>
          <w:sz w:val="20"/>
          <w:szCs w:val="20"/>
          <w:shd w:val="clear" w:color="auto" w:fill="FFFFFF"/>
        </w:rPr>
        <w:t xml:space="preserve">Zhang, S., &amp; Liu, X. (2019). The roles of international tourism and renewable energy in environment: New evidence from Asian countries. </w:t>
      </w:r>
      <w:r w:rsidRPr="007A6C20">
        <w:rPr>
          <w:rFonts w:ascii="Times New Roman" w:hAnsi="Times New Roman" w:cs="Times New Roman"/>
          <w:i/>
          <w:color w:val="222222"/>
          <w:sz w:val="20"/>
          <w:szCs w:val="20"/>
          <w:shd w:val="clear" w:color="auto" w:fill="FFFFFF"/>
        </w:rPr>
        <w:t>Renewable Energy</w:t>
      </w:r>
      <w:r>
        <w:rPr>
          <w:rFonts w:ascii="Times New Roman" w:hAnsi="Times New Roman" w:cs="Times New Roman"/>
          <w:color w:val="222222"/>
          <w:sz w:val="20"/>
          <w:szCs w:val="20"/>
          <w:shd w:val="clear" w:color="auto" w:fill="FFFFFF"/>
        </w:rPr>
        <w:t>.</w:t>
      </w:r>
    </w:p>
    <w:p w:rsidR="00393C7A" w:rsidRDefault="00850268" w:rsidP="00393C7A">
      <w:pPr>
        <w:spacing w:line="360" w:lineRule="auto"/>
        <w:jc w:val="both"/>
        <w:rPr>
          <w:rFonts w:ascii="Times New Roman" w:hAnsi="Times New Roman" w:cs="Times New Roman"/>
          <w:color w:val="222222"/>
          <w:sz w:val="20"/>
          <w:szCs w:val="20"/>
          <w:shd w:val="clear" w:color="auto" w:fill="FFFFFF"/>
        </w:rPr>
      </w:pPr>
      <w:r w:rsidRPr="00850268">
        <w:rPr>
          <w:rFonts w:ascii="Times New Roman" w:hAnsi="Times New Roman" w:cs="Times New Roman"/>
          <w:color w:val="222222"/>
          <w:sz w:val="20"/>
          <w:szCs w:val="20"/>
          <w:shd w:val="clear" w:color="auto" w:fill="FFFFFF"/>
        </w:rPr>
        <w:t>Zhang et al (2019) Carbon emissions, energy consumption and economic growth: Evidence from the agricultural sector of China's main grain producing areas. Science of the Total Environment, 665, 1017-1025.</w:t>
      </w:r>
      <w:bookmarkStart w:id="0" w:name="_GoBack"/>
      <w:bookmarkEnd w:id="0"/>
    </w:p>
    <w:sectPr w:rsidR="00393C7A" w:rsidSect="00E3145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1321"/>
    <w:multiLevelType w:val="hybridMultilevel"/>
    <w:tmpl w:val="179AEB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11DC4"/>
    <w:rsid w:val="00007E94"/>
    <w:rsid w:val="000149EC"/>
    <w:rsid w:val="00025748"/>
    <w:rsid w:val="000306C6"/>
    <w:rsid w:val="000319DB"/>
    <w:rsid w:val="0004225B"/>
    <w:rsid w:val="000501A0"/>
    <w:rsid w:val="00051A14"/>
    <w:rsid w:val="00060E0C"/>
    <w:rsid w:val="00061C89"/>
    <w:rsid w:val="00064EBF"/>
    <w:rsid w:val="00067E56"/>
    <w:rsid w:val="00080F65"/>
    <w:rsid w:val="000824E2"/>
    <w:rsid w:val="000B0558"/>
    <w:rsid w:val="000C10DF"/>
    <w:rsid w:val="000D1BDF"/>
    <w:rsid w:val="000E568A"/>
    <w:rsid w:val="001038B5"/>
    <w:rsid w:val="001167FF"/>
    <w:rsid w:val="00137A8F"/>
    <w:rsid w:val="0014011E"/>
    <w:rsid w:val="001457B1"/>
    <w:rsid w:val="00154541"/>
    <w:rsid w:val="00176176"/>
    <w:rsid w:val="00176D91"/>
    <w:rsid w:val="00177C8C"/>
    <w:rsid w:val="001856D6"/>
    <w:rsid w:val="001B3C4E"/>
    <w:rsid w:val="001D0825"/>
    <w:rsid w:val="001D0DB0"/>
    <w:rsid w:val="001E548C"/>
    <w:rsid w:val="00211DC4"/>
    <w:rsid w:val="00213718"/>
    <w:rsid w:val="00225877"/>
    <w:rsid w:val="002263E3"/>
    <w:rsid w:val="002543C6"/>
    <w:rsid w:val="00284946"/>
    <w:rsid w:val="002A4D6A"/>
    <w:rsid w:val="002D3DF8"/>
    <w:rsid w:val="00306377"/>
    <w:rsid w:val="003156EB"/>
    <w:rsid w:val="00317711"/>
    <w:rsid w:val="00333B84"/>
    <w:rsid w:val="0034128F"/>
    <w:rsid w:val="003431A0"/>
    <w:rsid w:val="00356154"/>
    <w:rsid w:val="00373D3C"/>
    <w:rsid w:val="00393C7A"/>
    <w:rsid w:val="003B4751"/>
    <w:rsid w:val="003D7979"/>
    <w:rsid w:val="003E2589"/>
    <w:rsid w:val="00402D2C"/>
    <w:rsid w:val="00417209"/>
    <w:rsid w:val="00417AEB"/>
    <w:rsid w:val="00424F3E"/>
    <w:rsid w:val="00455800"/>
    <w:rsid w:val="0046715D"/>
    <w:rsid w:val="00474465"/>
    <w:rsid w:val="00476FAF"/>
    <w:rsid w:val="004939A2"/>
    <w:rsid w:val="0049742B"/>
    <w:rsid w:val="004A2DA4"/>
    <w:rsid w:val="004A3FEF"/>
    <w:rsid w:val="004E0954"/>
    <w:rsid w:val="004E5230"/>
    <w:rsid w:val="004F0324"/>
    <w:rsid w:val="00503D8A"/>
    <w:rsid w:val="00514127"/>
    <w:rsid w:val="00527534"/>
    <w:rsid w:val="00573CF0"/>
    <w:rsid w:val="00577A75"/>
    <w:rsid w:val="0058261B"/>
    <w:rsid w:val="005A3490"/>
    <w:rsid w:val="005A55C5"/>
    <w:rsid w:val="005A6D52"/>
    <w:rsid w:val="005B2772"/>
    <w:rsid w:val="0060346E"/>
    <w:rsid w:val="00603EBF"/>
    <w:rsid w:val="0060593A"/>
    <w:rsid w:val="00606B1A"/>
    <w:rsid w:val="00611E5D"/>
    <w:rsid w:val="00622B63"/>
    <w:rsid w:val="00632B1D"/>
    <w:rsid w:val="00655C05"/>
    <w:rsid w:val="006743A6"/>
    <w:rsid w:val="0067454E"/>
    <w:rsid w:val="00676B62"/>
    <w:rsid w:val="00684B88"/>
    <w:rsid w:val="006A3FA0"/>
    <w:rsid w:val="006A7F23"/>
    <w:rsid w:val="006C6491"/>
    <w:rsid w:val="006D603C"/>
    <w:rsid w:val="006D7592"/>
    <w:rsid w:val="007410B0"/>
    <w:rsid w:val="00743A1D"/>
    <w:rsid w:val="0077045C"/>
    <w:rsid w:val="00776F67"/>
    <w:rsid w:val="00786D34"/>
    <w:rsid w:val="00791ECE"/>
    <w:rsid w:val="007A7509"/>
    <w:rsid w:val="007B087F"/>
    <w:rsid w:val="007B2FC7"/>
    <w:rsid w:val="007E6C99"/>
    <w:rsid w:val="007F3390"/>
    <w:rsid w:val="007F76DD"/>
    <w:rsid w:val="00811096"/>
    <w:rsid w:val="00826E6E"/>
    <w:rsid w:val="008450CF"/>
    <w:rsid w:val="00845A30"/>
    <w:rsid w:val="00846FFF"/>
    <w:rsid w:val="00850268"/>
    <w:rsid w:val="008515B4"/>
    <w:rsid w:val="00867F16"/>
    <w:rsid w:val="0087082C"/>
    <w:rsid w:val="0089046E"/>
    <w:rsid w:val="008C6304"/>
    <w:rsid w:val="0090250E"/>
    <w:rsid w:val="00910FCE"/>
    <w:rsid w:val="00932EBE"/>
    <w:rsid w:val="009372B2"/>
    <w:rsid w:val="00953C76"/>
    <w:rsid w:val="00957173"/>
    <w:rsid w:val="00963871"/>
    <w:rsid w:val="0097124C"/>
    <w:rsid w:val="009E7A19"/>
    <w:rsid w:val="009F6976"/>
    <w:rsid w:val="00A14EED"/>
    <w:rsid w:val="00A36620"/>
    <w:rsid w:val="00A4353B"/>
    <w:rsid w:val="00A4407D"/>
    <w:rsid w:val="00A54B8A"/>
    <w:rsid w:val="00A6356E"/>
    <w:rsid w:val="00A638E5"/>
    <w:rsid w:val="00A6514A"/>
    <w:rsid w:val="00AC4AB4"/>
    <w:rsid w:val="00AE08BE"/>
    <w:rsid w:val="00B221E9"/>
    <w:rsid w:val="00B258BB"/>
    <w:rsid w:val="00B67C66"/>
    <w:rsid w:val="00BA571E"/>
    <w:rsid w:val="00BA5F4F"/>
    <w:rsid w:val="00BB195F"/>
    <w:rsid w:val="00BB34EA"/>
    <w:rsid w:val="00BC668E"/>
    <w:rsid w:val="00BF6A06"/>
    <w:rsid w:val="00C06380"/>
    <w:rsid w:val="00C17337"/>
    <w:rsid w:val="00C4100A"/>
    <w:rsid w:val="00C67F74"/>
    <w:rsid w:val="00C725E3"/>
    <w:rsid w:val="00CB3ECD"/>
    <w:rsid w:val="00CC0815"/>
    <w:rsid w:val="00CD22E9"/>
    <w:rsid w:val="00CE40A5"/>
    <w:rsid w:val="00CF0DD0"/>
    <w:rsid w:val="00D04C43"/>
    <w:rsid w:val="00D109E6"/>
    <w:rsid w:val="00D121D4"/>
    <w:rsid w:val="00D124B7"/>
    <w:rsid w:val="00D209D8"/>
    <w:rsid w:val="00D3250F"/>
    <w:rsid w:val="00D32B1A"/>
    <w:rsid w:val="00D36895"/>
    <w:rsid w:val="00D46ED2"/>
    <w:rsid w:val="00D7358E"/>
    <w:rsid w:val="00D7502B"/>
    <w:rsid w:val="00D76793"/>
    <w:rsid w:val="00D82019"/>
    <w:rsid w:val="00D912D8"/>
    <w:rsid w:val="00DA3888"/>
    <w:rsid w:val="00DD0588"/>
    <w:rsid w:val="00DE66B3"/>
    <w:rsid w:val="00E141F3"/>
    <w:rsid w:val="00E16E43"/>
    <w:rsid w:val="00E2169C"/>
    <w:rsid w:val="00E2284B"/>
    <w:rsid w:val="00E23308"/>
    <w:rsid w:val="00E31457"/>
    <w:rsid w:val="00E4748B"/>
    <w:rsid w:val="00E501FE"/>
    <w:rsid w:val="00E57D64"/>
    <w:rsid w:val="00E80D3A"/>
    <w:rsid w:val="00E81716"/>
    <w:rsid w:val="00EF7A50"/>
    <w:rsid w:val="00F12A3C"/>
    <w:rsid w:val="00F253CE"/>
    <w:rsid w:val="00F27BB4"/>
    <w:rsid w:val="00F32C2C"/>
    <w:rsid w:val="00F35EAC"/>
    <w:rsid w:val="00F37D24"/>
    <w:rsid w:val="00FA1AC1"/>
    <w:rsid w:val="00FC170F"/>
    <w:rsid w:val="00FC4FA7"/>
    <w:rsid w:val="00FC5E0D"/>
    <w:rsid w:val="00FC6025"/>
    <w:rsid w:val="00FF57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1A0"/>
    <w:rPr>
      <w:color w:val="808080"/>
    </w:rPr>
  </w:style>
  <w:style w:type="table" w:styleId="TableGrid">
    <w:name w:val="Table Grid"/>
    <w:basedOn w:val="TableNormal"/>
    <w:uiPriority w:val="39"/>
    <w:rsid w:val="009E7A1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976"/>
    <w:pPr>
      <w:ind w:left="720"/>
      <w:contextualSpacing/>
    </w:pPr>
  </w:style>
  <w:style w:type="character" w:styleId="Hyperlink">
    <w:name w:val="Hyperlink"/>
    <w:basedOn w:val="DefaultParagraphFont"/>
    <w:uiPriority w:val="99"/>
    <w:unhideWhenUsed/>
    <w:rsid w:val="00393C7A"/>
    <w:rPr>
      <w:color w:val="0563C1" w:themeColor="hyperlink"/>
      <w:u w:val="single"/>
    </w:rPr>
  </w:style>
  <w:style w:type="paragraph" w:styleId="BalloonText">
    <w:name w:val="Balloon Text"/>
    <w:basedOn w:val="Normal"/>
    <w:link w:val="BalloonTextChar"/>
    <w:uiPriority w:val="99"/>
    <w:semiHidden/>
    <w:unhideWhenUsed/>
    <w:rsid w:val="003D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tabank.worldbank.org/data/reports.aspx?source=World-Development-Indicato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0AF7-7925-4C37-BA98-0D8FD252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3239</TotalTime>
  <Pages>19</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Golstec</cp:lastModifiedBy>
  <cp:revision>101</cp:revision>
  <dcterms:created xsi:type="dcterms:W3CDTF">2019-04-01T18:25:00Z</dcterms:created>
  <dcterms:modified xsi:type="dcterms:W3CDTF">2019-06-19T20:17:00Z</dcterms:modified>
</cp:coreProperties>
</file>