
<file path=[Content_Types].xml><?xml version="1.0" encoding="utf-8"?>
<Types xmlns="http://schemas.openxmlformats.org/package/2006/content-types">
  <Default Extension="xml" ContentType="application/xml"/>
  <Default Extension="ICO" ContentType="image/.ic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2f9a12ed56c04698" Type="http://schemas.microsoft.com/office/2007/relationships/ui/extensibility" Target="customUI/customUI14.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5D04B" w14:textId="4C7F1BD2" w:rsidR="003009B7" w:rsidRDefault="003009B7" w:rsidP="00EE426C">
      <w:pPr>
        <w:pStyle w:val="author"/>
        <w:rPr>
          <w:b/>
          <w:sz w:val="28"/>
        </w:rPr>
      </w:pPr>
      <w:r w:rsidRPr="003009B7">
        <w:rPr>
          <w:b/>
          <w:sz w:val="28"/>
        </w:rPr>
        <w:t>Resilience and Well-Being among Health Care Workers in Jerusalem Governorate</w:t>
      </w:r>
    </w:p>
    <w:p w14:paraId="1A719C65" w14:textId="515770D7" w:rsidR="003009B7" w:rsidRDefault="003009B7" w:rsidP="003009B7">
      <w:pPr>
        <w:pStyle w:val="author"/>
        <w:rPr>
          <w:rStyle w:val="ORCID"/>
        </w:rPr>
      </w:pPr>
      <w:r w:rsidRPr="00C5283C">
        <w:t>Ahmad Abulibdeh</w:t>
      </w:r>
      <w:r>
        <w:rPr>
          <w:vertAlign w:val="superscript"/>
        </w:rPr>
        <w:t>1</w:t>
      </w:r>
      <w:r w:rsidRPr="00C5283C">
        <w:t xml:space="preserve">, Dr. </w:t>
      </w:r>
      <w:proofErr w:type="spellStart"/>
      <w:r w:rsidRPr="00C5283C">
        <w:t>Shadi</w:t>
      </w:r>
      <w:proofErr w:type="spellEnd"/>
      <w:r w:rsidRPr="00C5283C">
        <w:t xml:space="preserve"> Khalil Abualkibash</w:t>
      </w:r>
      <w:r>
        <w:rPr>
          <w:vertAlign w:val="superscript"/>
        </w:rPr>
        <w:t>2[</w:t>
      </w:r>
      <w:r w:rsidRPr="003009B7">
        <w:rPr>
          <w:vertAlign w:val="superscript"/>
        </w:rPr>
        <w:t>0000-0002-6415-0118</w:t>
      </w:r>
      <w:r>
        <w:rPr>
          <w:rStyle w:val="ORCID"/>
        </w:rPr>
        <w:t>]</w:t>
      </w:r>
      <w:r>
        <w:t xml:space="preserve"> *</w:t>
      </w:r>
      <w:r w:rsidRPr="00C5283C">
        <w:t xml:space="preserve">, Dr. </w:t>
      </w:r>
      <w:proofErr w:type="spellStart"/>
      <w:r w:rsidRPr="00C5283C">
        <w:t>Filasteen</w:t>
      </w:r>
      <w:proofErr w:type="spellEnd"/>
      <w:r w:rsidRPr="00C5283C">
        <w:t xml:space="preserve"> Ismael Nazzal</w:t>
      </w:r>
      <w:r>
        <w:rPr>
          <w:vertAlign w:val="superscript"/>
        </w:rPr>
        <w:t>3</w:t>
      </w:r>
      <w:r w:rsidRPr="003009B7">
        <w:rPr>
          <w:rStyle w:val="ORCID"/>
        </w:rPr>
        <w:t>[</w:t>
      </w:r>
      <w:hyperlink r:id="rId7" w:history="1">
        <w:r w:rsidRPr="003009B7">
          <w:rPr>
            <w:rStyle w:val="ORCID"/>
          </w:rPr>
          <w:t>0000-0002-2282-4671</w:t>
        </w:r>
      </w:hyperlink>
      <w:r w:rsidRPr="003009B7">
        <w:rPr>
          <w:rStyle w:val="ORCID"/>
        </w:rPr>
        <w:t>]</w:t>
      </w:r>
    </w:p>
    <w:p w14:paraId="5E33F431" w14:textId="77777777" w:rsidR="003009B7" w:rsidRDefault="003009B7" w:rsidP="003009B7">
      <w:pPr>
        <w:pStyle w:val="address"/>
      </w:pPr>
      <w:r>
        <w:rPr>
          <w:vertAlign w:val="superscript"/>
        </w:rPr>
        <w:t>1</w:t>
      </w:r>
      <w:r w:rsidRPr="00C5283C">
        <w:t>Department of psychology, An-</w:t>
      </w:r>
      <w:proofErr w:type="spellStart"/>
      <w:r w:rsidRPr="00C5283C">
        <w:t>Najah</w:t>
      </w:r>
      <w:proofErr w:type="spellEnd"/>
      <w:r w:rsidRPr="00C5283C">
        <w:t xml:space="preserve"> National University, Nablus 44388, Palestine,</w:t>
      </w:r>
      <w:r>
        <w:t xml:space="preserve"> </w:t>
      </w:r>
    </w:p>
    <w:p w14:paraId="34BF21FD" w14:textId="08EB9E69" w:rsidR="003009B7" w:rsidRDefault="00292240" w:rsidP="003009B7">
      <w:pPr>
        <w:pStyle w:val="address"/>
      </w:pPr>
      <w:hyperlink r:id="rId8" w:history="1">
        <w:r w:rsidR="003009B7" w:rsidRPr="000E16BE">
          <w:rPr>
            <w:rStyle w:val="Hyperlink"/>
            <w:rFonts w:ascii="Courier" w:hAnsi="Courier"/>
            <w:noProof/>
          </w:rPr>
          <w:t>Ahmadlibdeh95@gmail.com</w:t>
        </w:r>
      </w:hyperlink>
      <w:r w:rsidR="003009B7">
        <w:t xml:space="preserve"> </w:t>
      </w:r>
    </w:p>
    <w:p w14:paraId="608E9081" w14:textId="48D63F34" w:rsidR="003009B7" w:rsidRDefault="003009B7" w:rsidP="003009B7">
      <w:pPr>
        <w:pStyle w:val="address"/>
      </w:pPr>
      <w:r>
        <w:rPr>
          <w:vertAlign w:val="superscript"/>
        </w:rPr>
        <w:t>2</w:t>
      </w:r>
      <w:r>
        <w:t>*</w:t>
      </w:r>
      <w:r w:rsidRPr="00C5283C">
        <w:t>Department of psychology, An-</w:t>
      </w:r>
      <w:proofErr w:type="spellStart"/>
      <w:r w:rsidRPr="00C5283C">
        <w:t>Najah</w:t>
      </w:r>
      <w:proofErr w:type="spellEnd"/>
      <w:r w:rsidRPr="00C5283C">
        <w:t xml:space="preserve"> National University, Nablus 44388, Palestine, </w:t>
      </w:r>
      <w:hyperlink r:id="rId9" w:history="1">
        <w:r w:rsidRPr="003009B7">
          <w:rPr>
            <w:rStyle w:val="e-mail"/>
          </w:rPr>
          <w:t>shadi.k@najah.edu</w:t>
        </w:r>
      </w:hyperlink>
      <w:r>
        <w:rPr>
          <w:rStyle w:val="Hyperlink"/>
        </w:rPr>
        <w:t xml:space="preserve"> </w:t>
      </w:r>
    </w:p>
    <w:p w14:paraId="3ECFC4F4" w14:textId="77777777" w:rsidR="003009B7" w:rsidRDefault="003009B7" w:rsidP="003009B7">
      <w:pPr>
        <w:pStyle w:val="address"/>
      </w:pPr>
      <w:r>
        <w:rPr>
          <w:vertAlign w:val="superscript"/>
        </w:rPr>
        <w:t>3</w:t>
      </w:r>
      <w:r w:rsidRPr="00C5283C">
        <w:t>Department of psychology, An-</w:t>
      </w:r>
      <w:proofErr w:type="spellStart"/>
      <w:r w:rsidRPr="00C5283C">
        <w:t>Najah</w:t>
      </w:r>
      <w:proofErr w:type="spellEnd"/>
      <w:r w:rsidRPr="00C5283C">
        <w:t xml:space="preserve"> National University, Nablus 44388, Palestine,</w:t>
      </w:r>
    </w:p>
    <w:p w14:paraId="541B8622" w14:textId="14F0E815" w:rsidR="003009B7" w:rsidRDefault="003009B7" w:rsidP="003009B7">
      <w:pPr>
        <w:pStyle w:val="address"/>
        <w:rPr>
          <w:rStyle w:val="e-mail"/>
        </w:rPr>
      </w:pPr>
      <w:r w:rsidRPr="003009B7">
        <w:rPr>
          <w:rStyle w:val="e-mail"/>
        </w:rPr>
        <w:t xml:space="preserve"> </w:t>
      </w:r>
      <w:hyperlink r:id="rId10" w:history="1">
        <w:r w:rsidRPr="003009B7">
          <w:rPr>
            <w:rStyle w:val="e-mail"/>
          </w:rPr>
          <w:t>f.nazzal@najah.edu</w:t>
        </w:r>
      </w:hyperlink>
      <w:r w:rsidRPr="003009B7">
        <w:rPr>
          <w:rStyle w:val="e-mail"/>
        </w:rPr>
        <w:t xml:space="preserve"> </w:t>
      </w:r>
    </w:p>
    <w:p w14:paraId="3AF649F6" w14:textId="46805811" w:rsidR="00FA566B" w:rsidRDefault="00FA566B" w:rsidP="00FA566B">
      <w:pPr>
        <w:pStyle w:val="abstract"/>
        <w:ind w:firstLine="0"/>
      </w:pPr>
      <w:r>
        <w:rPr>
          <w:b/>
        </w:rPr>
        <w:t>Abstract.</w:t>
      </w:r>
      <w:r>
        <w:t xml:space="preserve"> </w:t>
      </w:r>
      <w:r w:rsidRPr="00505EDF">
        <w:t xml:space="preserve">Objective: To investigate the level and the </w:t>
      </w:r>
      <w:r w:rsidR="00507B30">
        <w:t>correlation</w:t>
      </w:r>
      <w:r w:rsidRPr="00505EDF">
        <w:t xml:space="preserve"> between (resilience and psychological well-being) among health care workers during covid-19 in Jerusalem Governorate</w:t>
      </w:r>
      <w:r w:rsidRPr="00505EDF">
        <w:rPr>
          <w:rFonts w:hint="cs"/>
          <w:rtl/>
        </w:rPr>
        <w:t>.</w:t>
      </w:r>
    </w:p>
    <w:p w14:paraId="158028E1" w14:textId="77777777" w:rsidR="00FA566B" w:rsidRPr="00505EDF" w:rsidRDefault="00FA566B" w:rsidP="00FA566B">
      <w:pPr>
        <w:pStyle w:val="abstract"/>
        <w:ind w:firstLine="0"/>
      </w:pPr>
      <w:r w:rsidRPr="00505EDF">
        <w:t xml:space="preserve">Methods: The adult resilience scale (ARM-R) and </w:t>
      </w:r>
      <w:proofErr w:type="spellStart"/>
      <w:r w:rsidRPr="00505EDF">
        <w:t>Ryff’s</w:t>
      </w:r>
      <w:proofErr w:type="spellEnd"/>
      <w:r w:rsidRPr="00505EDF">
        <w:t xml:space="preserve"> Psychological well-being scale were used to assess the level of resilience and the level of psychological well- being of 126 Palestinian HCWs, respectively</w:t>
      </w:r>
      <w:r>
        <w:t>.</w:t>
      </w:r>
    </w:p>
    <w:p w14:paraId="70ACF04A" w14:textId="781944A0" w:rsidR="00FA566B" w:rsidRPr="00505EDF" w:rsidRDefault="00FA566B" w:rsidP="00BE260B">
      <w:pPr>
        <w:pStyle w:val="abstract"/>
        <w:ind w:firstLine="0"/>
      </w:pPr>
      <w:r w:rsidRPr="00505EDF">
        <w:t>Results: The level of well-being among health care workers during covid-19 in Jerusalem Governorate was high, as the mean of response for the total score was (3.65), whereas the level of resilience among (HCWs) was very high as the mean of response for the total score was (4.38).</w:t>
      </w:r>
      <w:r w:rsidRPr="007A3A30">
        <w:t xml:space="preserve"> </w:t>
      </w:r>
      <w:r w:rsidRPr="00505EDF">
        <w:t xml:space="preserve">Resilience and psychological well-being among (HCWs) had statistically positive and significant </w:t>
      </w:r>
      <w:r w:rsidR="00BE260B">
        <w:t>correlation</w:t>
      </w:r>
      <w:r w:rsidRPr="00505EDF">
        <w:t xml:space="preserve"> at (0.01), according to the value of Pearson correlation, which was (0.62). </w:t>
      </w:r>
    </w:p>
    <w:p w14:paraId="358B3BB2" w14:textId="3F7D1A7B" w:rsidR="00FA566B" w:rsidRPr="00505EDF" w:rsidRDefault="00EE139A" w:rsidP="006F0EC5">
      <w:pPr>
        <w:pStyle w:val="abstract"/>
        <w:spacing w:after="0"/>
        <w:ind w:firstLine="0"/>
      </w:pPr>
      <w:r>
        <w:t>C</w:t>
      </w:r>
      <w:r w:rsidRPr="00EE139A">
        <w:t>onclusion</w:t>
      </w:r>
      <w:r w:rsidR="00FA566B" w:rsidRPr="00505EDF">
        <w:t xml:space="preserve">: </w:t>
      </w:r>
      <w:r w:rsidR="00FA566B" w:rsidRPr="003067FE">
        <w:t xml:space="preserve">This study investigated the level and the </w:t>
      </w:r>
      <w:r w:rsidR="006F0EC5">
        <w:t>correlation</w:t>
      </w:r>
      <w:r w:rsidR="00FA566B" w:rsidRPr="003067FE">
        <w:t xml:space="preserve"> between (resilience and psychological well-being) among health care workers during covid-19 in Jerusalem Governorate</w:t>
      </w:r>
      <w:r w:rsidR="00FA566B">
        <w:t xml:space="preserve">. </w:t>
      </w:r>
      <w:r w:rsidR="00FA566B" w:rsidRPr="003067FE">
        <w:t>The study found that the level of resilience among health care workers was very high, this could be attributed to the fact that (HCWs) workload demands and performance expectations are key sources of stress, which may have created the ability for (HCWs) to actively respond to stressful events and</w:t>
      </w:r>
      <w:r w:rsidR="00FA566B">
        <w:t xml:space="preserve"> </w:t>
      </w:r>
      <w:r w:rsidR="00FA566B" w:rsidRPr="003067FE">
        <w:t>adapt to the job environment</w:t>
      </w:r>
      <w:r w:rsidR="00FA566B">
        <w:t xml:space="preserve">. </w:t>
      </w:r>
      <w:r w:rsidR="00FA566B" w:rsidRPr="00505EDF">
        <w:t xml:space="preserve">The level of psychological well-being among (HCWs) was high, which could be attributed to the fact that (HCWs) were equipped with the necessary coping strategies and behaviors that helped them face the outbreak, which in turn reflected on their feelings of environmental mastery, personal growth, and their relationship with others. Finally, there were statistically positive and significant </w:t>
      </w:r>
      <w:r w:rsidR="006F0EC5">
        <w:t>correlation</w:t>
      </w:r>
      <w:r w:rsidR="00FA566B" w:rsidRPr="00505EDF">
        <w:t xml:space="preserve"> at (α ≤ 0.01) between the resilience and psychological well-being among health care workers, which goes to show that (HCWs) had excess to positive affect and positive functioning, leading to higher levels of psychological well-being.</w:t>
      </w:r>
    </w:p>
    <w:p w14:paraId="05C94610" w14:textId="624EBDB9" w:rsidR="00FA566B" w:rsidRPr="00923ED6" w:rsidRDefault="00FA566B" w:rsidP="00FA566B">
      <w:pPr>
        <w:pStyle w:val="keywords"/>
      </w:pPr>
      <w:r>
        <w:rPr>
          <w:b/>
        </w:rPr>
        <w:t>Keywords:</w:t>
      </w:r>
      <w:r w:rsidRPr="00923ED6">
        <w:t xml:space="preserve"> Covid-19, well-being, resilience, healthcare, mental health.</w:t>
      </w:r>
    </w:p>
    <w:p w14:paraId="58434D1E" w14:textId="372772BD" w:rsidR="00FA566B" w:rsidRDefault="00FA566B" w:rsidP="00FA566B">
      <w:pPr>
        <w:pStyle w:val="heading1"/>
      </w:pPr>
      <w:r w:rsidRPr="005E5ED2">
        <w:lastRenderedPageBreak/>
        <w:t>Introduction</w:t>
      </w:r>
    </w:p>
    <w:p w14:paraId="7F2B7D67" w14:textId="77777777" w:rsidR="00FA566B" w:rsidRPr="00923ED6" w:rsidRDefault="00FA566B" w:rsidP="00FA566B">
      <w:pPr>
        <w:pStyle w:val="p1a"/>
      </w:pPr>
      <w:r w:rsidRPr="00923ED6">
        <w:t xml:space="preserve">The nature of the healthcare profession is commonly regarded as highly demanding due to the various ‘normal’ conditions impacting human health, making it one of the most stressful professions in society </w:t>
      </w:r>
      <w:r>
        <w:fldChar w:fldCharType="begin"/>
      </w:r>
      <w:r>
        <w:instrText xml:space="preserve"> ADDIN EN.CITE &lt;EndNote&gt;&lt;Cite&gt;&lt;Author&gt;Birhanu&lt;/Author&gt;&lt;Year&gt;2018&lt;/Year&gt;&lt;RecNum&gt;7&lt;/RecNum&gt;&lt;IDText&gt;Tesefa&lt;/IDText&gt;&lt;Suffix&gt; &amp;amp;Tareke`, 2018&lt;/Suffix&gt;&lt;record&gt;&lt;rec-number&gt;7&lt;/rec-number&gt;&lt;foreign-keys&gt;&lt;key app="EN" db-id="wvwpd0ts5fa5zcetxr05fv2nrfdsdpevtxtt" timestamp="1678788179"&gt;7&lt;/key&gt;&lt;/foreign-keys&gt;&lt;ref-type name="Journal Article"&gt;17&lt;/ref-type&gt;&lt;contributors&gt;&lt;authors&gt;&lt;author&gt;Birhanu, Minyichil&lt;/author&gt;&lt;author&gt;Gebrekidan, Berhane&lt;/author&gt;&lt;author&gt;Tesefa, Getasew&lt;/author&gt;&lt;author&gt;Tareke, Minale&lt;/author&gt;&lt;/authors&gt;&lt;/contributors&gt;&lt;titles&gt;&lt;title&gt;Workload determines workplace stress among health professionals working in felege-hiwot referral Hospital, Bahir Dar, Northwest Ethiopia&lt;/title&gt;&lt;secondary-title&gt;Journal of environmental and public health&lt;/secondary-title&gt;&lt;/titles&gt;&lt;periodical&gt;&lt;full-title&gt;Journal of environmental and public health&lt;/full-title&gt;&lt;/periodical&gt;&lt;volume&gt;2018&lt;/volume&gt;&lt;dates&gt;&lt;year&gt;2018&lt;/year&gt;&lt;/dates&gt;&lt;isbn&gt;1687-9805&lt;/isbn&gt;&lt;urls&gt;&lt;/urls&gt;&lt;/record&gt;&lt;/Cite&gt;&lt;/EndNote&gt;</w:instrText>
      </w:r>
      <w:r>
        <w:fldChar w:fldCharType="end"/>
      </w:r>
      <w:r w:rsidRPr="00923ED6">
        <w:t xml:space="preserve">. Medical personnel are put under enormous physical and psychological stresses due to the nature of illnesses they encounter </w:t>
      </w:r>
      <w:r>
        <w:fldChar w:fldCharType="begin"/>
      </w:r>
      <w:r>
        <w:instrText xml:space="preserve"> ADDIN EN.CITE &lt;EndNote&gt;&lt;Cite&gt;&lt;Author&gt;Wu&lt;/Author&gt;&lt;Year&gt;2009&lt;/Year&gt;&lt;RecNum&gt;25&lt;/RecNum&gt;&lt;IDText&gt;Ofner-Agostini et al.&lt;/IDText&gt;&lt;Suffix&gt; 2006&lt;/Suffix&gt;&lt;record&gt;&lt;rec-number&gt;25&lt;/rec-number&gt;&lt;foreign-keys&gt;&lt;key app="EN" db-id="wvwpd0ts5fa5zcetxr05fv2nrfdsdpevtxtt" timestamp="1678788561"&gt;25&lt;/key&gt;&lt;/foreign-keys&gt;&lt;ref-type name="Journal Article"&gt;17&lt;/ref-type&gt;&lt;contributors&gt;&lt;authors&gt;&lt;author&gt;Wu, Ping&lt;/author&gt;&lt;author&gt;Fang, Yunyun&lt;/author&gt;&lt;author&gt;Guan, Zhiqiang&lt;/author&gt;&lt;author&gt;Fan, Bin&lt;/author&gt;&lt;author&gt;Kong, Junhui&lt;/author&gt;&lt;author&gt;Yao, Zhongling&lt;/author&gt;&lt;author&gt;Liu, Xinhua&lt;/author&gt;&lt;author&gt;Fuller, Cordelia J&lt;/author&gt;&lt;author&gt;Susser, Ezra&lt;/author&gt;&lt;author&gt;Lu, Jin&lt;/author&gt;&lt;/authors&gt;&lt;/contributors&gt;&lt;titles&gt;&lt;title&gt;The psychological impact of the SARS epidemic on hospital employees in China: exposure, risk perception, and altruistic acceptance of risk&lt;/title&gt;&lt;secondary-title&gt;The Canadian Journal of Psychiatry&lt;/secondary-title&gt;&lt;/titles&gt;&lt;periodical&gt;&lt;full-title&gt;The Canadian Journal of Psychiatry&lt;/full-title&gt;&lt;/periodical&gt;&lt;pages&gt;302-311&lt;/pages&gt;&lt;volume&gt;54&lt;/volume&gt;&lt;number&gt;5&lt;/number&gt;&lt;dates&gt;&lt;year&gt;2009&lt;/year&gt;&lt;/dates&gt;&lt;isbn&gt;0706-7437&lt;/isbn&gt;&lt;urls&gt;&lt;/urls&gt;&lt;/record&gt;&lt;/Cite&gt;&lt;/EndNote&gt;</w:instrText>
      </w:r>
      <w:r>
        <w:fldChar w:fldCharType="end"/>
      </w:r>
      <w:r w:rsidRPr="00923ED6">
        <w:t xml:space="preserve">. The demands for a quick response to the COVID-19 pandemic was stressful in and of itself yet working as a healthcare professional to combat such a deadly illness day after day brought ever increasing demands on their own health. In addition to being overwhelmed, dealing with medical equipment shortages and concerns of infecting family members brought increased stress levels.  A recent study in China found that frontline nurses and healthcare workers were more likely to experience negative mental health outcomes </w:t>
      </w:r>
      <w:r>
        <w:fldChar w:fldCharType="begin"/>
      </w:r>
      <w:r>
        <w:instrText xml:space="preserve"> ADDIN EN.CITE &lt;EndNote&gt;&lt;Cite&gt;&lt;Author&gt;AlAteeq&lt;/Author&gt;&lt;Year&gt;2020&lt;/Year&gt;&lt;RecNum&gt;3&lt;/RecNum&gt;&lt;IDText&gt;Althiyabi&lt;/IDText&gt;&lt;Suffix&gt; &amp;amp;Majzoub`, S`, 2020&lt;/Suffix&gt;&lt;record&gt;&lt;rec-number&gt;3&lt;/rec-number&gt;&lt;foreign-keys&gt;&lt;key app="EN" db-id="wvwpd0ts5fa5zcetxr05fv2nrfdsdpevtxtt" timestamp="1678788111"&gt;3&lt;/key&gt;&lt;/foreign-keys&gt;&lt;ref-type name="Journal Article"&gt;17&lt;/ref-type&gt;&lt;contributors&gt;&lt;authors&gt;&lt;author&gt;AlAteeq, Deemah A&lt;/author&gt;&lt;author&gt;Aljhani, Sumayah&lt;/author&gt;&lt;author&gt;Althiyabi, Ibrahim&lt;/author&gt;&lt;author&gt;Majzoub, Safaa&lt;/author&gt;&lt;/authors&gt;&lt;/contributors&gt;&lt;titles&gt;&lt;title&gt;Mental health among healthcare providers during coronavirus disease (COVID-19) outbreak in Saudi Arabia&lt;/title&gt;&lt;secondary-title&gt;Journal of infection and public health&lt;/secondary-title&gt;&lt;/titles&gt;&lt;periodical&gt;&lt;full-title&gt;Journal of infection and public health&lt;/full-title&gt;&lt;/periodical&gt;&lt;pages&gt;1432-1437&lt;/pages&gt;&lt;volume&gt;13&lt;/volume&gt;&lt;number&gt;10&lt;/number&gt;&lt;dates&gt;&lt;year&gt;2020&lt;/year&gt;&lt;/dates&gt;&lt;isbn&gt;1876-0341&lt;/isbn&gt;&lt;urls&gt;&lt;/urls&gt;&lt;/record&gt;&lt;/Cite&gt;&lt;/EndNote&gt;</w:instrText>
      </w:r>
      <w:r>
        <w:fldChar w:fldCharType="end"/>
      </w:r>
      <w:r w:rsidRPr="00923ED6">
        <w:t>.</w:t>
      </w:r>
    </w:p>
    <w:p w14:paraId="4276D087" w14:textId="77777777" w:rsidR="00FA566B" w:rsidRDefault="00FA566B" w:rsidP="00FA566B">
      <w:r w:rsidRPr="00923ED6">
        <w:t xml:space="preserve">Healthcare workers (HCWs) suffer great pressure and exhaustion as a result of job overload, negative emotions, loss of physical contact with their families’ due to the high threat of infection, and the fear of death </w:t>
      </w:r>
      <w:r>
        <w:fldChar w:fldCharType="begin"/>
      </w:r>
      <w:r>
        <w:instrText xml:space="preserve"> ADDIN EN.CITE &lt;EndNote&gt;&lt;Cite&gt;&lt;Author&gt;Kang&lt;/Author&gt;&lt;Year&gt;2020&lt;/Year&gt;&lt;RecNum&gt;26&lt;/RecNum&gt;&lt;IDText&gt;2020&lt;/IDText&gt;&lt;record&gt;&lt;rec-number&gt;26&lt;/rec-number&gt;&lt;foreign-keys&gt;&lt;key app="EN" db-id="wvwpd0ts5fa5zcetxr05fv2nrfdsdpevtxtt" timestamp="1678792482"&gt;26&lt;/key&gt;&lt;/foreign-keys&gt;&lt;ref-type name="Journal Article"&gt;17&lt;/ref-type&gt;&lt;contributors&gt;&lt;authors&gt;&lt;author&gt;Kang, Lijun&lt;/author&gt;&lt;author&gt;Li, Yi&lt;/author&gt;&lt;author&gt;Hu, Shaohua&lt;/author&gt;&lt;author&gt;Chen, Min&lt;/author&gt;&lt;author&gt;Yang, Can&lt;/author&gt;&lt;author&gt;Yang, Bing Xiang&lt;/author&gt;&lt;author&gt;Wang, Ying&lt;/author&gt;&lt;author&gt;Hu, Jianbo&lt;/author&gt;&lt;author&gt;Lai, Jianbo&lt;/author&gt;&lt;author&gt;Ma, Xiancang&lt;/author&gt;&lt;/authors&gt;&lt;/contributors&gt;&lt;titles&gt;&lt;title&gt;The mental health of medical workers in Wuhan, China dealing with the 2019 novel coronavirus&lt;/title&gt;&lt;secondary-title&gt;The Lancet. Psychiatry&lt;/secondary-title&gt;&lt;/titles&gt;&lt;periodical&gt;&lt;full-title&gt;The Lancet. Psychiatry&lt;/full-title&gt;&lt;/periodical&gt;&lt;pages&gt;e14&lt;/pages&gt;&lt;volume&gt;7&lt;/volume&gt;&lt;number&gt;3&lt;/number&gt;&lt;dates&gt;&lt;year&gt;2020&lt;/year&gt;&lt;/dates&gt;&lt;urls&gt;&lt;/urls&gt;&lt;/record&gt;&lt;/Cite&gt;&lt;/EndNote&gt;</w:instrText>
      </w:r>
      <w:r>
        <w:fldChar w:fldCharType="end"/>
      </w:r>
      <w:r w:rsidRPr="00923ED6">
        <w:t xml:space="preserve">. Frontline (HCWs) expressed the danger of transmission, the dread of passing the disease on to their families, their colleagues’ concerns which led to increased feelings of stress, and the ambiguity around COVID-19 since there was no treatment </w:t>
      </w:r>
      <w:r>
        <w:fldChar w:fldCharType="begin"/>
      </w:r>
      <w:r>
        <w:instrText xml:space="preserve"> ADDIN EN.CITE &lt;EndNote&gt;&lt;Cite&gt;&lt;Author&gt;Bai&lt;/Author&gt;&lt;Year&gt;2020&lt;/Year&gt;&lt;RecNum&gt;28&lt;/RecNum&gt;&lt;record&gt;&lt;rec-number&gt;28&lt;/rec-number&gt;&lt;foreign-keys&gt;&lt;key app="EN" db-id="wvwpd0ts5fa5zcetxr05fv2nrfdsdpevtxtt" timestamp="1678792624"&gt;28&lt;/key&gt;&lt;/foreign-keys&gt;&lt;ref-type name="Journal Article"&gt;17&lt;/ref-type&gt;&lt;contributors&gt;&lt;authors&gt;&lt;author&gt;Bai, Yan&lt;/author&gt;&lt;author&gt;Yao, Lingsheng&lt;/author&gt;&lt;author&gt;Wei, Tao&lt;/author&gt;&lt;author&gt;Tian, Fei&lt;/author&gt;&lt;author&gt;Jin, Dong-Yan&lt;/author&gt;&lt;author&gt;Chen, Lijuan&lt;/author&gt;&lt;author&gt;Wang, Meiyun&lt;/author&gt;&lt;/authors&gt;&lt;/contributors&gt;&lt;titles&gt;&lt;title&gt;Presumed asymptomatic carrier transmission of COVID-19&lt;/title&gt;&lt;secondary-title&gt;Jama&lt;/secondary-title&gt;&lt;/titles&gt;&lt;periodical&gt;&lt;full-title&gt;Jama&lt;/full-title&gt;&lt;/periodical&gt;&lt;pages&gt;1406-1407&lt;/pages&gt;&lt;volume&gt;323&lt;/volume&gt;&lt;number&gt;14&lt;/number&gt;&lt;dates&gt;&lt;year&gt;2020&lt;/year&gt;&lt;/dates&gt;&lt;isbn&gt;0098-7484&lt;/isbn&gt;&lt;urls&gt;&lt;/urls&gt;&lt;/record&gt;&lt;/Cite&gt;&lt;/EndNote&gt;</w:instrText>
      </w:r>
      <w:r>
        <w:fldChar w:fldCharType="end"/>
      </w:r>
      <w:r w:rsidRPr="00923ED6">
        <w:t>.</w:t>
      </w:r>
    </w:p>
    <w:p w14:paraId="632AAB79" w14:textId="77777777" w:rsidR="00FA566B" w:rsidRPr="00923ED6" w:rsidRDefault="00FA566B" w:rsidP="00FA566B">
      <w:r w:rsidRPr="00923ED6">
        <w:t xml:space="preserve">Cullen, Gulati, &amp; Kelly </w:t>
      </w:r>
      <w:r>
        <w:fldChar w:fldCharType="begin"/>
      </w:r>
      <w:r>
        <w:instrText xml:space="preserve"> ADDIN EN.CITE &lt;EndNote&gt;&lt;Cite ExcludeYear="1"&gt;&lt;Author&gt;Cullen&lt;/Author&gt;&lt;Year&gt;2020&lt;/Year&gt;&lt;RecNum&gt;29&lt;/RecNum&gt;&lt;record&gt;&lt;rec-number&gt;29&lt;/rec-number&gt;&lt;foreign-keys&gt;&lt;key app="EN" db-id="wvwpd0ts5fa5zcetxr05fv2nrfdsdpevtxtt" timestamp="1678792739"&gt;29&lt;/key&gt;&lt;/foreign-keys&gt;&lt;ref-type name="Journal Article"&gt;17&lt;/ref-type&gt;&lt;contributors&gt;&lt;authors&gt;&lt;author&gt;Cullen, Walter&lt;/author&gt;&lt;author&gt;Gulati, Gautam&lt;/author&gt;&lt;author&gt;Kelly, Brendan D&lt;/author&gt;&lt;/authors&gt;&lt;/contributors&gt;&lt;titles&gt;&lt;title&gt;Mental health in the COVID-19 pandemic&lt;/title&gt;&lt;secondary-title&gt;QJM: An International Journal of Medicine&lt;/secondary-title&gt;&lt;/titles&gt;&lt;periodical&gt;&lt;full-title&gt;QJM: An International Journal of Medicine&lt;/full-title&gt;&lt;/periodical&gt;&lt;pages&gt;311-312&lt;/pages&gt;&lt;volume&gt;113&lt;/volume&gt;&lt;number&gt;5&lt;/number&gt;&lt;dates&gt;&lt;year&gt;2020&lt;/year&gt;&lt;/dates&gt;&lt;isbn&gt;1460-2725&lt;/isbn&gt;&lt;urls&gt;&lt;/urls&gt;&lt;/record&gt;&lt;/Cite&gt;&lt;/EndNote&gt;</w:instrText>
      </w:r>
      <w:r>
        <w:fldChar w:fldCharType="end"/>
      </w:r>
      <w:r w:rsidRPr="00923ED6">
        <w:t xml:space="preserve"> found that the psychological implications of the pandemic on well-being were at first, given little attention. This left populations, particularly healthcare workers, prone to psychological problems. However, the significance of a physician's well-being in the face of the COVID-19 pandemic has been given greater attention by many members of the medical community </w:t>
      </w:r>
      <w:r>
        <w:fldChar w:fldCharType="begin"/>
      </w:r>
      <w:r>
        <w:instrText xml:space="preserve"> ADDIN EN.CITE &lt;EndNote&gt;&lt;Cite&gt;&lt;Author&gt;Bansal&lt;/Author&gt;&lt;Year&gt;2020&lt;/Year&gt;&lt;RecNum&gt;2&lt;/RecNum&gt;&lt;record&gt;&lt;rec-number&gt;2&lt;/rec-number&gt;&lt;foreign-keys&gt;&lt;key app="EN" db-id="wvwpd0ts5fa5zcetxr05fv2nrfdsdpevtxtt" timestamp="1678788085"&gt;2&lt;/key&gt;&lt;/foreign-keys&gt;&lt;ref-type name="Journal Article"&gt;17&lt;/ref-type&gt;&lt;contributors&gt;&lt;authors&gt;&lt;author&gt;Bansal, Priya&lt;/author&gt;&lt;author&gt;Bingemann, Theresa A&lt;/author&gt;&lt;author&gt;Greenhawt, Matthew&lt;/author&gt;&lt;author&gt;Mosnaim, Giselle&lt;/author&gt;&lt;author&gt;Nanda, Anil&lt;/author&gt;&lt;author&gt;Oppenheimer, John&lt;/author&gt;&lt;author&gt;Sharma, Hemant&lt;/author&gt;&lt;author&gt;Stukus, David&lt;/author&gt;&lt;author&gt;Shaker, Marcus&lt;/author&gt;&lt;/authors&gt;&lt;/contributors&gt;&lt;titles&gt;&lt;title&gt;Clinician wellness during the COVID-19 pandemic: extraordinary times and unusual challenges for the allergist/immunologist&lt;/title&gt;&lt;secondary-title&gt;The Journal of Allergy and Clinical Immunology: In Practice&lt;/secondary-title&gt;&lt;/titles&gt;&lt;periodical&gt;&lt;full-title&gt;The Journal of Allergy and Clinical Immunology: In Practice&lt;/full-title&gt;&lt;/periodical&gt;&lt;pages&gt;1781-1790. e3&lt;/pages&gt;&lt;volume&gt;8&lt;/volume&gt;&lt;number&gt;6&lt;/number&gt;&lt;dates&gt;&lt;year&gt;2020&lt;/year&gt;&lt;/dates&gt;&lt;isbn&gt;2213-2198&lt;/isbn&gt;&lt;urls&gt;&lt;/urls&gt;&lt;/record&gt;&lt;/Cite&gt;&lt;/EndNote&gt;</w:instrText>
      </w:r>
      <w:r>
        <w:fldChar w:fldCharType="end"/>
      </w:r>
      <w:r w:rsidRPr="00923ED6">
        <w:t>.</w:t>
      </w:r>
    </w:p>
    <w:p w14:paraId="77013864" w14:textId="77777777" w:rsidR="00FA566B" w:rsidRPr="00923ED6" w:rsidRDefault="00FA566B" w:rsidP="00FA566B">
      <w:r w:rsidRPr="00923ED6">
        <w:t xml:space="preserve">During times of significant social upheaval, the significance of resilience is especially crucial, particularly for (HCWs) (McCann et al., 2013; Robertson et al., 2016). The conventional definitions of resilience include the ability to adjust to and maintain psychological balance in the face of adversity </w:t>
      </w:r>
      <w:r>
        <w:fldChar w:fldCharType="begin"/>
      </w:r>
      <w:r>
        <w:instrText xml:space="preserve"> ADDIN EN.CITE &lt;EndNote&gt;&lt;Cite&gt;&lt;Author&gt;Rakesh&lt;/Author&gt;&lt;Year&gt;2017&lt;/Year&gt;&lt;RecNum&gt;20&lt;/RecNum&gt;&lt;IDText&gt;2017&lt;/IDText&gt;&lt;record&gt;&lt;rec-number&gt;20&lt;/rec-number&gt;&lt;foreign-keys&gt;&lt;key app="EN" db-id="wvwpd0ts5fa5zcetxr05fv2nrfdsdpevtxtt" timestamp="1678788437"&gt;20&lt;/key&gt;&lt;/foreign-keys&gt;&lt;ref-type name="Journal Article"&gt;17&lt;/ref-type&gt;&lt;contributors&gt;&lt;authors&gt;&lt;author&gt;Rakesh, Gopalkumar&lt;/author&gt;&lt;author&gt;Pier, Katherine&lt;/author&gt;&lt;author&gt;Costales, Theresa L&lt;/author&gt;&lt;/authors&gt;&lt;/contributors&gt;&lt;titles&gt;&lt;title&gt;A call for action: Cultivating resilience in healthcare providers&lt;/title&gt;&lt;secondary-title&gt;American Journal of Psychiatry Residents&amp;apos; Journal&lt;/secondary-title&gt;&lt;/titles&gt;&lt;periodical&gt;&lt;full-title&gt;American Journal of Psychiatry Residents&amp;apos; Journal&lt;/full-title&gt;&lt;/periodical&gt;&lt;dates&gt;&lt;year&gt;2017&lt;/year&gt;&lt;/dates&gt;&lt;urls&gt;&lt;/urls&gt;&lt;/record&gt;&lt;/Cite&gt;&lt;/EndNote&gt;</w:instrText>
      </w:r>
      <w:r>
        <w:fldChar w:fldCharType="end"/>
      </w:r>
      <w:r w:rsidRPr="00923ED6">
        <w:t xml:space="preserve">. For example, the dramatic increase in workload burdens that occurs during a pandemic, or the situational uncertainty that arises when public health recommendations appear to be constantly changing </w:t>
      </w:r>
      <w:r>
        <w:fldChar w:fldCharType="begin"/>
      </w:r>
      <w:r>
        <w:instrText xml:space="preserve"> ADDIN EN.CITE &lt;EndNote&gt;&lt;Cite&gt;&lt;Author&gt;Austin&lt;/Author&gt;&lt;Year&gt;2021&lt;/Year&gt;&lt;RecNum&gt;4&lt;/RecNum&gt;&lt;record&gt;&lt;rec-number&gt;4&lt;/rec-number&gt;&lt;foreign-keys&gt;&lt;key app="EN" db-id="wvwpd0ts5fa5zcetxr05fv2nrfdsdpevtxtt" timestamp="1678788127"&gt;4&lt;/key&gt;&lt;/foreign-keys&gt;&lt;ref-type name="Journal Article"&gt;17&lt;/ref-type&gt;&lt;contributors&gt;&lt;authors&gt;&lt;author&gt;Austin, Zubin&lt;/author&gt;&lt;author&gt;Gregory, Paul&lt;/author&gt;&lt;/authors&gt;&lt;/contributors&gt;&lt;titles&gt;&lt;title&gt;Resilience in the time of pandemic: the experience of community pharmacists during COVID-19&lt;/title&gt;&lt;secondary-title&gt;Research in Social and Administrative Pharmacy&lt;/secondary-title&gt;&lt;/titles&gt;&lt;periodical&gt;&lt;full-title&gt;Research in Social and Administrative Pharmacy&lt;/full-title&gt;&lt;/periodical&gt;&lt;pages&gt;1867-1875&lt;/pages&gt;&lt;volume&gt;17&lt;/volume&gt;&lt;number&gt;1&lt;/number&gt;&lt;dates&gt;&lt;year&gt;2021&lt;/year&gt;&lt;/dates&gt;&lt;isbn&gt;1551-7411&lt;/isbn&gt;&lt;urls&gt;&lt;/urls&gt;&lt;/record&gt;&lt;/Cite&gt;&lt;/EndNote&gt;</w:instrText>
      </w:r>
      <w:r>
        <w:fldChar w:fldCharType="end"/>
      </w:r>
      <w:r w:rsidRPr="00923ED6">
        <w:t>.</w:t>
      </w:r>
    </w:p>
    <w:p w14:paraId="04DD42B4" w14:textId="77777777" w:rsidR="00FA566B" w:rsidRPr="00923ED6" w:rsidRDefault="00FA566B" w:rsidP="00FA566B">
      <w:r w:rsidRPr="005E5ED2">
        <w:t>A study by Austin, &amp; Gregory</w:t>
      </w:r>
      <w:r w:rsidRPr="00923ED6">
        <w:t xml:space="preserve"> </w:t>
      </w:r>
      <w:r>
        <w:fldChar w:fldCharType="begin"/>
      </w:r>
      <w:r>
        <w:instrText xml:space="preserve"> ADDIN EN.CITE &lt;EndNote&gt;&lt;Cite ExcludeYear="1"&gt;&lt;Author&gt;Austin&lt;/Author&gt;&lt;Year&gt;2021&lt;/Year&gt;&lt;RecNum&gt;4&lt;/RecNum&gt;&lt;record&gt;&lt;rec-number&gt;4&lt;/rec-number&gt;&lt;foreign-keys&gt;&lt;key app="EN" db-id="wvwpd0ts5fa5zcetxr05fv2nrfdsdpevtxtt" timestamp="1678788127"&gt;4&lt;/key&gt;&lt;/foreign-keys&gt;&lt;ref-type name="Journal Article"&gt;17&lt;/ref-type&gt;&lt;contributors&gt;&lt;authors&gt;&lt;author&gt;Austin, Zubin&lt;/author&gt;&lt;author&gt;Gregory, Paul&lt;/author&gt;&lt;/authors&gt;&lt;/contributors&gt;&lt;titles&gt;&lt;title&gt;Resilience in the time of pandemic: the experience of community pharmacists during COVID-19&lt;/title&gt;&lt;secondary-title&gt;Research in Social and Administrative Pharmacy&lt;/secondary-title&gt;&lt;/titles&gt;&lt;periodical&gt;&lt;full-title&gt;Research in Social and Administrative Pharmacy&lt;/full-title&gt;&lt;/periodical&gt;&lt;pages&gt;1867-1875&lt;/pages&gt;&lt;volume&gt;17&lt;/volume&gt;&lt;number&gt;1&lt;/number&gt;&lt;dates&gt;&lt;year&gt;2021&lt;/year&gt;&lt;/dates&gt;&lt;isbn&gt;1551-7411&lt;/isbn&gt;&lt;urls&gt;&lt;/urls&gt;&lt;/record&gt;&lt;/Cite&gt;&lt;/EndNote&gt;</w:instrText>
      </w:r>
      <w:r>
        <w:fldChar w:fldCharType="end"/>
      </w:r>
      <w:r w:rsidRPr="00923ED6">
        <w:t>, aimed to determine how community pharmacies in Ontario (Canada) managed the COVID-19 outbreak, with a focus on figuring out what factors impact or predict individual practitioners' and workplaces' resilience, as well as personal resilience for pharmacists. According to this study, personal resilience was influenced by factors such as comfort with technology, early adoption of corporate and professional guidance in workplaces that prioritize task-focus over multitasking, along with workplace scheduling systems and practices.</w:t>
      </w:r>
    </w:p>
    <w:p w14:paraId="375495EF" w14:textId="77777777" w:rsidR="00FA566B" w:rsidRPr="00923ED6" w:rsidRDefault="00FA566B" w:rsidP="00FA566B">
      <w:proofErr w:type="spellStart"/>
      <w:r w:rsidRPr="00923ED6">
        <w:t>Bozdağ</w:t>
      </w:r>
      <w:proofErr w:type="spellEnd"/>
      <w:r w:rsidRPr="00923ED6">
        <w:t xml:space="preserve">, &amp; </w:t>
      </w:r>
      <w:proofErr w:type="spellStart"/>
      <w:r w:rsidRPr="00923ED6">
        <w:t>Ergün</w:t>
      </w:r>
      <w:proofErr w:type="spellEnd"/>
      <w:r w:rsidRPr="00923ED6">
        <w:t xml:space="preserve"> </w:t>
      </w:r>
      <w:r>
        <w:fldChar w:fldCharType="begin"/>
      </w:r>
      <w:r>
        <w:instrText xml:space="preserve"> ADDIN EN.CITE &lt;EndNote&gt;&lt;Cite ExcludeYear="1"&gt;&lt;Author&gt;Bozdağ&lt;/Author&gt;&lt;Year&gt;2021&lt;/Year&gt;&lt;RecNum&gt;8&lt;/RecNum&gt;&lt;record&gt;&lt;rec-number&gt;8&lt;/rec-number&gt;&lt;foreign-keys&gt;&lt;key app="EN" db-id="wvwpd0ts5fa5zcetxr05fv2nrfdsdpevtxtt" timestamp="1678788208"&gt;8&lt;/key&gt;&lt;/foreign-keys&gt;&lt;ref-type name="Journal Article"&gt;17&lt;/ref-type&gt;&lt;contributors&gt;&lt;authors&gt;&lt;author&gt;Bozdağ, Faruk&lt;/author&gt;&lt;author&gt;Ergün, Naif&lt;/author&gt;&lt;/authors&gt;&lt;/contributors&gt;&lt;titles&gt;&lt;title&gt;Psychological resilience of healthcare professionals during COVID-19 pandemic&lt;/title&gt;&lt;secondary-title&gt;Psychological reports&lt;/secondary-title&gt;&lt;/titles&gt;&lt;periodical&gt;&lt;full-title&gt;Psychological reports&lt;/full-title&gt;&lt;/periodical&gt;&lt;pages&gt;2567-2586&lt;/pages&gt;&lt;volume&gt;124&lt;/volume&gt;&lt;number&gt;6&lt;/number&gt;&lt;dates&gt;&lt;year&gt;2021&lt;/year&gt;&lt;/dates&gt;&lt;isbn&gt;0033-2941&lt;/isbn&gt;&lt;urls&gt;&lt;/urls&gt;&lt;/record&gt;&lt;/Cite&gt;&lt;/EndNote&gt;</w:instrText>
      </w:r>
      <w:r>
        <w:fldChar w:fldCharType="end"/>
      </w:r>
      <w:r w:rsidRPr="00923ED6">
        <w:t xml:space="preserve"> investigated factors that influenced the psychological resilience of healthcare personnel in the areas of life satisfaction. Positive affect, sub-scales of perceived social support, participants' age, personal precautions against coronavirus, nutrition, and sleep quality were all significantly and positively correlated with psychological resilience, implying that an increase in psychological resilience leads to an increase in the variables and vice versa. On the other hand, psychological resilience has been shown to be significantly and negatively correlated with negative affect, a personal sense of risk as a health care worker, and anxiety about contracting the virus, indicating that a lower level of psychological resilience is associated with a higher level </w:t>
      </w:r>
      <w:r w:rsidRPr="00923ED6">
        <w:lastRenderedPageBreak/>
        <w:t>of variables, and vice versa. Moreover, healthcare workers' psychological resilience levels were shown to be higher as they got older, with doctors having the lowest levels of psychological resilience.</w:t>
      </w:r>
    </w:p>
    <w:p w14:paraId="4308C18C" w14:textId="77777777" w:rsidR="00FA566B" w:rsidRPr="00923ED6" w:rsidRDefault="00FA566B" w:rsidP="00FA566B">
      <w:r w:rsidRPr="00923ED6">
        <w:t xml:space="preserve">In addition, during COVID-19, a study by </w:t>
      </w:r>
      <w:proofErr w:type="spellStart"/>
      <w:r w:rsidRPr="00923ED6">
        <w:t>Croghan</w:t>
      </w:r>
      <w:proofErr w:type="spellEnd"/>
      <w:r w:rsidRPr="00923ED6">
        <w:t xml:space="preserve">, and others </w:t>
      </w:r>
      <w:r>
        <w:fldChar w:fldCharType="begin"/>
      </w:r>
      <w:r>
        <w:instrText xml:space="preserve"> ADDIN EN.CITE &lt;EndNote&gt;&lt;Cite ExcludeYear="1"&gt;&lt;Author&gt;Croghan&lt;/Author&gt;&lt;Year&gt;2021&lt;/Year&gt;&lt;RecNum&gt;10&lt;/RecNum&gt;&lt;record&gt;&lt;rec-number&gt;10&lt;/rec-number&gt;&lt;foreign-keys&gt;&lt;key app="EN" db-id="wvwpd0ts5fa5zcetxr05fv2nrfdsdpevtxtt" timestamp="1678788255"&gt;10&lt;/key&gt;&lt;/foreign-keys&gt;&lt;ref-type name="Journal Article"&gt;17&lt;/ref-type&gt;&lt;contributors&gt;&lt;authors&gt;&lt;author&gt;Croghan, Ivana T&lt;/author&gt;&lt;author&gt;Chesak, Sherry S&lt;/author&gt;&lt;author&gt;Adusumalli, Jayanth&lt;/author&gt;&lt;author&gt;Fischer, Karen M&lt;/author&gt;&lt;author&gt;Beck, Elizabeth W&lt;/author&gt;&lt;author&gt;Patel, Shruti R&lt;/author&gt;&lt;author&gt;Ghosh, Karthik&lt;/author&gt;&lt;author&gt;Schroeder, Darrell R&lt;/author&gt;&lt;author&gt;Bhagra, Anjali&lt;/author&gt;&lt;/authors&gt;&lt;/contributors&gt;&lt;titles&gt;&lt;title&gt;Stress, resilience, and coping of healthcare workers during the COVID-19 pandemic&lt;/title&gt;&lt;secondary-title&gt;Journal of Primary Care &amp;amp; Community Health&lt;/secondary-title&gt;&lt;/titles&gt;&lt;periodical&gt;&lt;full-title&gt;Journal of Primary Care &amp;amp; Community Health&lt;/full-title&gt;&lt;/periodical&gt;&lt;pages&gt;21501327211008448&lt;/pages&gt;&lt;volume&gt;12&lt;/volume&gt;&lt;dates&gt;&lt;year&gt;2021&lt;/year&gt;&lt;/dates&gt;&lt;isbn&gt;2150-1327&lt;/isbn&gt;&lt;urls&gt;&lt;/urls&gt;&lt;/record&gt;&lt;/Cite&gt;&lt;/EndNote&gt;</w:instrText>
      </w:r>
      <w:r>
        <w:fldChar w:fldCharType="end"/>
      </w:r>
      <w:r w:rsidRPr="00923ED6">
        <w:t xml:space="preserve"> was conducted to estimate health care workers' (HCWs) self-reported stress, resilience, and coping. It was discovered that MDs (medical doctors), NPs (nurse practitioners), and PAs (physician assistants) had the highest resilience scores, and nurses had the highest stress levels. According to the findings, (HCWs) indicated moderate-to-high self-reported stress levels that were within the normal range for resilience. </w:t>
      </w:r>
    </w:p>
    <w:p w14:paraId="41F5FBE4" w14:textId="77777777" w:rsidR="00FA566B" w:rsidRPr="00923ED6" w:rsidRDefault="00FA566B" w:rsidP="00FA566B">
      <w:r w:rsidRPr="00923ED6">
        <w:t xml:space="preserve">Moreover, during the COVID-19 pandemic, a study conducted in Hong Kong examined professional quality of life and resilience among emergency department (HCWs). The study found that (HCWs) in Hong Kong's emergency departments had an overall moderate level of professional quality of life, and those with a higher level of self-reported resilience having better compassion satisfaction and lower levels of secondary traumatic stress and burnout </w:t>
      </w:r>
      <w:r>
        <w:fldChar w:fldCharType="begin"/>
      </w:r>
      <w:r>
        <w:instrText xml:space="preserve"> ADDIN EN.CITE &lt;EndNote&gt;&lt;Cite&gt;&lt;Author&gt;Wong&lt;/Author&gt;&lt;Year&gt;2022&lt;/Year&gt;&lt;RecNum&gt;1&lt;/RecNum&gt;&lt;record&gt;&lt;rec-number&gt;1&lt;/rec-number&gt;&lt;foreign-keys&gt;&lt;key app="EN" db-id="wvwpd0ts5fa5zcetxr05fv2nrfdsdpevtxtt" timestamp="1678786048"&gt;1&lt;/key&gt;&lt;/foreign-keys&gt;&lt;ref-type name="Journal Article"&gt;17&lt;/ref-type&gt;&lt;contributors&gt;&lt;authors&gt;&lt;author&gt;Wong, Cho Lee&lt;/author&gt;&lt;author&gt;Young, Bun&lt;/author&gt;&lt;author&gt;Lui, Berachah Sze Chung&lt;/author&gt;&lt;author&gt;Leung, Alice Wai Yi&lt;/author&gt;&lt;author&gt;So, Jerome Lok Tsun&lt;/author&gt;&lt;/authors&gt;&lt;/contributors&gt;&lt;titles&gt;&lt;title&gt;Professional quality of life and resilience in emergency department healthcare professionals during COVID-19 in Hong Kong: a cross-sectional study&lt;/title&gt;&lt;secondary-title&gt;Hong Kong Journal of Emergency Medicine&lt;/secondary-title&gt;&lt;/titles&gt;&lt;periodical&gt;&lt;full-title&gt;Hong Kong Journal of Emergency Medicine&lt;/full-title&gt;&lt;/periodical&gt;&lt;pages&gt;168-176&lt;/pages&gt;&lt;volume&gt;29&lt;/volume&gt;&lt;number&gt;3&lt;/number&gt;&lt;dates&gt;&lt;year&gt;2022&lt;/year&gt;&lt;/dates&gt;&lt;isbn&gt;1024-9079&lt;/isbn&gt;&lt;urls&gt;&lt;/urls&gt;&lt;/record&gt;&lt;/Cite&gt;&lt;/EndNote&gt;</w:instrText>
      </w:r>
      <w:r>
        <w:fldChar w:fldCharType="end"/>
      </w:r>
      <w:r w:rsidRPr="00923ED6">
        <w:t>.</w:t>
      </w:r>
    </w:p>
    <w:p w14:paraId="14CD201D" w14:textId="77777777" w:rsidR="00FA566B" w:rsidRPr="00923ED6" w:rsidRDefault="00FA566B" w:rsidP="00FA566B">
      <w:r w:rsidRPr="00923ED6">
        <w:t xml:space="preserve">In a study that aimed to investigate levels of resilience in Italian healthcare professionals, results showed that higher depression scores among female health care professionals working in a COVID-19 free setting, predicted significantly lower resilience </w:t>
      </w:r>
      <w:r>
        <w:fldChar w:fldCharType="begin"/>
      </w:r>
      <w:r>
        <w:instrText xml:space="preserve"> ADDIN EN.CITE &lt;EndNote&gt;&lt;Cite&gt;&lt;Author&gt;Lisi&lt;/Author&gt;&lt;Year&gt;2020&lt;/Year&gt;&lt;RecNum&gt;14&lt;/RecNum&gt;&lt;record&gt;&lt;rec-number&gt;14&lt;/rec-number&gt;&lt;foreign-keys&gt;&lt;key app="EN" db-id="wvwpd0ts5fa5zcetxr05fv2nrfdsdpevtxtt" timestamp="1678788329"&gt;14&lt;/key&gt;&lt;/foreign-keys&gt;&lt;ref-type name="Journal Article"&gt;17&lt;/ref-type&gt;&lt;contributors&gt;&lt;authors&gt;&lt;author&gt;Lisi, Lucia&lt;/author&gt;&lt;author&gt;Ciaffi, Jacopo&lt;/author&gt;&lt;author&gt;Bruni, Antonella&lt;/author&gt;&lt;author&gt;Mancarella, Luana&lt;/author&gt;&lt;author&gt;Brusi, Veronica&lt;/author&gt;&lt;author&gt;Gramegna, Pasquale&lt;/author&gt;&lt;author&gt;Ripamonti, Claudio&lt;/author&gt;&lt;author&gt;Quaranta, Elisabetta&lt;/author&gt;&lt;author&gt;Borlandelli, Elena&lt;/author&gt;&lt;author&gt;Gallo, Gaetano&lt;/author&gt;&lt;/authors&gt;&lt;/contributors&gt;&lt;titles&gt;&lt;title&gt;Levels and factors associated with resilience in italian healthcare professionals during the COVID-19 pandemic: a web-based survey&lt;/title&gt;&lt;secondary-title&gt;Behavioral Sciences&lt;/secondary-title&gt;&lt;/titles&gt;&lt;periodical&gt;&lt;full-title&gt;Behavioral Sciences&lt;/full-title&gt;&lt;/periodical&gt;&lt;pages&gt;183&lt;/pages&gt;&lt;volume&gt;10&lt;/volume&gt;&lt;number&gt;12&lt;/number&gt;&lt;dates&gt;&lt;year&gt;2020&lt;/year&gt;&lt;/dates&gt;&lt;isbn&gt;2076-328X&lt;/isbn&gt;&lt;urls&gt;&lt;/urls&gt;&lt;/record&gt;&lt;/Cite&gt;&lt;/EndNote&gt;</w:instrText>
      </w:r>
      <w:r>
        <w:fldChar w:fldCharType="end"/>
      </w:r>
      <w:r w:rsidRPr="00923ED6">
        <w:t xml:space="preserve">. Another study examined protective factors against perceived stress and burnout, as well as characteristics that might boost resilience in (HCWs). The study concluded that being of a young age, of the female gender, with greater COVID-19 exposure, and lower resilience were all contributing factors to predicting stress and burnout </w:t>
      </w:r>
      <w:r>
        <w:fldChar w:fldCharType="begin"/>
      </w:r>
      <w:r>
        <w:instrText xml:space="preserve"> ADDIN EN.CITE &lt;EndNote&gt;&lt;Cite&gt;&lt;Author&gt;Di Giuseppe&lt;/Author&gt;&lt;Year&gt;2021&lt;/Year&gt;&lt;RecNum&gt;11&lt;/RecNum&gt;&lt;record&gt;&lt;rec-number&gt;11&lt;/rec-number&gt;&lt;foreign-keys&gt;&lt;key app="EN" db-id="wvwpd0ts5fa5zcetxr05fv2nrfdsdpevtxtt" timestamp="1678788280"&gt;11&lt;/key&gt;&lt;/foreign-keys&gt;&lt;ref-type name="Journal Article"&gt;17&lt;/ref-type&gt;&lt;contributors&gt;&lt;authors&gt;&lt;author&gt;Di Giuseppe, Mariagrazia&lt;/author&gt;&lt;author&gt;Nepa, Gianni&lt;/author&gt;&lt;author&gt;Prout, Tracy A&lt;/author&gt;&lt;author&gt;Albertini, Fabrizio&lt;/author&gt;&lt;author&gt;Marcelli, Stefano&lt;/author&gt;&lt;author&gt;Orrù, Graziella&lt;/author&gt;&lt;author&gt;Conversano, Ciro&lt;/author&gt;&lt;/authors&gt;&lt;/contributors&gt;&lt;titles&gt;&lt;title&gt;Stress, burnout, and resilience among healthcare workers during the COVID-19 emergency: the role of defense mechanisms&lt;/title&gt;&lt;secondary-title&gt;International journal of environmental research and public health&lt;/secondary-title&gt;&lt;/titles&gt;&lt;periodical&gt;&lt;full-title&gt;International journal of environmental research and public health&lt;/full-title&gt;&lt;/periodical&gt;&lt;pages&gt;5258&lt;/pages&gt;&lt;volume&gt;18&lt;/volume&gt;&lt;number&gt;10&lt;/number&gt;&lt;dates&gt;&lt;year&gt;2021&lt;/year&gt;&lt;/dates&gt;&lt;isbn&gt;1660-4601&lt;/isbn&gt;&lt;urls&gt;&lt;/urls&gt;&lt;/record&gt;&lt;/Cite&gt;&lt;/EndNote&gt;</w:instrText>
      </w:r>
      <w:r>
        <w:fldChar w:fldCharType="end"/>
      </w:r>
      <w:r w:rsidRPr="00923ED6">
        <w:t>.</w:t>
      </w:r>
    </w:p>
    <w:p w14:paraId="1C55BA8D" w14:textId="77777777" w:rsidR="00FA566B" w:rsidRPr="00923ED6" w:rsidRDefault="00FA566B" w:rsidP="00FA566B">
      <w:r w:rsidRPr="00923ED6">
        <w:t xml:space="preserve">Marie et al., </w:t>
      </w:r>
      <w:r>
        <w:fldChar w:fldCharType="begin"/>
      </w:r>
      <w:r>
        <w:instrText xml:space="preserve"> ADDIN EN.CITE &lt;EndNote&gt;&lt;Cite ExcludeYear="1"&gt;&lt;Author&gt;Marie&lt;/Author&gt;&lt;Year&gt;2018&lt;/Year&gt;&lt;RecNum&gt;16&lt;/RecNum&gt;&lt;record&gt;&lt;rec-number&gt;16&lt;/rec-number&gt;&lt;foreign-keys&gt;&lt;key app="EN" db-id="wvwpd0ts5fa5zcetxr05fv2nrfdsdpevtxtt" timestamp="1678788359"&gt;16&lt;/key&gt;&lt;/foreign-keys&gt;&lt;ref-type name="Journal Article"&gt;17&lt;/ref-type&gt;&lt;contributors&gt;&lt;authors&gt;&lt;author&gt;Marie, Mohammad&lt;/author&gt;&lt;author&gt;Hannigan, Ben&lt;/author&gt;&lt;author&gt;Jones, Aled&lt;/author&gt;&lt;/authors&gt;&lt;/contributors&gt;&lt;titles&gt;&lt;title&gt;Social ecology of resilience and Sumud of Palestinians&lt;/title&gt;&lt;secondary-title&gt;Health&lt;/secondary-title&gt;&lt;/titles&gt;&lt;periodical&gt;&lt;full-title&gt;Health&lt;/full-title&gt;&lt;/periodical&gt;&lt;pages&gt;20-35&lt;/pages&gt;&lt;volume&gt;22&lt;/volume&gt;&lt;number&gt;1&lt;/number&gt;&lt;dates&gt;&lt;year&gt;2018&lt;/year&gt;&lt;/dates&gt;&lt;isbn&gt;1363-4593&lt;/isbn&gt;&lt;urls&gt;&lt;/urls&gt;&lt;/record&gt;&lt;/Cite&gt;&lt;/EndNote&gt;</w:instrText>
      </w:r>
      <w:r>
        <w:fldChar w:fldCharType="end"/>
      </w:r>
      <w:r w:rsidRPr="00923ED6">
        <w:t xml:space="preserve"> aimed to present an overview of theoretical perspectives and practical research expertise regarding resilience, particularly in the context of Palestinian resilience, and the associated Palestinian concept of '</w:t>
      </w:r>
      <w:proofErr w:type="spellStart"/>
      <w:r w:rsidRPr="00923ED6">
        <w:t>Somoud</w:t>
      </w:r>
      <w:proofErr w:type="spellEnd"/>
      <w:r w:rsidRPr="00923ED6">
        <w:t>,' which is interwoven with ideas of personal and collective resilience and steadfastness. It's also a socio-political word that refers to ways of surviving in a long-term adversity, resource shortages, and poor infrastructure.</w:t>
      </w:r>
    </w:p>
    <w:p w14:paraId="1FE267AD" w14:textId="77777777" w:rsidR="00FA566B" w:rsidRPr="00923ED6" w:rsidRDefault="00FA566B" w:rsidP="00FA566B">
      <w:proofErr w:type="spellStart"/>
      <w:r w:rsidRPr="00923ED6">
        <w:t>Bradburn's</w:t>
      </w:r>
      <w:proofErr w:type="spellEnd"/>
      <w:r w:rsidRPr="00923ED6">
        <w:t xml:space="preserve"> (1969) landmark research on psychological wellbeing was an early effort to define well-being, </w:t>
      </w:r>
      <w:proofErr w:type="spellStart"/>
      <w:r w:rsidRPr="00923ED6">
        <w:t>signalling</w:t>
      </w:r>
      <w:proofErr w:type="spellEnd"/>
      <w:r w:rsidRPr="00923ED6">
        <w:t xml:space="preserve"> a shift away from psychiatric diagnosis and towards the study of ordinary people's psychological reactions in their everyday lives. </w:t>
      </w:r>
      <w:proofErr w:type="spellStart"/>
      <w:r w:rsidRPr="00923ED6">
        <w:t>Bradburn</w:t>
      </w:r>
      <w:proofErr w:type="spellEnd"/>
      <w:r w:rsidRPr="00923ED6">
        <w:t xml:space="preserve"> emphasized that psychological well-being was the variable that emerged as paramount. The distinction between positive and negative affect was the focus of </w:t>
      </w:r>
      <w:proofErr w:type="spellStart"/>
      <w:r w:rsidRPr="00923ED6">
        <w:t>Bradburn's</w:t>
      </w:r>
      <w:proofErr w:type="spellEnd"/>
      <w:r w:rsidRPr="00923ED6">
        <w:t xml:space="preserve"> research. His model estimated that a person will experience high psychological well-being if positive affect outweighs negative affect, and low well-being if negative affect exceeds positive affect. </w:t>
      </w:r>
      <w:proofErr w:type="spellStart"/>
      <w:r w:rsidRPr="00923ED6">
        <w:t>Ryff</w:t>
      </w:r>
      <w:proofErr w:type="spellEnd"/>
      <w:r w:rsidRPr="00923ED6">
        <w:t xml:space="preserve"> </w:t>
      </w:r>
      <w:r>
        <w:fldChar w:fldCharType="begin"/>
      </w:r>
      <w:r>
        <w:instrText xml:space="preserve"> ADDIN EN.CITE &lt;EndNote&gt;&lt;Cite ExcludeYear="1"&gt;&lt;Author&gt;Ryff&lt;/Author&gt;&lt;Year&gt;1989&lt;/Year&gt;&lt;RecNum&gt;22&lt;/RecNum&gt;&lt;record&gt;&lt;rec-number&gt;22&lt;/rec-number&gt;&lt;foreign-keys&gt;&lt;key app="EN" db-id="wvwpd0ts5fa5zcetxr05fv2nrfdsdpevtxtt" timestamp="1678788480"&gt;22&lt;/key&gt;&lt;/foreign-keys&gt;&lt;ref-type name="Journal Article"&gt;17&lt;/ref-type&gt;&lt;contributors&gt;&lt;authors&gt;&lt;author&gt;Ryff, Carol D&lt;/author&gt;&lt;/authors&gt;&lt;/contributors&gt;&lt;titles&gt;&lt;title&gt;Happiness is everything, or is it? Explorations on the meaning of psychological well-being&lt;/title&gt;&lt;secondary-title&gt;Journal of personality and social psychology&lt;/secondary-title&gt;&lt;/titles&gt;&lt;periodical&gt;&lt;full-title&gt;Journal of personality and social psychology&lt;/full-title&gt;&lt;/periodical&gt;&lt;pages&gt;1069&lt;/pages&gt;&lt;volume&gt;57&lt;/volume&gt;&lt;number&gt;6&lt;/number&gt;&lt;dates&gt;&lt;year&gt;1989&lt;/year&gt;&lt;/dates&gt;&lt;isbn&gt;1939-1315&lt;/isbn&gt;&lt;urls&gt;&lt;/urls&gt;&lt;/record&gt;&lt;/Cite&gt;&lt;/EndNote&gt;</w:instrText>
      </w:r>
      <w:r>
        <w:fldChar w:fldCharType="end"/>
      </w:r>
      <w:r w:rsidRPr="00923ED6">
        <w:t xml:space="preserve"> defined psychological well-being (PWB) as a set of psychological characteristics that lead to positive human functioning, that included several resilience-related aspects such as maturity, purpose in life, and self-efficacy </w:t>
      </w:r>
      <w:r>
        <w:fldChar w:fldCharType="begin"/>
      </w:r>
      <w:r>
        <w:instrText xml:space="preserve"> ADDIN EN.CITE &lt;EndNote&gt;&lt;Cite&gt;&lt;Author&gt;Sagone&lt;/Author&gt;&lt;Year&gt;2014&lt;/Year&gt;&lt;RecNum&gt;23&lt;/RecNum&gt;&lt;record&gt;&lt;rec-number&gt;23&lt;/rec-number&gt;&lt;foreign-keys&gt;&lt;key app="EN" db-id="wvwpd0ts5fa5zcetxr05fv2nrfdsdpevtxtt" timestamp="1678788508"&gt;23&lt;/key&gt;&lt;/foreign-keys&gt;&lt;ref-type name="Journal Article"&gt;17&lt;/ref-type&gt;&lt;contributors&gt;&lt;authors&gt;&lt;author&gt;Sagone, Elisabetta&lt;/author&gt;&lt;author&gt;De Caroli, Maria Elvira&lt;/author&gt;&lt;/authors&gt;&lt;/contributors&gt;&lt;titles&gt;&lt;title&gt;Relationships between psychological well-being and resilience in middle and late adolescents&lt;/title&gt;&lt;secondary-title&gt;Procedia-Social and Behavioral Sciences&lt;/secondary-title&gt;&lt;/titles&gt;&lt;periodical&gt;&lt;full-title&gt;Procedia-Social and Behavioral Sciences&lt;/full-title&gt;&lt;/periodical&gt;&lt;pages&gt;881-887&lt;/pages&gt;&lt;volume&gt;141&lt;/volume&gt;&lt;dates&gt;&lt;year&gt;2014&lt;/year&gt;&lt;/dates&gt;&lt;isbn&gt;1877-0428&lt;/isbn&gt;&lt;urls&gt;&lt;/urls&gt;&lt;/record&gt;&lt;/Cite&gt;&lt;/EndNote&gt;</w:instrText>
      </w:r>
      <w:r>
        <w:fldChar w:fldCharType="end"/>
      </w:r>
      <w:r w:rsidRPr="00923ED6">
        <w:t>.</w:t>
      </w:r>
    </w:p>
    <w:p w14:paraId="4BB01104" w14:textId="77777777" w:rsidR="00FA566B" w:rsidRPr="00923ED6" w:rsidRDefault="00FA566B" w:rsidP="00FA566B">
      <w:r w:rsidRPr="00923ED6">
        <w:t>The results of a study conducted in Turkey on psychological well-being, depression, and stress among healthcare workers and non-healthcare workers revealed that while psychological well-being scores among healthcare workers did not differ by gender, depression and stress scores were significantly higher in women. However, there was no difference in psychological well-being, depression, or stress scores among non-</w:t>
      </w:r>
      <w:r w:rsidRPr="00923ED6">
        <w:lastRenderedPageBreak/>
        <w:t xml:space="preserve">healthcare professionals, based on gender. Furthermore, substantial results were obtained for health-care professionals' marital status; single healthcare workers had significantly higher levels of depression and stress than married healthcare professionals </w:t>
      </w:r>
      <w:r>
        <w:fldChar w:fldCharType="begin"/>
      </w:r>
      <w:r>
        <w:instrText xml:space="preserve"> ADDIN EN.CITE &lt;EndNote&gt;&lt;Cite&gt;&lt;Author&gt;Ceri&lt;/Author&gt;&lt;Year&gt;2021&lt;/Year&gt;&lt;RecNum&gt;9&lt;/RecNum&gt;&lt;record&gt;&lt;rec-number&gt;9&lt;/rec-number&gt;&lt;foreign-keys&gt;&lt;key app="EN" db-id="wvwpd0ts5fa5zcetxr05fv2nrfdsdpevtxtt" timestamp="1678788233"&gt;9&lt;/key&gt;&lt;/foreign-keys&gt;&lt;ref-type name="Journal Article"&gt;17&lt;/ref-type&gt;&lt;contributors&gt;&lt;authors&gt;&lt;author&gt;Ceri, Veysi&lt;/author&gt;&lt;author&gt;Cicek, Ilhan&lt;/author&gt;&lt;/authors&gt;&lt;/contributors&gt;&lt;titles&gt;&lt;title&gt;Psychological well-being, depression and stress during COVID-19 pandemic in Turkey: A comparative study of healthcare professionals and non-healthcare professionals&lt;/title&gt;&lt;secondary-title&gt;Psychology, Health &amp;amp; Medicine&lt;/secondary-title&gt;&lt;/titles&gt;&lt;periodical&gt;&lt;full-title&gt;Psychology, Health &amp;amp; Medicine&lt;/full-title&gt;&lt;/periodical&gt;&lt;pages&gt;85-97&lt;/pages&gt;&lt;volume&gt;26&lt;/volume&gt;&lt;number&gt;1&lt;/number&gt;&lt;dates&gt;&lt;year&gt;2021&lt;/year&gt;&lt;/dates&gt;&lt;isbn&gt;1354-8506&lt;/isbn&gt;&lt;urls&gt;&lt;/urls&gt;&lt;/record&gt;&lt;/Cite&gt;&lt;/EndNote&gt;</w:instrText>
      </w:r>
      <w:r>
        <w:fldChar w:fldCharType="end"/>
      </w:r>
      <w:r w:rsidRPr="00923ED6">
        <w:t>.</w:t>
      </w:r>
    </w:p>
    <w:p w14:paraId="3C89B6FF" w14:textId="77777777" w:rsidR="00FA566B" w:rsidRPr="00923ED6" w:rsidRDefault="00FA566B" w:rsidP="00FA566B">
      <w:r w:rsidRPr="00923ED6">
        <w:t xml:space="preserve">The findings of a study by Bardhhaman others (2021) that sought to reveal the prevalence of mental health problems in a sample of doctors and nurses working in many health facilities in Oman, revealed a high prevalence of stress, anxiety, and poor psychological well-being, especially among females, young (HCWs), and those who interacted with COVID-19 patients who were known or suspected. </w:t>
      </w:r>
    </w:p>
    <w:p w14:paraId="0A3E27BC" w14:textId="77777777" w:rsidR="00FA566B" w:rsidRPr="00923ED6" w:rsidRDefault="00FA566B" w:rsidP="00FA566B">
      <w:r w:rsidRPr="00923ED6">
        <w:t xml:space="preserve">Also, a study aimed to investigate the effects of COVID-19 on the psychological well-being of physicians working at various health institutions in Oman, found that COVID-19 had an impact on physicians' mental health, particularly female and young physicians, according to the study, female physicians reported higher levels of stress than male physicians, with two out of three female physicians reporting a low level of psychological well-being compared to one in three male physicians. Older physicians reported higher levels of well-being and less stress than younger doctors. Physicians who were married reported less stress than those who were not, however, it appeared that physicians, regardless of their gender or contact with COVID-19 patients, had similar amounts of anxiety, the overall well-being of physicians was strongly affected by both stress and anxiety </w:t>
      </w:r>
      <w:r>
        <w:fldChar w:fldCharType="begin"/>
      </w:r>
      <w:r>
        <w:instrText xml:space="preserve"> ADDIN EN.CITE &lt;EndNote&gt;&lt;Cite&gt;&lt;Author&gt;Badahdah&lt;/Author&gt;&lt;Year&gt;2020&lt;/Year&gt;&lt;RecNum&gt;5&lt;/RecNum&gt;&lt;IDText&gt;&amp;amp; Al Mahyijari&lt;/IDText&gt;&lt;Suffix&gt; 2020&lt;/Suffix&gt;&lt;record&gt;&lt;rec-number&gt;5&lt;/rec-number&gt;&lt;foreign-keys&gt;&lt;key app="EN" db-id="wvwpd0ts5fa5zcetxr05fv2nrfdsdpevtxtt" timestamp="1678788144"&gt;5&lt;/key&gt;&lt;/foreign-keys&gt;&lt;ref-type name="Journal Article"&gt;17&lt;/ref-type&gt;&lt;contributors&gt;&lt;authors&gt;&lt;author&gt;Badahdah, Abdallah M&lt;/author&gt;&lt;author&gt;Khamis, Faryal&lt;/author&gt;&lt;author&gt;Al Mahyijari, Nawal&lt;/author&gt;&lt;/authors&gt;&lt;/contributors&gt;&lt;titles&gt;&lt;title&gt;The psychological well-being of physicians during COVID-19 outbreak in Oman&lt;/title&gt;&lt;secondary-title&gt;Psychiatry research&lt;/secondary-title&gt;&lt;/titles&gt;&lt;periodical&gt;&lt;full-title&gt;Psychiatry research&lt;/full-title&gt;&lt;/periodical&gt;&lt;pages&gt;113053&lt;/pages&gt;&lt;volume&gt;289&lt;/volume&gt;&lt;dates&gt;&lt;year&gt;2020&lt;/year&gt;&lt;/dates&gt;&lt;urls&gt;&lt;/urls&gt;&lt;/record&gt;&lt;/Cite&gt;&lt;/EndNote&gt;</w:instrText>
      </w:r>
      <w:r>
        <w:fldChar w:fldCharType="end"/>
      </w:r>
      <w:r w:rsidRPr="00923ED6">
        <w:t>.</w:t>
      </w:r>
    </w:p>
    <w:p w14:paraId="0D871BA3" w14:textId="77777777" w:rsidR="00FA566B" w:rsidRPr="00923ED6" w:rsidRDefault="00FA566B" w:rsidP="00FA566B">
      <w:r w:rsidRPr="00923ED6">
        <w:t xml:space="preserve">A cross-sectional study by </w:t>
      </w:r>
      <w:r>
        <w:fldChar w:fldCharType="begin"/>
      </w:r>
      <w:r>
        <w:instrText xml:space="preserve"> ADDIN EN.CITE &lt;EndNote&gt;&lt;Cite&gt;&lt;Author&gt;Munn&lt;/Author&gt;&lt;Year&gt;2021&lt;/Year&gt;&lt;RecNum&gt;18&lt;/RecNum&gt;&lt;IDText&gt;2021&lt;/IDText&gt;&lt;record&gt;&lt;rec-number&gt;18&lt;/rec-number&gt;&lt;foreign-keys&gt;&lt;key app="EN" db-id="wvwpd0ts5fa5zcetxr05fv2nrfdsdpevtxtt" timestamp="1678788401"&gt;18&lt;/key&gt;&lt;/foreign-keys&gt;&lt;ref-type name="Journal Article"&gt;17&lt;/ref-type&gt;&lt;contributors&gt;&lt;authors&gt;&lt;author&gt;Munn, Lindsay Thompson&lt;/author&gt;&lt;author&gt;Liu, Tsai-Ling&lt;/author&gt;&lt;author&gt;Swick, Maureen&lt;/author&gt;&lt;author&gt;Rose, Robert&lt;/author&gt;&lt;author&gt;Broyhill, Britney&lt;/author&gt;&lt;author&gt;New, Luci&lt;/author&gt;&lt;author&gt;Gibbs, Michael&lt;/author&gt;&lt;/authors&gt;&lt;/contributors&gt;&lt;titles&gt;&lt;title&gt;Well-being and resilience among health care workers during the COVID-19 pandemic: A cross-sectional study&lt;/title&gt;&lt;secondary-title&gt;AJN, American Journal of Nursing&lt;/secondary-title&gt;&lt;/titles&gt;&lt;periodical&gt;&lt;full-title&gt;AJN, American Journal of Nursing&lt;/full-title&gt;&lt;/periodical&gt;&lt;pages&gt;24-34&lt;/pages&gt;&lt;volume&gt;121&lt;/volume&gt;&lt;number&gt;8&lt;/number&gt;&lt;dates&gt;&lt;year&gt;2021&lt;/year&gt;&lt;/dates&gt;&lt;isbn&gt;0002-936X&lt;/isbn&gt;&lt;urls&gt;&lt;/urls&gt;&lt;/record&gt;&lt;/Cite&gt;&lt;/EndNote&gt;</w:instrText>
      </w:r>
      <w:r>
        <w:fldChar w:fldCharType="end"/>
      </w:r>
      <w:r w:rsidRPr="00923ED6">
        <w:t xml:space="preserve"> identified a number of workplace factors that had a significant impact on the resilience and well-being of healthcare workers during the COVID-19 pandemic. The study found that having a lower level of resilience had a significant impact on (HCWs) well-being.</w:t>
      </w:r>
    </w:p>
    <w:p w14:paraId="133BE282" w14:textId="77777777" w:rsidR="00FA566B" w:rsidRPr="00923ED6" w:rsidRDefault="00FA566B" w:rsidP="00FA566B">
      <w:r w:rsidRPr="00923ED6">
        <w:t xml:space="preserve">Furthermore, research has found that those with higher resilience are more likely to use more positive and adaptive coping mechanisms, resulting in a more positive psychological state “well-being” </w:t>
      </w:r>
      <w:r>
        <w:fldChar w:fldCharType="begin"/>
      </w:r>
      <w:r>
        <w:instrText xml:space="preserve"> ADDIN EN.CITE &lt;EndNote&gt;&lt;Cite&gt;&lt;Author&gt;Huang&lt;/Author&gt;&lt;Year&gt;2020&lt;/Year&gt;&lt;RecNum&gt;12&lt;/RecNum&gt;&lt;record&gt;&lt;rec-number&gt;12&lt;/rec-number&gt;&lt;foreign-keys&gt;&lt;key app="EN" db-id="wvwpd0ts5fa5zcetxr05fv2nrfdsdpevtxtt" timestamp="1678788297"&gt;12&lt;/key&gt;&lt;/foreign-keys&gt;&lt;ref-type name="Journal Article"&gt;17&lt;/ref-type&gt;&lt;contributors&gt;&lt;authors&gt;&lt;author&gt;Huang, Yuanni&lt;/author&gt;&lt;author&gt;Wu, Ruibin&lt;/author&gt;&lt;author&gt;Wu, Junkai&lt;/author&gt;&lt;author&gt;Yang, Qingwen&lt;/author&gt;&lt;author&gt;Zheng, Shukai&lt;/author&gt;&lt;author&gt;Wu, Kusheng&lt;/author&gt;&lt;/authors&gt;&lt;/contributors&gt;&lt;titles&gt;&lt;title&gt;Psychological resilience, self-acceptance, perceived social support and their associations with mental health of incarcerated offenders in China&lt;/title&gt;&lt;secondary-title&gt;Asian Journal of Psychiatry&lt;/secondary-title&gt;&lt;/titles&gt;&lt;periodical&gt;&lt;full-title&gt;Asian Journal of Psychiatry&lt;/full-title&gt;&lt;/periodical&gt;&lt;pages&gt;102166&lt;/pages&gt;&lt;volume&gt;52&lt;/volume&gt;&lt;dates&gt;&lt;year&gt;2020&lt;/year&gt;&lt;/dates&gt;&lt;isbn&gt;1876-2018&lt;/isbn&gt;&lt;urls&gt;&lt;/urls&gt;&lt;/record&gt;&lt;/Cite&gt;&lt;/EndNote&gt;</w:instrText>
      </w:r>
      <w:r>
        <w:fldChar w:fldCharType="end"/>
      </w:r>
      <w:r w:rsidRPr="00923ED6">
        <w:t>.</w:t>
      </w:r>
    </w:p>
    <w:p w14:paraId="7B6D41BB" w14:textId="77777777" w:rsidR="00FA566B" w:rsidRPr="00923ED6" w:rsidRDefault="00FA566B" w:rsidP="00FA566B">
      <w:r w:rsidRPr="00923ED6">
        <w:t>In a study of 224 middle and late adolescent respondents with an aim of investigating the relationships between the (</w:t>
      </w:r>
      <w:proofErr w:type="spellStart"/>
      <w:r w:rsidRPr="00923ED6">
        <w:t>Ryff's</w:t>
      </w:r>
      <w:proofErr w:type="spellEnd"/>
      <w:r w:rsidRPr="00923ED6">
        <w:t xml:space="preserve"> dimensions) of psychological well-being and resilience, the results revealed positive relationships between psychological well-being and resilience. Boys were also more likely than girls to have a positive self-image and accept various aspects of themselves. Boys were also more likely than girls to manage their surroundings and a wide variety of external activities. The research also found that adolescents who felt they were growing and developing as well as those who were content with who they are were more resilient. This finding demonstrated that psychological well-being predicts resilience </w:t>
      </w:r>
      <w:r>
        <w:fldChar w:fldCharType="begin"/>
      </w:r>
      <w:r>
        <w:instrText xml:space="preserve"> ADDIN EN.CITE &lt;EndNote&gt;&lt;Cite&gt;&lt;Author&gt;Sagone&lt;/Author&gt;&lt;Year&gt;2014&lt;/Year&gt;&lt;RecNum&gt;23&lt;/RecNum&gt;&lt;IDText&gt;2014&lt;/IDText&gt;&lt;record&gt;&lt;rec-number&gt;23&lt;/rec-number&gt;&lt;foreign-keys&gt;&lt;key app="EN" db-id="wvwpd0ts5fa5zcetxr05fv2nrfdsdpevtxtt" timestamp="1678788508"&gt;23&lt;/key&gt;&lt;/foreign-keys&gt;&lt;ref-type name="Journal Article"&gt;17&lt;/ref-type&gt;&lt;contributors&gt;&lt;authors&gt;&lt;author&gt;Sagone, Elisabetta&lt;/author&gt;&lt;author&gt;De Caroli, Maria Elvira&lt;/author&gt;&lt;/authors&gt;&lt;/contributors&gt;&lt;titles&gt;&lt;title&gt;Relationships between psychological well-being and resilience in middle and late adolescents&lt;/title&gt;&lt;secondary-title&gt;Procedia-Social and Behavioral Sciences&lt;/secondary-title&gt;&lt;/titles&gt;&lt;periodical&gt;&lt;full-title&gt;Procedia-Social and Behavioral Sciences&lt;/full-title&gt;&lt;/periodical&gt;&lt;pages&gt;881-887&lt;/pages&gt;&lt;volume&gt;141&lt;/volume&gt;&lt;dates&gt;&lt;year&gt;2014&lt;/year&gt;&lt;/dates&gt;&lt;isbn&gt;1877-0428&lt;/isbn&gt;&lt;urls&gt;&lt;/urls&gt;&lt;/record&gt;&lt;/Cite&gt;&lt;/EndNote&gt;</w:instrText>
      </w:r>
      <w:r>
        <w:fldChar w:fldCharType="end"/>
      </w:r>
      <w:r w:rsidRPr="00923ED6">
        <w:t>.</w:t>
      </w:r>
    </w:p>
    <w:p w14:paraId="297F9F17" w14:textId="77777777" w:rsidR="00FA566B" w:rsidRPr="00923ED6" w:rsidRDefault="00FA566B" w:rsidP="00FA566B">
      <w:r w:rsidRPr="00923ED6">
        <w:t xml:space="preserve">Finally, a study by </w:t>
      </w:r>
      <w:proofErr w:type="spellStart"/>
      <w:r w:rsidRPr="00923ED6">
        <w:t>Mahamid</w:t>
      </w:r>
      <w:proofErr w:type="spellEnd"/>
      <w:r w:rsidRPr="00923ED6">
        <w:t>, Dana &amp; Priscilla (2021) investigated the relationship between stressful life events and psychological well-being in Palestinian adolescents, as well as the mediating role of resilience. The study found that people with high resilience are less likely to have their psychological well-being impacted by stressful life events. The findings imply that an individual’s level of resilience is significant in determining how well they would cope with stress.</w:t>
      </w:r>
    </w:p>
    <w:p w14:paraId="7F698B08" w14:textId="0FA1C47A" w:rsidR="00FA566B" w:rsidRDefault="00FA566B" w:rsidP="00FA566B">
      <w:pPr>
        <w:pStyle w:val="p1a"/>
      </w:pPr>
    </w:p>
    <w:p w14:paraId="007EFE9A" w14:textId="77777777" w:rsidR="00FA566B" w:rsidRPr="00923ED6" w:rsidRDefault="00FA566B" w:rsidP="00FA566B">
      <w:pPr>
        <w:pStyle w:val="heading1"/>
      </w:pPr>
      <w:r w:rsidRPr="00923ED6">
        <w:lastRenderedPageBreak/>
        <w:t xml:space="preserve">Methods </w:t>
      </w:r>
    </w:p>
    <w:p w14:paraId="22FA099A" w14:textId="77777777" w:rsidR="00FA566B" w:rsidRPr="00923ED6" w:rsidRDefault="00FA566B" w:rsidP="00FA566B">
      <w:pPr>
        <w:pStyle w:val="heading2"/>
        <w:spacing w:before="0"/>
      </w:pPr>
      <w:r w:rsidRPr="00923ED6">
        <w:t xml:space="preserve">Study Design and Participants </w:t>
      </w:r>
    </w:p>
    <w:p w14:paraId="6D4F2080" w14:textId="21678675" w:rsidR="00FA566B" w:rsidRDefault="00FA566B" w:rsidP="00763502">
      <w:pPr>
        <w:ind w:firstLine="0"/>
      </w:pPr>
      <w:r w:rsidRPr="00923ED6">
        <w:t>A total of 126 Palestinian health care workers working in medical centers, hospitals, and emergency residing in Jerusalem Governorate</w:t>
      </w:r>
      <w:r w:rsidR="00217808" w:rsidRPr="00217808">
        <w:t xml:space="preserve"> </w:t>
      </w:r>
      <w:r w:rsidR="00217808" w:rsidRPr="00B5584F">
        <w:t>who were likely to deal with COVID-19 patients</w:t>
      </w:r>
      <w:r w:rsidR="00217808">
        <w:t>, whether suspected or confirmed</w:t>
      </w:r>
      <w:r w:rsidR="00217808" w:rsidRPr="00B5584F">
        <w:t xml:space="preserve"> </w:t>
      </w:r>
      <w:r w:rsidRPr="00923ED6">
        <w:t xml:space="preserve">participated in the study during </w:t>
      </w:r>
      <w:r w:rsidRPr="005E5ED2">
        <w:t>the period (10</w:t>
      </w:r>
      <w:r w:rsidRPr="00923ED6">
        <w:t>th</w:t>
      </w:r>
      <w:r w:rsidRPr="005E5ED2">
        <w:t xml:space="preserve"> Jan- 15</w:t>
      </w:r>
      <w:r w:rsidRPr="00923ED6">
        <w:t>th</w:t>
      </w:r>
      <w:r w:rsidRPr="005E5ED2">
        <w:t>Feb. 2022)</w:t>
      </w:r>
      <w:r w:rsidRPr="00923ED6">
        <w:t>.</w:t>
      </w:r>
      <w:r w:rsidRPr="005E5ED2">
        <w:t xml:space="preserve"> </w:t>
      </w:r>
      <w:r w:rsidR="00217808">
        <w:t>A</w:t>
      </w:r>
      <w:r w:rsidR="00217808" w:rsidRPr="00B5584F">
        <w:t>n online web-based questionnaire was developed using online software (Google forms).</w:t>
      </w:r>
      <w:r w:rsidR="00217808" w:rsidRPr="00923ED6">
        <w:t xml:space="preserve"> </w:t>
      </w:r>
      <w:r w:rsidRPr="00923ED6">
        <w:t>HCWs voluntarily participated and completed questionnaires anonymously.</w:t>
      </w:r>
    </w:p>
    <w:p w14:paraId="0881EF9F" w14:textId="4920E373" w:rsidR="00217808" w:rsidRPr="00217808" w:rsidRDefault="00260343" w:rsidP="00217808">
      <w:pPr>
        <w:ind w:firstLine="0"/>
      </w:pPr>
      <w:r>
        <w:t xml:space="preserve"> </w:t>
      </w:r>
      <w:r w:rsidR="00217808" w:rsidRPr="00217808">
        <w:t>Participants inclusion and exclusion criteria:</w:t>
      </w:r>
    </w:p>
    <w:p w14:paraId="7BD2542A" w14:textId="27D5F72B" w:rsidR="00217808" w:rsidRPr="00217808" w:rsidRDefault="00217808" w:rsidP="00217808">
      <w:pPr>
        <w:pStyle w:val="ListParagraph"/>
        <w:numPr>
          <w:ilvl w:val="0"/>
          <w:numId w:val="18"/>
        </w:numPr>
      </w:pPr>
      <w:r w:rsidRPr="00217808">
        <w:t>Inclusion criteria:</w:t>
      </w:r>
    </w:p>
    <w:p w14:paraId="0A983769" w14:textId="6D41700C" w:rsidR="00C357F0" w:rsidRPr="00217808" w:rsidRDefault="00217808" w:rsidP="00DC0D3E">
      <w:pPr>
        <w:pStyle w:val="ListParagraph"/>
        <w:ind w:firstLine="0"/>
      </w:pPr>
      <w:r>
        <w:t>H</w:t>
      </w:r>
      <w:r w:rsidRPr="00217808">
        <w:t>ealth care worker (physician or nurse)</w:t>
      </w:r>
      <w:r w:rsidR="00C357F0">
        <w:t>,</w:t>
      </w:r>
      <w:r w:rsidR="00C357F0" w:rsidRPr="00C357F0">
        <w:t xml:space="preserve"> </w:t>
      </w:r>
      <w:r w:rsidR="00C357F0">
        <w:t>w</w:t>
      </w:r>
      <w:r w:rsidR="00C357F0" w:rsidRPr="00217808">
        <w:t>orking in (hospitals, emergency departments, or</w:t>
      </w:r>
      <w:r w:rsidR="00C357F0">
        <w:t xml:space="preserve"> medical centers), </w:t>
      </w:r>
      <w:r w:rsidR="00DC0D3E">
        <w:t>and w</w:t>
      </w:r>
      <w:r w:rsidR="00C357F0" w:rsidRPr="00217808">
        <w:t>orking in Jerusalem Governorate.</w:t>
      </w:r>
    </w:p>
    <w:p w14:paraId="4EF3D24F" w14:textId="60A88DEB" w:rsidR="00217808" w:rsidRPr="00217808" w:rsidRDefault="00217808" w:rsidP="00C357F0">
      <w:pPr>
        <w:ind w:firstLine="0"/>
      </w:pPr>
    </w:p>
    <w:p w14:paraId="66C57042" w14:textId="13A2E160" w:rsidR="00217808" w:rsidRPr="00217808" w:rsidRDefault="00217808" w:rsidP="00217808">
      <w:pPr>
        <w:pStyle w:val="ListParagraph"/>
        <w:numPr>
          <w:ilvl w:val="0"/>
          <w:numId w:val="18"/>
        </w:numPr>
      </w:pPr>
      <w:r w:rsidRPr="00217808">
        <w:t>Exclusion criteria:</w:t>
      </w:r>
    </w:p>
    <w:p w14:paraId="3F707310" w14:textId="5A4A8876" w:rsidR="00217808" w:rsidRPr="00217808" w:rsidRDefault="00217808" w:rsidP="004D4824">
      <w:pPr>
        <w:pStyle w:val="ListParagraph"/>
        <w:ind w:firstLine="0"/>
      </w:pPr>
      <w:r w:rsidRPr="00217808">
        <w:t xml:space="preserve">Working in the west bank, or </w:t>
      </w:r>
      <w:r w:rsidR="00C357F0">
        <w:t xml:space="preserve">in the occupied regions of 1948, </w:t>
      </w:r>
      <w:r w:rsidR="004D4824">
        <w:t>m</w:t>
      </w:r>
      <w:r w:rsidR="00C357F0" w:rsidRPr="00217808">
        <w:t>edical student</w:t>
      </w:r>
      <w:r w:rsidR="00C357F0">
        <w:t>.</w:t>
      </w:r>
    </w:p>
    <w:p w14:paraId="0F9EC5C0" w14:textId="77777777" w:rsidR="00FA566B" w:rsidRPr="00923ED6" w:rsidRDefault="00FA566B" w:rsidP="00FA566B">
      <w:pPr>
        <w:pStyle w:val="heading2"/>
      </w:pPr>
      <w:r w:rsidRPr="00923ED6">
        <w:t xml:space="preserve">Measures </w:t>
      </w:r>
    </w:p>
    <w:p w14:paraId="5915208E" w14:textId="500B778B" w:rsidR="00FA566B" w:rsidRPr="00923ED6" w:rsidRDefault="00777D44" w:rsidP="00FA566B">
      <w:pPr>
        <w:pStyle w:val="p1a"/>
      </w:pPr>
      <w:r>
        <w:t>S</w:t>
      </w:r>
      <w:r w:rsidR="00FA566B" w:rsidRPr="00923ED6">
        <w:t>ociodemographic variables were collected, such as gender, age, marital status, workplace, and position, HCWs were divided into two categories according to their position: doctor (physician), and nurse, also they were divided into three work places: medical center, hospital, and emergency.</w:t>
      </w:r>
    </w:p>
    <w:p w14:paraId="1A8EBE35" w14:textId="77777777" w:rsidR="00FA566B" w:rsidRPr="00923ED6" w:rsidRDefault="00FA566B" w:rsidP="00FA566B">
      <w:r w:rsidRPr="00923ED6">
        <w:t>The adult Resilience Measure (ARM-R)</w:t>
      </w:r>
      <w:r w:rsidRPr="005E5ED2">
        <w:t xml:space="preserve"> was used</w:t>
      </w:r>
      <w:r w:rsidRPr="00923ED6">
        <w:t xml:space="preserve"> to assess the level of resilience among health care workers (ARM-R) </w:t>
      </w:r>
      <w:r>
        <w:fldChar w:fldCharType="begin"/>
      </w:r>
      <w:r>
        <w:instrText xml:space="preserve"> ADDIN EN.CITE &lt;EndNote&gt;&lt;Cite&gt;&lt;Author&gt;Liebenberg&lt;/Author&gt;&lt;Year&gt;2012&lt;/Year&gt;&lt;RecNum&gt;13&lt;/RecNum&gt;&lt;IDText&gt;&amp;amp; Van de Vijver&lt;/IDText&gt;&lt;Suffix&gt;2012&lt;/Suffix&gt;&lt;record&gt;&lt;rec-number&gt;13&lt;/rec-number&gt;&lt;foreign-keys&gt;&lt;key app="EN" db-id="wvwpd0ts5fa5zcetxr05fv2nrfdsdpevtxtt" timestamp="1678788315"&gt;13&lt;/key&gt;&lt;/foreign-keys&gt;&lt;ref-type name="Journal Article"&gt;17&lt;/ref-type&gt;&lt;contributors&gt;&lt;authors&gt;&lt;author&gt;Liebenberg, Linda&lt;/author&gt;&lt;author&gt;Ungar, Michael&lt;/author&gt;&lt;author&gt;Vijver, Fons Van de&lt;/author&gt;&lt;/authors&gt;&lt;/contributors&gt;&lt;titles&gt;&lt;title&gt;Validation of the child and youth resilience measure-28 (CYRM-28) among Canadian youth&lt;/title&gt;&lt;secondary-title&gt;Research on social work practice&lt;/secondary-title&gt;&lt;/titles&gt;&lt;periodical&gt;&lt;full-title&gt;Research on social work practice&lt;/full-title&gt;&lt;/periodical&gt;&lt;pages&gt;219-226&lt;/pages&gt;&lt;volume&gt;22&lt;/volume&gt;&lt;number&gt;2&lt;/number&gt;&lt;dates&gt;&lt;year&gt;2012&lt;/year&gt;&lt;/dates&gt;&lt;isbn&gt;1049-7315&lt;/isbn&gt;&lt;urls&gt;&lt;/urls&gt;&lt;/record&gt;&lt;/Cite&gt;&lt;/EndNote&gt;</w:instrText>
      </w:r>
      <w:r>
        <w:fldChar w:fldCharType="end"/>
      </w:r>
      <w:r w:rsidRPr="00923ED6">
        <w:t>. This scale consisted of 28- items and the responses on it ranged from (1) “strongly disagree” to (5) “strongly agree as rated on a 5-point Likert scale. To interpret the results, means of 5- points Likert scale was utilized as the following: (1- 1.80) very low level, (1.81- 2.60) low level, (2.61- 3.40) moderate level, (3.41- 4.20) high level, and (4.21- 5) very high level.</w:t>
      </w:r>
    </w:p>
    <w:p w14:paraId="05E65728" w14:textId="720285F4" w:rsidR="000254F3" w:rsidRDefault="00FA566B" w:rsidP="004C0191">
      <w:pPr>
        <w:rPr>
          <w:rtl/>
        </w:rPr>
      </w:pPr>
      <w:proofErr w:type="spellStart"/>
      <w:r w:rsidRPr="00923ED6">
        <w:t>Ryff’s</w:t>
      </w:r>
      <w:proofErr w:type="spellEnd"/>
      <w:r w:rsidRPr="00923ED6">
        <w:t xml:space="preserve"> Psychological well-being scale</w:t>
      </w:r>
      <w:r w:rsidRPr="005E5ED2">
        <w:t xml:space="preserve"> was used </w:t>
      </w:r>
      <w:r w:rsidRPr="00923ED6">
        <w:t xml:space="preserve">to assess the level of psychological well- being among health care workers </w:t>
      </w:r>
      <w:r>
        <w:fldChar w:fldCharType="begin"/>
      </w:r>
      <w:r>
        <w:instrText xml:space="preserve"> ADDIN EN.CITE &lt;EndNote&gt;&lt;Cite&gt;&lt;Author&gt;Ryff&lt;/Author&gt;&lt;Year&gt;1989&lt;/Year&gt;&lt;RecNum&gt;22&lt;/RecNum&gt;&lt;record&gt;&lt;rec-number&gt;22&lt;/rec-number&gt;&lt;foreign-keys&gt;&lt;key app="EN" db-id="wvwpd0ts5fa5zcetxr05fv2nrfdsdpevtxtt" timestamp="1678788480"&gt;22&lt;/key&gt;&lt;/foreign-keys&gt;&lt;ref-type name="Journal Article"&gt;17&lt;/ref-type&gt;&lt;contributors&gt;&lt;authors&gt;&lt;author&gt;Ryff, Carol D&lt;/author&gt;&lt;/authors&gt;&lt;/contributors&gt;&lt;titles&gt;&lt;title&gt;Happiness is everything, or is it? Explorations on the meaning of psychological well-being&lt;/title&gt;&lt;secondary-title&gt;Journal of personality and social psychology&lt;/secondary-title&gt;&lt;/titles&gt;&lt;periodical&gt;&lt;full-title&gt;Journal of personality and social psychology&lt;/full-title&gt;&lt;/periodical&gt;&lt;pages&gt;1069&lt;/pages&gt;&lt;volume&gt;57&lt;/volume&gt;&lt;number&gt;6&lt;/number&gt;&lt;dates&gt;&lt;year&gt;1989&lt;/year&gt;&lt;/dates&gt;&lt;isbn&gt;1939-1315&lt;/isbn&gt;&lt;urls&gt;&lt;/urls&gt;&lt;/record&gt;&lt;/Cite&gt;&lt;/EndNote&gt;</w:instrText>
      </w:r>
      <w:r>
        <w:fldChar w:fldCharType="end"/>
      </w:r>
      <w:r w:rsidRPr="00923ED6">
        <w:t>. This scale consisted of 42 items and the responses on it were ranged from (1) “strongly disagree” to (5) “strongly agree as rated on a 5-point Likert scale for the positive items. In contrast, the responses were inverse for the negative items (3, 5, 10, 13, 14, 15, 16,17, 18, 19, 23, 26, 27, 30, 31, 32, 34, 36, 39, 41). To interpret the results, means of 5- points Likert scale was utilized as the following (1- 1.80) very low level, (1.81- 2.60) low level, (2.61- 3.40) moderate level, (3.41- 4.20) high level, and (4.21- 5) very high level</w:t>
      </w:r>
      <w:r w:rsidR="00572887">
        <w:t xml:space="preserve">, and the </w:t>
      </w:r>
      <w:r w:rsidR="00572887" w:rsidRPr="00805AB1">
        <w:t>reliability</w:t>
      </w:r>
      <w:r w:rsidR="00572887">
        <w:t xml:space="preserve"> and validity was confirmed for all the scales.</w:t>
      </w:r>
    </w:p>
    <w:p w14:paraId="5D0C673B" w14:textId="77777777" w:rsidR="00572887" w:rsidRPr="00572887" w:rsidRDefault="00572887" w:rsidP="00572887">
      <w:pPr>
        <w:pStyle w:val="heading2"/>
      </w:pPr>
      <w:r w:rsidRPr="00572887">
        <w:t>Procedures</w:t>
      </w:r>
    </w:p>
    <w:p w14:paraId="3FE1354D" w14:textId="77777777" w:rsidR="00572887" w:rsidRPr="00572887" w:rsidRDefault="00572887" w:rsidP="009206F8">
      <w:pPr>
        <w:ind w:firstLine="0"/>
      </w:pPr>
      <w:r w:rsidRPr="00572887">
        <w:t>The data was gathered from a sample of 126 health care workers in</w:t>
      </w:r>
      <w:r w:rsidRPr="004D782E">
        <w:t xml:space="preserve"> </w:t>
      </w:r>
      <w:r w:rsidRPr="00572887">
        <w:t>Jerusalem</w:t>
      </w:r>
      <w:r>
        <w:t xml:space="preserve"> </w:t>
      </w:r>
      <w:r w:rsidRPr="00572887">
        <w:t xml:space="preserve">Governorate, Palestine during the covid-19 pandemic. The measures were administered to the participants during the </w:t>
      </w:r>
      <w:r w:rsidRPr="00572887">
        <w:rPr>
          <w:rFonts w:hint="cs"/>
        </w:rPr>
        <w:t>period</w:t>
      </w:r>
      <w:r w:rsidRPr="00572887">
        <w:rPr>
          <w:rFonts w:hint="cs"/>
          <w:rtl/>
        </w:rPr>
        <w:t xml:space="preserve"> </w:t>
      </w:r>
      <w:r w:rsidRPr="00572887">
        <w:t xml:space="preserve">(10th Jan- 15th Feb. 2022). The purpose of the study was </w:t>
      </w:r>
      <w:r w:rsidRPr="00572887">
        <w:lastRenderedPageBreak/>
        <w:t>explained to the participants, and they were asked not to write their names or identifying information on any of the questionnaires, to ensure their anonymity and confidentiality. Completing the questionnaire package took approximately 40 minutes.</w:t>
      </w:r>
    </w:p>
    <w:p w14:paraId="3DC68FE8" w14:textId="77777777" w:rsidR="00572887" w:rsidRPr="00572887" w:rsidRDefault="00572887" w:rsidP="00572887">
      <w:r w:rsidRPr="00572887">
        <w:t>Questioners were sent to (HCWs) using google forms via closed institutional groups using a variety of social media technologies (WhatsApp and Messenger). This method was used to contact as many (HCWs) as feasible in COVID-19-related quarantine situations, and to adhere to social distancing recommendations, and to take advantage of Palestinians' high percentage of internet use (Palestinian Central Bureau of Statistics, 2019). Finally, questionnaires were collected from health care workers working in Jerusalem governorate using different electronic platforms (Messenger, WhatsApp).</w:t>
      </w:r>
    </w:p>
    <w:p w14:paraId="00371B29" w14:textId="77777777" w:rsidR="00FA566B" w:rsidRPr="00923ED6" w:rsidRDefault="00FA566B" w:rsidP="00FA566B">
      <w:pPr>
        <w:pStyle w:val="heading2"/>
      </w:pPr>
      <w:r w:rsidRPr="00923ED6">
        <w:t xml:space="preserve">Statistical Analysis </w:t>
      </w:r>
    </w:p>
    <w:p w14:paraId="5D19B229" w14:textId="77777777" w:rsidR="00FA566B" w:rsidRPr="00923ED6" w:rsidRDefault="00FA566B" w:rsidP="00FA566B">
      <w:pPr>
        <w:pStyle w:val="p1a"/>
      </w:pPr>
      <w:r w:rsidRPr="005E5ED2">
        <w:t>To answer the study's questions and examine its hypotheses, the researcher used the Statistical Packages for Social Sciences (SPSS-26) program as follows:</w:t>
      </w:r>
    </w:p>
    <w:p w14:paraId="3DD4A690" w14:textId="0D136070" w:rsidR="00FA566B" w:rsidRPr="00923ED6" w:rsidRDefault="00FA566B" w:rsidP="00FA566B">
      <w:r w:rsidRPr="00923ED6">
        <w:t>Means and standard deviations to answer the first question, validate the study instruments using the "Pearson" correlation coefficients, reliability of study instruments using Cronbach's alpha equation</w:t>
      </w:r>
      <w:r w:rsidR="00507B30">
        <w:t xml:space="preserve"> </w:t>
      </w:r>
      <w:r w:rsidRPr="00923ED6">
        <w:t xml:space="preserve">to determine the differences in resilience and psychological well- being according to all independent variables, </w:t>
      </w:r>
      <w:proofErr w:type="spellStart"/>
      <w:r w:rsidRPr="00923ED6">
        <w:t>Scheffe</w:t>
      </w:r>
      <w:proofErr w:type="spellEnd"/>
      <w:r w:rsidRPr="00923ED6">
        <w:t xml:space="preserve"> post- hoc test was used the post comparisons between means.</w:t>
      </w:r>
    </w:p>
    <w:p w14:paraId="1D80F22F" w14:textId="77777777" w:rsidR="00FA566B" w:rsidRPr="00923ED6" w:rsidRDefault="00FA566B" w:rsidP="00FA566B">
      <w:pPr>
        <w:pStyle w:val="heading1"/>
      </w:pPr>
      <w:r w:rsidRPr="00923ED6">
        <w:t>Results</w:t>
      </w:r>
    </w:p>
    <w:p w14:paraId="76D7B07D" w14:textId="77777777" w:rsidR="00FA566B" w:rsidRPr="00923ED6" w:rsidRDefault="00FA566B" w:rsidP="00FA566B">
      <w:pPr>
        <w:pStyle w:val="heading2"/>
        <w:spacing w:before="0"/>
      </w:pPr>
      <w:r w:rsidRPr="00923ED6">
        <w:t xml:space="preserve">Baseline Information </w:t>
      </w:r>
    </w:p>
    <w:p w14:paraId="4B9AAD30" w14:textId="165C469A" w:rsidR="00FA566B" w:rsidRPr="00923ED6" w:rsidRDefault="00FA566B" w:rsidP="00BC1AB5">
      <w:pPr>
        <w:pStyle w:val="p1a"/>
      </w:pPr>
      <w:r w:rsidRPr="00923ED6">
        <w:t xml:space="preserve">126 health care workers participated in this study, both male and female, females account for 58.7% of the participants, HCWs came from different work places (hospital, medical center, and emergency), 46% of the participants work in hospitals, also HCWs were divided into two categories according to their position: doctor (physician) (n = 81, 64.3%), and nurse (n = 45, 35.7%), most of the participants were 30 years old and under (n = 57, 45.2%) (Table </w:t>
      </w:r>
      <w:r w:rsidR="00BC1AB5">
        <w:t>1</w:t>
      </w:r>
      <w:r w:rsidRPr="00923ED6">
        <w:t>).</w:t>
      </w:r>
    </w:p>
    <w:p w14:paraId="4C65890C" w14:textId="2D7CB0C8" w:rsidR="00FA566B" w:rsidRPr="0042520A" w:rsidRDefault="00FA566B" w:rsidP="00BC1AB5">
      <w:pPr>
        <w:pStyle w:val="tablecaption"/>
      </w:pPr>
      <w:r>
        <w:rPr>
          <w:b/>
        </w:rPr>
        <w:t xml:space="preserve">Table </w:t>
      </w:r>
      <w:r w:rsidR="00BC1AB5">
        <w:rPr>
          <w:b/>
        </w:rPr>
        <w:t>1</w:t>
      </w:r>
      <w:r>
        <w:rPr>
          <w:b/>
        </w:rPr>
        <w:t>.</w:t>
      </w:r>
      <w:r>
        <w:t xml:space="preserve"> </w:t>
      </w:r>
      <w:r w:rsidRPr="00FA566B">
        <w:t>|</w:t>
      </w:r>
      <w:r w:rsidRPr="0042520A">
        <w:t xml:space="preserve"> Sociodemographic variables of HCWs.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047"/>
        <w:gridCol w:w="1296"/>
        <w:gridCol w:w="1595"/>
      </w:tblGrid>
      <w:tr w:rsidR="00FA566B" w:rsidRPr="005E5ED2" w14:paraId="45309DD5" w14:textId="77777777" w:rsidTr="00176C8F">
        <w:trPr>
          <w:trHeight w:val="372"/>
          <w:jc w:val="center"/>
        </w:trPr>
        <w:tc>
          <w:tcPr>
            <w:tcW w:w="2493" w:type="dxa"/>
            <w:tcBorders>
              <w:top w:val="single" w:sz="4" w:space="0" w:color="auto"/>
              <w:bottom w:val="single" w:sz="4" w:space="0" w:color="auto"/>
            </w:tcBorders>
            <w:shd w:val="clear" w:color="auto" w:fill="auto"/>
          </w:tcPr>
          <w:p w14:paraId="6E476E91"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Independent variables</w:t>
            </w:r>
          </w:p>
        </w:tc>
        <w:tc>
          <w:tcPr>
            <w:tcW w:w="2588" w:type="dxa"/>
            <w:tcBorders>
              <w:top w:val="single" w:sz="4" w:space="0" w:color="auto"/>
              <w:bottom w:val="single" w:sz="4" w:space="0" w:color="auto"/>
            </w:tcBorders>
            <w:shd w:val="clear" w:color="auto" w:fill="auto"/>
          </w:tcPr>
          <w:p w14:paraId="4569AF61"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Levels of variable</w:t>
            </w:r>
          </w:p>
        </w:tc>
        <w:tc>
          <w:tcPr>
            <w:tcW w:w="1523" w:type="dxa"/>
            <w:tcBorders>
              <w:top w:val="single" w:sz="4" w:space="0" w:color="auto"/>
              <w:bottom w:val="single" w:sz="4" w:space="0" w:color="auto"/>
            </w:tcBorders>
            <w:shd w:val="clear" w:color="auto" w:fill="auto"/>
          </w:tcPr>
          <w:p w14:paraId="0279FC13"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 xml:space="preserve">frequency </w:t>
            </w:r>
          </w:p>
        </w:tc>
        <w:tc>
          <w:tcPr>
            <w:tcW w:w="2008" w:type="dxa"/>
            <w:tcBorders>
              <w:top w:val="single" w:sz="4" w:space="0" w:color="auto"/>
              <w:bottom w:val="single" w:sz="4" w:space="0" w:color="auto"/>
            </w:tcBorders>
            <w:shd w:val="clear" w:color="auto" w:fill="auto"/>
          </w:tcPr>
          <w:p w14:paraId="1CC82498"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Percentage %</w:t>
            </w:r>
          </w:p>
        </w:tc>
      </w:tr>
      <w:tr w:rsidR="00FA566B" w:rsidRPr="005E5ED2" w14:paraId="41DF5D46" w14:textId="77777777" w:rsidTr="00176C8F">
        <w:trPr>
          <w:trHeight w:val="64"/>
          <w:jc w:val="center"/>
        </w:trPr>
        <w:tc>
          <w:tcPr>
            <w:tcW w:w="2493" w:type="dxa"/>
            <w:vMerge w:val="restart"/>
            <w:tcBorders>
              <w:top w:val="single" w:sz="4" w:space="0" w:color="auto"/>
            </w:tcBorders>
          </w:tcPr>
          <w:p w14:paraId="7523D136"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p>
          <w:p w14:paraId="7A1E06D7"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Gender</w:t>
            </w:r>
          </w:p>
        </w:tc>
        <w:tc>
          <w:tcPr>
            <w:tcW w:w="2588" w:type="dxa"/>
            <w:tcBorders>
              <w:top w:val="single" w:sz="4" w:space="0" w:color="auto"/>
            </w:tcBorders>
          </w:tcPr>
          <w:p w14:paraId="6CF95A9E"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 xml:space="preserve">Male </w:t>
            </w:r>
          </w:p>
        </w:tc>
        <w:tc>
          <w:tcPr>
            <w:tcW w:w="1523" w:type="dxa"/>
            <w:tcBorders>
              <w:top w:val="single" w:sz="4" w:space="0" w:color="auto"/>
            </w:tcBorders>
          </w:tcPr>
          <w:p w14:paraId="35164A9F"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52</w:t>
            </w:r>
          </w:p>
        </w:tc>
        <w:tc>
          <w:tcPr>
            <w:tcW w:w="2008" w:type="dxa"/>
            <w:tcBorders>
              <w:top w:val="single" w:sz="4" w:space="0" w:color="auto"/>
            </w:tcBorders>
          </w:tcPr>
          <w:p w14:paraId="33398CE8"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41.3</w:t>
            </w:r>
          </w:p>
        </w:tc>
      </w:tr>
      <w:tr w:rsidR="00FA566B" w:rsidRPr="005E5ED2" w14:paraId="75390898" w14:textId="77777777" w:rsidTr="00176C8F">
        <w:trPr>
          <w:jc w:val="center"/>
        </w:trPr>
        <w:tc>
          <w:tcPr>
            <w:tcW w:w="2493" w:type="dxa"/>
            <w:vMerge/>
          </w:tcPr>
          <w:p w14:paraId="310A1ABA"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p>
        </w:tc>
        <w:tc>
          <w:tcPr>
            <w:tcW w:w="2588" w:type="dxa"/>
          </w:tcPr>
          <w:p w14:paraId="6BB0124E"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 xml:space="preserve">Female </w:t>
            </w:r>
          </w:p>
        </w:tc>
        <w:tc>
          <w:tcPr>
            <w:tcW w:w="1523" w:type="dxa"/>
          </w:tcPr>
          <w:p w14:paraId="5CBB3824"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74</w:t>
            </w:r>
          </w:p>
        </w:tc>
        <w:tc>
          <w:tcPr>
            <w:tcW w:w="2008" w:type="dxa"/>
          </w:tcPr>
          <w:p w14:paraId="15659605"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58.7</w:t>
            </w:r>
          </w:p>
        </w:tc>
      </w:tr>
      <w:tr w:rsidR="00FA566B" w:rsidRPr="005E5ED2" w14:paraId="0F3CCFFA" w14:textId="77777777" w:rsidTr="00176C8F">
        <w:trPr>
          <w:jc w:val="center"/>
        </w:trPr>
        <w:tc>
          <w:tcPr>
            <w:tcW w:w="2493" w:type="dxa"/>
            <w:vMerge w:val="restart"/>
          </w:tcPr>
          <w:p w14:paraId="280B93B3"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p>
          <w:p w14:paraId="5F2E03D5"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 xml:space="preserve">Age </w:t>
            </w:r>
          </w:p>
        </w:tc>
        <w:tc>
          <w:tcPr>
            <w:tcW w:w="2588" w:type="dxa"/>
          </w:tcPr>
          <w:p w14:paraId="0355D900"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Under 30 years</w:t>
            </w:r>
          </w:p>
        </w:tc>
        <w:tc>
          <w:tcPr>
            <w:tcW w:w="1523" w:type="dxa"/>
          </w:tcPr>
          <w:p w14:paraId="0F728794"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57</w:t>
            </w:r>
          </w:p>
        </w:tc>
        <w:tc>
          <w:tcPr>
            <w:tcW w:w="2008" w:type="dxa"/>
          </w:tcPr>
          <w:p w14:paraId="37C8038B"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45.2</w:t>
            </w:r>
          </w:p>
        </w:tc>
      </w:tr>
      <w:tr w:rsidR="00FA566B" w:rsidRPr="005E5ED2" w14:paraId="38B6EA56" w14:textId="77777777" w:rsidTr="00176C8F">
        <w:trPr>
          <w:jc w:val="center"/>
        </w:trPr>
        <w:tc>
          <w:tcPr>
            <w:tcW w:w="2493" w:type="dxa"/>
            <w:vMerge/>
          </w:tcPr>
          <w:p w14:paraId="2B03738D"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p>
        </w:tc>
        <w:tc>
          <w:tcPr>
            <w:tcW w:w="2588" w:type="dxa"/>
          </w:tcPr>
          <w:p w14:paraId="3E74B7DF"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30- 39 years</w:t>
            </w:r>
          </w:p>
        </w:tc>
        <w:tc>
          <w:tcPr>
            <w:tcW w:w="1523" w:type="dxa"/>
          </w:tcPr>
          <w:p w14:paraId="1EBEC313"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32</w:t>
            </w:r>
          </w:p>
        </w:tc>
        <w:tc>
          <w:tcPr>
            <w:tcW w:w="2008" w:type="dxa"/>
          </w:tcPr>
          <w:p w14:paraId="174E7A4F"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25.4</w:t>
            </w:r>
          </w:p>
        </w:tc>
      </w:tr>
      <w:tr w:rsidR="00FA566B" w:rsidRPr="005E5ED2" w14:paraId="2F6F1BDB" w14:textId="77777777" w:rsidTr="00176C8F">
        <w:trPr>
          <w:jc w:val="center"/>
        </w:trPr>
        <w:tc>
          <w:tcPr>
            <w:tcW w:w="2493" w:type="dxa"/>
            <w:vMerge/>
          </w:tcPr>
          <w:p w14:paraId="5C48C393"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p>
        </w:tc>
        <w:tc>
          <w:tcPr>
            <w:tcW w:w="2588" w:type="dxa"/>
          </w:tcPr>
          <w:p w14:paraId="6E83D28A"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40- 49 years</w:t>
            </w:r>
          </w:p>
        </w:tc>
        <w:tc>
          <w:tcPr>
            <w:tcW w:w="1523" w:type="dxa"/>
          </w:tcPr>
          <w:p w14:paraId="5230E6CD"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22</w:t>
            </w:r>
          </w:p>
        </w:tc>
        <w:tc>
          <w:tcPr>
            <w:tcW w:w="2008" w:type="dxa"/>
          </w:tcPr>
          <w:p w14:paraId="39132B41"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17.5</w:t>
            </w:r>
          </w:p>
        </w:tc>
      </w:tr>
      <w:tr w:rsidR="00FA566B" w:rsidRPr="005E5ED2" w14:paraId="0457C69D" w14:textId="77777777" w:rsidTr="00176C8F">
        <w:trPr>
          <w:jc w:val="center"/>
        </w:trPr>
        <w:tc>
          <w:tcPr>
            <w:tcW w:w="2493" w:type="dxa"/>
            <w:vMerge/>
          </w:tcPr>
          <w:p w14:paraId="548C5FB9"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p>
        </w:tc>
        <w:tc>
          <w:tcPr>
            <w:tcW w:w="2588" w:type="dxa"/>
          </w:tcPr>
          <w:p w14:paraId="28411AC5"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50 years and above</w:t>
            </w:r>
          </w:p>
        </w:tc>
        <w:tc>
          <w:tcPr>
            <w:tcW w:w="1523" w:type="dxa"/>
          </w:tcPr>
          <w:p w14:paraId="64ACB3E2"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15</w:t>
            </w:r>
          </w:p>
        </w:tc>
        <w:tc>
          <w:tcPr>
            <w:tcW w:w="2008" w:type="dxa"/>
          </w:tcPr>
          <w:p w14:paraId="507DC768"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11.9</w:t>
            </w:r>
          </w:p>
        </w:tc>
      </w:tr>
      <w:tr w:rsidR="00FA566B" w:rsidRPr="005E5ED2" w14:paraId="469C4F3C" w14:textId="77777777" w:rsidTr="00176C8F">
        <w:trPr>
          <w:jc w:val="center"/>
        </w:trPr>
        <w:tc>
          <w:tcPr>
            <w:tcW w:w="2493" w:type="dxa"/>
            <w:vMerge w:val="restart"/>
          </w:tcPr>
          <w:p w14:paraId="366B22BE"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Marital status</w:t>
            </w:r>
          </w:p>
        </w:tc>
        <w:tc>
          <w:tcPr>
            <w:tcW w:w="2588" w:type="dxa"/>
          </w:tcPr>
          <w:p w14:paraId="4720A538"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Married</w:t>
            </w:r>
          </w:p>
        </w:tc>
        <w:tc>
          <w:tcPr>
            <w:tcW w:w="1523" w:type="dxa"/>
          </w:tcPr>
          <w:p w14:paraId="4A6F3926"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63</w:t>
            </w:r>
          </w:p>
        </w:tc>
        <w:tc>
          <w:tcPr>
            <w:tcW w:w="2008" w:type="dxa"/>
          </w:tcPr>
          <w:p w14:paraId="27F03E8C"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50</w:t>
            </w:r>
          </w:p>
        </w:tc>
      </w:tr>
      <w:tr w:rsidR="00FA566B" w:rsidRPr="005E5ED2" w14:paraId="624643E7" w14:textId="77777777" w:rsidTr="00176C8F">
        <w:trPr>
          <w:jc w:val="center"/>
        </w:trPr>
        <w:tc>
          <w:tcPr>
            <w:tcW w:w="2493" w:type="dxa"/>
            <w:vMerge/>
          </w:tcPr>
          <w:p w14:paraId="75988A7C"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p>
        </w:tc>
        <w:tc>
          <w:tcPr>
            <w:tcW w:w="2588" w:type="dxa"/>
          </w:tcPr>
          <w:p w14:paraId="7805A124"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Single</w:t>
            </w:r>
          </w:p>
        </w:tc>
        <w:tc>
          <w:tcPr>
            <w:tcW w:w="1523" w:type="dxa"/>
          </w:tcPr>
          <w:p w14:paraId="0B03EA14"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50</w:t>
            </w:r>
          </w:p>
        </w:tc>
        <w:tc>
          <w:tcPr>
            <w:tcW w:w="2008" w:type="dxa"/>
          </w:tcPr>
          <w:p w14:paraId="3037A874"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39.7</w:t>
            </w:r>
          </w:p>
        </w:tc>
      </w:tr>
      <w:tr w:rsidR="00FA566B" w:rsidRPr="005E5ED2" w14:paraId="1988F59F" w14:textId="77777777" w:rsidTr="00176C8F">
        <w:trPr>
          <w:trHeight w:val="64"/>
          <w:jc w:val="center"/>
        </w:trPr>
        <w:tc>
          <w:tcPr>
            <w:tcW w:w="2493" w:type="dxa"/>
            <w:vMerge/>
          </w:tcPr>
          <w:p w14:paraId="3CA7E5FC"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p>
        </w:tc>
        <w:tc>
          <w:tcPr>
            <w:tcW w:w="2588" w:type="dxa"/>
          </w:tcPr>
          <w:p w14:paraId="102ED210"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Divorced and widowed</w:t>
            </w:r>
          </w:p>
        </w:tc>
        <w:tc>
          <w:tcPr>
            <w:tcW w:w="1523" w:type="dxa"/>
          </w:tcPr>
          <w:p w14:paraId="6F3D574C"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13</w:t>
            </w:r>
          </w:p>
        </w:tc>
        <w:tc>
          <w:tcPr>
            <w:tcW w:w="2008" w:type="dxa"/>
          </w:tcPr>
          <w:p w14:paraId="1F4AF440"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10.3</w:t>
            </w:r>
          </w:p>
        </w:tc>
      </w:tr>
      <w:tr w:rsidR="00FA566B" w:rsidRPr="005E5ED2" w14:paraId="119D9AAC" w14:textId="77777777" w:rsidTr="00176C8F">
        <w:trPr>
          <w:jc w:val="center"/>
        </w:trPr>
        <w:tc>
          <w:tcPr>
            <w:tcW w:w="2493" w:type="dxa"/>
            <w:vMerge w:val="restart"/>
          </w:tcPr>
          <w:p w14:paraId="36439B58"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lastRenderedPageBreak/>
              <w:t>Work place</w:t>
            </w:r>
          </w:p>
        </w:tc>
        <w:tc>
          <w:tcPr>
            <w:tcW w:w="2588" w:type="dxa"/>
          </w:tcPr>
          <w:p w14:paraId="5AAB5CDA"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Medical center</w:t>
            </w:r>
          </w:p>
        </w:tc>
        <w:tc>
          <w:tcPr>
            <w:tcW w:w="1523" w:type="dxa"/>
          </w:tcPr>
          <w:p w14:paraId="7B1607E2"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45</w:t>
            </w:r>
          </w:p>
        </w:tc>
        <w:tc>
          <w:tcPr>
            <w:tcW w:w="2008" w:type="dxa"/>
          </w:tcPr>
          <w:p w14:paraId="17397080"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35.7</w:t>
            </w:r>
          </w:p>
        </w:tc>
      </w:tr>
      <w:tr w:rsidR="00FA566B" w:rsidRPr="005E5ED2" w14:paraId="63B20298" w14:textId="77777777" w:rsidTr="00176C8F">
        <w:trPr>
          <w:jc w:val="center"/>
        </w:trPr>
        <w:tc>
          <w:tcPr>
            <w:tcW w:w="2493" w:type="dxa"/>
            <w:vMerge/>
          </w:tcPr>
          <w:p w14:paraId="6643667D"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p>
        </w:tc>
        <w:tc>
          <w:tcPr>
            <w:tcW w:w="2588" w:type="dxa"/>
          </w:tcPr>
          <w:p w14:paraId="42BFB77B"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 xml:space="preserve">Hospital </w:t>
            </w:r>
          </w:p>
        </w:tc>
        <w:tc>
          <w:tcPr>
            <w:tcW w:w="1523" w:type="dxa"/>
          </w:tcPr>
          <w:p w14:paraId="4FEEBD01"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58</w:t>
            </w:r>
          </w:p>
        </w:tc>
        <w:tc>
          <w:tcPr>
            <w:tcW w:w="2008" w:type="dxa"/>
          </w:tcPr>
          <w:p w14:paraId="14D5A89B"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46</w:t>
            </w:r>
          </w:p>
        </w:tc>
      </w:tr>
      <w:tr w:rsidR="00FA566B" w:rsidRPr="005E5ED2" w14:paraId="4D8BACF5" w14:textId="77777777" w:rsidTr="00176C8F">
        <w:trPr>
          <w:jc w:val="center"/>
        </w:trPr>
        <w:tc>
          <w:tcPr>
            <w:tcW w:w="2493" w:type="dxa"/>
            <w:vMerge/>
          </w:tcPr>
          <w:p w14:paraId="3F1A7B94"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p>
        </w:tc>
        <w:tc>
          <w:tcPr>
            <w:tcW w:w="2588" w:type="dxa"/>
          </w:tcPr>
          <w:p w14:paraId="7603A7FE"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 xml:space="preserve">Emergency </w:t>
            </w:r>
          </w:p>
        </w:tc>
        <w:tc>
          <w:tcPr>
            <w:tcW w:w="1523" w:type="dxa"/>
          </w:tcPr>
          <w:p w14:paraId="0550A334"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23</w:t>
            </w:r>
          </w:p>
        </w:tc>
        <w:tc>
          <w:tcPr>
            <w:tcW w:w="2008" w:type="dxa"/>
          </w:tcPr>
          <w:p w14:paraId="0191B2F9"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18.3</w:t>
            </w:r>
          </w:p>
        </w:tc>
      </w:tr>
      <w:tr w:rsidR="00FA566B" w:rsidRPr="005E5ED2" w14:paraId="71B680CD" w14:textId="77777777" w:rsidTr="00176C8F">
        <w:trPr>
          <w:jc w:val="center"/>
        </w:trPr>
        <w:tc>
          <w:tcPr>
            <w:tcW w:w="2493" w:type="dxa"/>
            <w:vMerge w:val="restart"/>
          </w:tcPr>
          <w:p w14:paraId="02771D2F"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Position</w:t>
            </w:r>
          </w:p>
        </w:tc>
        <w:tc>
          <w:tcPr>
            <w:tcW w:w="2588" w:type="dxa"/>
          </w:tcPr>
          <w:p w14:paraId="2EA73B6A"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Doctor (physician)</w:t>
            </w:r>
          </w:p>
        </w:tc>
        <w:tc>
          <w:tcPr>
            <w:tcW w:w="1523" w:type="dxa"/>
          </w:tcPr>
          <w:p w14:paraId="609F12D9"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81</w:t>
            </w:r>
          </w:p>
        </w:tc>
        <w:tc>
          <w:tcPr>
            <w:tcW w:w="2008" w:type="dxa"/>
          </w:tcPr>
          <w:p w14:paraId="51A2E84C"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64.3</w:t>
            </w:r>
          </w:p>
        </w:tc>
      </w:tr>
      <w:tr w:rsidR="00FA566B" w:rsidRPr="005E5ED2" w14:paraId="0D766C5B" w14:textId="77777777" w:rsidTr="00176C8F">
        <w:trPr>
          <w:trHeight w:val="256"/>
          <w:jc w:val="center"/>
        </w:trPr>
        <w:tc>
          <w:tcPr>
            <w:tcW w:w="2493" w:type="dxa"/>
            <w:vMerge/>
          </w:tcPr>
          <w:p w14:paraId="01782679"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p>
        </w:tc>
        <w:tc>
          <w:tcPr>
            <w:tcW w:w="2588" w:type="dxa"/>
          </w:tcPr>
          <w:p w14:paraId="796895F1"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tl/>
              </w:rPr>
            </w:pPr>
            <w:r w:rsidRPr="00FA566B">
              <w:rPr>
                <w:rFonts w:ascii="Times New Roman" w:eastAsia="Times New Roman" w:hAnsi="Times New Roman" w:cs="Times New Roman"/>
                <w:sz w:val="18"/>
                <w:szCs w:val="18"/>
              </w:rPr>
              <w:t xml:space="preserve">Nurse </w:t>
            </w:r>
          </w:p>
        </w:tc>
        <w:tc>
          <w:tcPr>
            <w:tcW w:w="1523" w:type="dxa"/>
          </w:tcPr>
          <w:p w14:paraId="3C4D4247"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45</w:t>
            </w:r>
          </w:p>
        </w:tc>
        <w:tc>
          <w:tcPr>
            <w:tcW w:w="2008" w:type="dxa"/>
          </w:tcPr>
          <w:p w14:paraId="7AF4693E"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35.7</w:t>
            </w:r>
          </w:p>
        </w:tc>
      </w:tr>
      <w:tr w:rsidR="00FA566B" w:rsidRPr="005E5ED2" w14:paraId="4BC4C805" w14:textId="77777777" w:rsidTr="00176C8F">
        <w:trPr>
          <w:jc w:val="center"/>
        </w:trPr>
        <w:tc>
          <w:tcPr>
            <w:tcW w:w="2493" w:type="dxa"/>
            <w:vMerge w:val="restart"/>
          </w:tcPr>
          <w:p w14:paraId="1327AA37"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Covid-19 infection</w:t>
            </w:r>
          </w:p>
        </w:tc>
        <w:tc>
          <w:tcPr>
            <w:tcW w:w="2588" w:type="dxa"/>
          </w:tcPr>
          <w:p w14:paraId="73B9BA92"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Yes (infected)</w:t>
            </w:r>
          </w:p>
        </w:tc>
        <w:tc>
          <w:tcPr>
            <w:tcW w:w="1523" w:type="dxa"/>
          </w:tcPr>
          <w:p w14:paraId="373774E4"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75</w:t>
            </w:r>
          </w:p>
        </w:tc>
        <w:tc>
          <w:tcPr>
            <w:tcW w:w="2008" w:type="dxa"/>
          </w:tcPr>
          <w:p w14:paraId="658C206C"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59.5</w:t>
            </w:r>
          </w:p>
        </w:tc>
      </w:tr>
      <w:tr w:rsidR="00FA566B" w:rsidRPr="005E5ED2" w14:paraId="797D3FD2" w14:textId="77777777" w:rsidTr="00176C8F">
        <w:trPr>
          <w:jc w:val="center"/>
        </w:trPr>
        <w:tc>
          <w:tcPr>
            <w:tcW w:w="2493" w:type="dxa"/>
            <w:vMerge/>
          </w:tcPr>
          <w:p w14:paraId="573A3A29"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p>
        </w:tc>
        <w:tc>
          <w:tcPr>
            <w:tcW w:w="2588" w:type="dxa"/>
          </w:tcPr>
          <w:p w14:paraId="6FD628A2"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No (not infected)</w:t>
            </w:r>
          </w:p>
        </w:tc>
        <w:tc>
          <w:tcPr>
            <w:tcW w:w="1523" w:type="dxa"/>
          </w:tcPr>
          <w:p w14:paraId="05E1C4B8"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51</w:t>
            </w:r>
          </w:p>
        </w:tc>
        <w:tc>
          <w:tcPr>
            <w:tcW w:w="2008" w:type="dxa"/>
          </w:tcPr>
          <w:p w14:paraId="41446FAE" w14:textId="77777777" w:rsidR="00FA566B" w:rsidRPr="00FA566B" w:rsidRDefault="00FA566B" w:rsidP="00FA566B">
            <w:pPr>
              <w:spacing w:line="240" w:lineRule="atLeast"/>
              <w:ind w:firstLine="0"/>
              <w:jc w:val="left"/>
              <w:rPr>
                <w:rFonts w:ascii="Times New Roman" w:eastAsia="Times New Roman" w:hAnsi="Times New Roman" w:cs="Times New Roman"/>
                <w:sz w:val="18"/>
                <w:szCs w:val="18"/>
              </w:rPr>
            </w:pPr>
            <w:r w:rsidRPr="00FA566B">
              <w:rPr>
                <w:rFonts w:ascii="Times New Roman" w:eastAsia="Times New Roman" w:hAnsi="Times New Roman" w:cs="Times New Roman"/>
                <w:sz w:val="18"/>
                <w:szCs w:val="18"/>
              </w:rPr>
              <w:t>40.5</w:t>
            </w:r>
          </w:p>
        </w:tc>
      </w:tr>
    </w:tbl>
    <w:p w14:paraId="7155327B" w14:textId="77777777" w:rsidR="00FA566B" w:rsidRPr="0042520A" w:rsidRDefault="00FA566B" w:rsidP="00FA566B">
      <w:pPr>
        <w:pStyle w:val="heading2"/>
      </w:pPr>
      <w:r w:rsidRPr="0042520A">
        <w:t xml:space="preserve">The level of (Resilience and psychological well-being) among health care workers </w:t>
      </w:r>
    </w:p>
    <w:p w14:paraId="6C7E931D" w14:textId="65EA7F43" w:rsidR="00FA566B" w:rsidRPr="0042520A" w:rsidRDefault="00FA566B" w:rsidP="00BC1AB5">
      <w:pPr>
        <w:pStyle w:val="p1a"/>
      </w:pPr>
      <w:r w:rsidRPr="0042520A">
        <w:t xml:space="preserve">To answer to this question, means and standard deviations were calculated for the total score of each scale as presented in </w:t>
      </w:r>
      <w:r>
        <w:t>T</w:t>
      </w:r>
      <w:r w:rsidRPr="0042520A">
        <w:t xml:space="preserve">able </w:t>
      </w:r>
      <w:r w:rsidR="00BC1AB5">
        <w:t>2</w:t>
      </w:r>
      <w:r w:rsidR="00BF7148">
        <w:t>.</w:t>
      </w:r>
    </w:p>
    <w:p w14:paraId="4EDEB83E" w14:textId="3E95FBF4" w:rsidR="00FA566B" w:rsidRPr="00FA566B" w:rsidRDefault="00FA566B" w:rsidP="00BC1AB5">
      <w:pPr>
        <w:pStyle w:val="tablecaption"/>
        <w:jc w:val="left"/>
      </w:pPr>
      <w:r>
        <w:rPr>
          <w:b/>
        </w:rPr>
        <w:t>Table</w:t>
      </w:r>
      <w:r w:rsidR="001305CF">
        <w:rPr>
          <w:b/>
        </w:rPr>
        <w:t xml:space="preserve"> </w:t>
      </w:r>
      <w:r w:rsidR="00BC1AB5">
        <w:rPr>
          <w:b/>
        </w:rPr>
        <w:t>2</w:t>
      </w:r>
      <w:r>
        <w:rPr>
          <w:b/>
        </w:rPr>
        <w:t>.</w:t>
      </w:r>
      <w:r>
        <w:t xml:space="preserve"> </w:t>
      </w:r>
      <w:r w:rsidR="00F9744A" w:rsidRPr="00FA566B">
        <w:t>|</w:t>
      </w:r>
      <w:r w:rsidR="00F9744A">
        <w:t xml:space="preserve"> </w:t>
      </w:r>
      <w:r w:rsidRPr="00FA566B">
        <w:t>Means, standard deviations and the level of (Resilience, self-esteem, perceived social support and psychological well-being) among health care workers during covid-19 in Jerusalem Governorate (n= 126).</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46"/>
        <w:gridCol w:w="3321"/>
        <w:gridCol w:w="1403"/>
        <w:gridCol w:w="765"/>
        <w:gridCol w:w="1083"/>
      </w:tblGrid>
      <w:tr w:rsidR="00FA566B" w:rsidRPr="00FA566B" w14:paraId="48D9852A" w14:textId="77777777" w:rsidTr="00AE36F6">
        <w:tc>
          <w:tcPr>
            <w:tcW w:w="240" w:type="pct"/>
            <w:shd w:val="clear" w:color="auto" w:fill="auto"/>
          </w:tcPr>
          <w:p w14:paraId="514F1457" w14:textId="77777777" w:rsidR="00FA566B" w:rsidRPr="00FA566B" w:rsidRDefault="00FA566B" w:rsidP="00FA566B">
            <w:pPr>
              <w:ind w:firstLine="0"/>
              <w:jc w:val="left"/>
              <w:rPr>
                <w:sz w:val="18"/>
                <w:szCs w:val="18"/>
              </w:rPr>
            </w:pPr>
            <w:r w:rsidRPr="00FA566B">
              <w:rPr>
                <w:sz w:val="18"/>
                <w:szCs w:val="18"/>
              </w:rPr>
              <w:t>N</w:t>
            </w:r>
          </w:p>
        </w:tc>
        <w:tc>
          <w:tcPr>
            <w:tcW w:w="2403" w:type="pct"/>
            <w:shd w:val="clear" w:color="auto" w:fill="auto"/>
          </w:tcPr>
          <w:p w14:paraId="61CC2412" w14:textId="77777777" w:rsidR="00FA566B" w:rsidRPr="00FA566B" w:rsidRDefault="00FA566B" w:rsidP="00FA566B">
            <w:pPr>
              <w:ind w:firstLine="0"/>
              <w:jc w:val="left"/>
              <w:rPr>
                <w:sz w:val="18"/>
                <w:szCs w:val="18"/>
              </w:rPr>
            </w:pPr>
            <w:r w:rsidRPr="00FA566B">
              <w:rPr>
                <w:sz w:val="18"/>
                <w:szCs w:val="18"/>
              </w:rPr>
              <w:t xml:space="preserve">Variables </w:t>
            </w:r>
          </w:p>
        </w:tc>
        <w:tc>
          <w:tcPr>
            <w:tcW w:w="1017" w:type="pct"/>
            <w:shd w:val="clear" w:color="auto" w:fill="auto"/>
          </w:tcPr>
          <w:p w14:paraId="6F90B7E7" w14:textId="77777777" w:rsidR="00FA566B" w:rsidRPr="00FA566B" w:rsidRDefault="00FA566B" w:rsidP="00FA566B">
            <w:pPr>
              <w:ind w:firstLine="0"/>
              <w:jc w:val="left"/>
              <w:rPr>
                <w:sz w:val="18"/>
                <w:szCs w:val="18"/>
              </w:rPr>
            </w:pPr>
            <w:r w:rsidRPr="00FA566B">
              <w:rPr>
                <w:sz w:val="18"/>
                <w:szCs w:val="18"/>
              </w:rPr>
              <w:t>Mean</w:t>
            </w:r>
          </w:p>
        </w:tc>
        <w:tc>
          <w:tcPr>
            <w:tcW w:w="555" w:type="pct"/>
            <w:shd w:val="clear" w:color="auto" w:fill="auto"/>
          </w:tcPr>
          <w:p w14:paraId="1DEC124E" w14:textId="77777777" w:rsidR="00FA566B" w:rsidRPr="00FA566B" w:rsidRDefault="00FA566B" w:rsidP="00FA566B">
            <w:pPr>
              <w:ind w:firstLine="0"/>
              <w:jc w:val="left"/>
              <w:rPr>
                <w:sz w:val="18"/>
                <w:szCs w:val="18"/>
              </w:rPr>
            </w:pPr>
            <w:r w:rsidRPr="00FA566B">
              <w:rPr>
                <w:sz w:val="18"/>
                <w:szCs w:val="18"/>
              </w:rPr>
              <w:t>SD</w:t>
            </w:r>
          </w:p>
        </w:tc>
        <w:tc>
          <w:tcPr>
            <w:tcW w:w="786" w:type="pct"/>
            <w:shd w:val="clear" w:color="auto" w:fill="auto"/>
          </w:tcPr>
          <w:p w14:paraId="0486F7B5" w14:textId="77777777" w:rsidR="00FA566B" w:rsidRPr="00FA566B" w:rsidRDefault="00FA566B" w:rsidP="00FA566B">
            <w:pPr>
              <w:ind w:firstLine="0"/>
              <w:jc w:val="left"/>
              <w:rPr>
                <w:sz w:val="18"/>
                <w:szCs w:val="18"/>
              </w:rPr>
            </w:pPr>
            <w:r w:rsidRPr="00FA566B">
              <w:rPr>
                <w:sz w:val="18"/>
                <w:szCs w:val="18"/>
              </w:rPr>
              <w:t xml:space="preserve">Level  </w:t>
            </w:r>
          </w:p>
        </w:tc>
      </w:tr>
      <w:tr w:rsidR="00FA566B" w:rsidRPr="00FA566B" w14:paraId="487A0965" w14:textId="77777777" w:rsidTr="00AE36F6">
        <w:trPr>
          <w:trHeight w:val="70"/>
        </w:trPr>
        <w:tc>
          <w:tcPr>
            <w:tcW w:w="240" w:type="pct"/>
            <w:shd w:val="clear" w:color="auto" w:fill="auto"/>
          </w:tcPr>
          <w:p w14:paraId="5BD66EC1" w14:textId="77777777" w:rsidR="00FA566B" w:rsidRPr="00FA566B" w:rsidRDefault="00FA566B" w:rsidP="00FA566B">
            <w:pPr>
              <w:ind w:firstLine="0"/>
              <w:jc w:val="left"/>
              <w:rPr>
                <w:sz w:val="18"/>
                <w:szCs w:val="18"/>
              </w:rPr>
            </w:pPr>
            <w:r w:rsidRPr="00FA566B">
              <w:rPr>
                <w:sz w:val="18"/>
                <w:szCs w:val="18"/>
              </w:rPr>
              <w:t>1</w:t>
            </w:r>
          </w:p>
        </w:tc>
        <w:tc>
          <w:tcPr>
            <w:tcW w:w="2403" w:type="pct"/>
            <w:shd w:val="clear" w:color="auto" w:fill="auto"/>
          </w:tcPr>
          <w:p w14:paraId="4C63BB6D" w14:textId="77777777" w:rsidR="00FA566B" w:rsidRPr="00FA566B" w:rsidRDefault="00FA566B" w:rsidP="00FA566B">
            <w:pPr>
              <w:ind w:firstLine="0"/>
              <w:jc w:val="left"/>
              <w:rPr>
                <w:sz w:val="18"/>
                <w:szCs w:val="18"/>
              </w:rPr>
            </w:pPr>
            <w:r w:rsidRPr="00FA566B">
              <w:rPr>
                <w:sz w:val="18"/>
                <w:szCs w:val="18"/>
              </w:rPr>
              <w:t xml:space="preserve">Resilience </w:t>
            </w:r>
          </w:p>
        </w:tc>
        <w:tc>
          <w:tcPr>
            <w:tcW w:w="1017" w:type="pct"/>
            <w:shd w:val="clear" w:color="auto" w:fill="auto"/>
          </w:tcPr>
          <w:p w14:paraId="291A3238" w14:textId="77777777" w:rsidR="00FA566B" w:rsidRPr="00FA566B" w:rsidRDefault="00FA566B" w:rsidP="00FA566B">
            <w:pPr>
              <w:ind w:firstLine="0"/>
              <w:jc w:val="left"/>
              <w:rPr>
                <w:sz w:val="18"/>
                <w:szCs w:val="18"/>
              </w:rPr>
            </w:pPr>
            <w:r w:rsidRPr="00FA566B">
              <w:rPr>
                <w:sz w:val="18"/>
                <w:szCs w:val="18"/>
              </w:rPr>
              <w:t>4.38</w:t>
            </w:r>
          </w:p>
        </w:tc>
        <w:tc>
          <w:tcPr>
            <w:tcW w:w="555" w:type="pct"/>
            <w:shd w:val="clear" w:color="auto" w:fill="auto"/>
          </w:tcPr>
          <w:p w14:paraId="6D055E37" w14:textId="77777777" w:rsidR="00FA566B" w:rsidRPr="00FA566B" w:rsidRDefault="00FA566B" w:rsidP="00FA566B">
            <w:pPr>
              <w:ind w:firstLine="0"/>
              <w:jc w:val="left"/>
              <w:rPr>
                <w:sz w:val="18"/>
                <w:szCs w:val="18"/>
              </w:rPr>
            </w:pPr>
            <w:r w:rsidRPr="00FA566B">
              <w:rPr>
                <w:sz w:val="18"/>
                <w:szCs w:val="18"/>
              </w:rPr>
              <w:t>0.65</w:t>
            </w:r>
          </w:p>
        </w:tc>
        <w:tc>
          <w:tcPr>
            <w:tcW w:w="786" w:type="pct"/>
            <w:shd w:val="clear" w:color="auto" w:fill="auto"/>
          </w:tcPr>
          <w:p w14:paraId="01FC55F3" w14:textId="77777777" w:rsidR="00FA566B" w:rsidRPr="00FA566B" w:rsidRDefault="00FA566B" w:rsidP="00FA566B">
            <w:pPr>
              <w:ind w:firstLine="0"/>
              <w:jc w:val="left"/>
              <w:rPr>
                <w:sz w:val="18"/>
                <w:szCs w:val="18"/>
              </w:rPr>
            </w:pPr>
            <w:r w:rsidRPr="00FA566B">
              <w:rPr>
                <w:sz w:val="18"/>
                <w:szCs w:val="18"/>
              </w:rPr>
              <w:t>Very high</w:t>
            </w:r>
          </w:p>
        </w:tc>
      </w:tr>
      <w:tr w:rsidR="00FA566B" w:rsidRPr="00FA566B" w14:paraId="3D63954F" w14:textId="77777777" w:rsidTr="00AE36F6">
        <w:tc>
          <w:tcPr>
            <w:tcW w:w="240" w:type="pct"/>
            <w:shd w:val="clear" w:color="auto" w:fill="auto"/>
          </w:tcPr>
          <w:p w14:paraId="0CC7316D" w14:textId="77777777" w:rsidR="00FA566B" w:rsidRPr="00FA566B" w:rsidRDefault="00FA566B" w:rsidP="00FA566B">
            <w:pPr>
              <w:ind w:firstLine="0"/>
              <w:jc w:val="left"/>
              <w:rPr>
                <w:sz w:val="18"/>
                <w:szCs w:val="18"/>
              </w:rPr>
            </w:pPr>
            <w:r w:rsidRPr="00FA566B">
              <w:rPr>
                <w:sz w:val="18"/>
                <w:szCs w:val="18"/>
              </w:rPr>
              <w:t>2</w:t>
            </w:r>
          </w:p>
        </w:tc>
        <w:tc>
          <w:tcPr>
            <w:tcW w:w="2403" w:type="pct"/>
            <w:shd w:val="clear" w:color="auto" w:fill="auto"/>
          </w:tcPr>
          <w:p w14:paraId="50BFE2E3" w14:textId="77777777" w:rsidR="00FA566B" w:rsidRPr="00FA566B" w:rsidRDefault="00FA566B" w:rsidP="00FA566B">
            <w:pPr>
              <w:ind w:firstLine="0"/>
              <w:jc w:val="left"/>
              <w:rPr>
                <w:sz w:val="18"/>
                <w:szCs w:val="18"/>
              </w:rPr>
            </w:pPr>
            <w:r w:rsidRPr="00FA566B">
              <w:rPr>
                <w:sz w:val="18"/>
                <w:szCs w:val="18"/>
              </w:rPr>
              <w:t>psychological well-being</w:t>
            </w:r>
          </w:p>
        </w:tc>
        <w:tc>
          <w:tcPr>
            <w:tcW w:w="1017" w:type="pct"/>
            <w:shd w:val="clear" w:color="auto" w:fill="auto"/>
          </w:tcPr>
          <w:p w14:paraId="6C6FF275" w14:textId="77777777" w:rsidR="00FA566B" w:rsidRPr="00FA566B" w:rsidRDefault="00FA566B" w:rsidP="00FA566B">
            <w:pPr>
              <w:ind w:firstLine="0"/>
              <w:jc w:val="left"/>
              <w:rPr>
                <w:sz w:val="18"/>
                <w:szCs w:val="18"/>
              </w:rPr>
            </w:pPr>
            <w:r w:rsidRPr="00FA566B">
              <w:rPr>
                <w:sz w:val="18"/>
                <w:szCs w:val="18"/>
              </w:rPr>
              <w:t>3.65</w:t>
            </w:r>
          </w:p>
        </w:tc>
        <w:tc>
          <w:tcPr>
            <w:tcW w:w="555" w:type="pct"/>
            <w:shd w:val="clear" w:color="auto" w:fill="auto"/>
          </w:tcPr>
          <w:p w14:paraId="1DB56419" w14:textId="77777777" w:rsidR="00FA566B" w:rsidRPr="00FA566B" w:rsidRDefault="00FA566B" w:rsidP="00FA566B">
            <w:pPr>
              <w:ind w:firstLine="0"/>
              <w:jc w:val="left"/>
              <w:rPr>
                <w:sz w:val="18"/>
                <w:szCs w:val="18"/>
              </w:rPr>
            </w:pPr>
            <w:r w:rsidRPr="00FA566B">
              <w:rPr>
                <w:sz w:val="18"/>
                <w:szCs w:val="18"/>
              </w:rPr>
              <w:t>0.49</w:t>
            </w:r>
          </w:p>
        </w:tc>
        <w:tc>
          <w:tcPr>
            <w:tcW w:w="786" w:type="pct"/>
            <w:shd w:val="clear" w:color="auto" w:fill="auto"/>
          </w:tcPr>
          <w:p w14:paraId="52CDD4A5" w14:textId="77777777" w:rsidR="00FA566B" w:rsidRPr="00FA566B" w:rsidRDefault="00FA566B" w:rsidP="00FA566B">
            <w:pPr>
              <w:ind w:firstLine="0"/>
              <w:jc w:val="left"/>
              <w:rPr>
                <w:sz w:val="18"/>
                <w:szCs w:val="18"/>
              </w:rPr>
            </w:pPr>
            <w:r w:rsidRPr="00FA566B">
              <w:rPr>
                <w:sz w:val="18"/>
                <w:szCs w:val="18"/>
              </w:rPr>
              <w:t>High</w:t>
            </w:r>
          </w:p>
        </w:tc>
      </w:tr>
    </w:tbl>
    <w:p w14:paraId="766CAE5F" w14:textId="77777777" w:rsidR="00FA566B" w:rsidRDefault="00FA566B" w:rsidP="00FA566B">
      <w:pPr>
        <w:contextualSpacing/>
      </w:pPr>
    </w:p>
    <w:p w14:paraId="3063C999" w14:textId="3C4D17AE" w:rsidR="00FA566B" w:rsidRPr="00FA566B" w:rsidRDefault="00FA566B" w:rsidP="009F73BE">
      <w:pPr>
        <w:contextualSpacing/>
      </w:pPr>
      <w:r w:rsidRPr="00FA566B">
        <w:t xml:space="preserve">The results shown in table </w:t>
      </w:r>
      <w:r w:rsidR="009F73BE">
        <w:t>2</w:t>
      </w:r>
      <w:r w:rsidRPr="00FA566B">
        <w:t xml:space="preserve"> were as the following:</w:t>
      </w:r>
    </w:p>
    <w:p w14:paraId="7F39BA82" w14:textId="77777777" w:rsidR="00FA566B" w:rsidRPr="005E5ED2" w:rsidRDefault="00FA566B" w:rsidP="00FA566B">
      <w:pPr>
        <w:rPr>
          <w:b/>
          <w:bCs/>
        </w:rPr>
      </w:pPr>
      <w:r w:rsidRPr="005E5ED2">
        <w:t xml:space="preserve">the level of resilience among health care workers during covid-19 in Jerusalem Governorate was very high, as the mean of response for the total score was (4.38). </w:t>
      </w:r>
    </w:p>
    <w:p w14:paraId="64B51BD0" w14:textId="77777777" w:rsidR="00FA566B" w:rsidRPr="005E5ED2" w:rsidRDefault="00FA566B" w:rsidP="00FA566B">
      <w:r w:rsidRPr="005E5ED2">
        <w:t xml:space="preserve">the level of </w:t>
      </w:r>
      <w:r w:rsidRPr="005E5ED2">
        <w:rPr>
          <w:color w:val="000000"/>
        </w:rPr>
        <w:t>psychological well-being among health care workers during covid-19 in Jerusalem Governorate</w:t>
      </w:r>
      <w:r w:rsidRPr="005E5ED2">
        <w:t xml:space="preserve"> was high, as the mean of response for the total score was (3.65).</w:t>
      </w:r>
    </w:p>
    <w:p w14:paraId="12F8EDE1" w14:textId="77777777" w:rsidR="00FA566B" w:rsidRPr="0042520A" w:rsidRDefault="00FA566B" w:rsidP="00FA566B">
      <w:pPr>
        <w:pStyle w:val="heading2"/>
      </w:pPr>
      <w:r w:rsidRPr="0042520A">
        <w:t xml:space="preserve">The relationship between Resilience and psychological well-being among health care workers </w:t>
      </w:r>
    </w:p>
    <w:p w14:paraId="72CA991E" w14:textId="71DD7803" w:rsidR="00FA566B" w:rsidRPr="0042520A" w:rsidRDefault="00FA566B" w:rsidP="00BC1AB5">
      <w:pPr>
        <w:pStyle w:val="p1a"/>
      </w:pPr>
      <w:r w:rsidRPr="0042520A">
        <w:t xml:space="preserve">We tested the relationship between Resilience and psychological well-being among health care workers during covid-19 in Jerusalem Governorate, to answer this question Pearson correlation coefficient was used as shown in </w:t>
      </w:r>
      <w:r>
        <w:t>T</w:t>
      </w:r>
      <w:r w:rsidRPr="0042520A">
        <w:t xml:space="preserve">able </w:t>
      </w:r>
      <w:r w:rsidR="00BC1AB5">
        <w:t>3</w:t>
      </w:r>
      <w:r w:rsidR="00E43FCD">
        <w:t>.</w:t>
      </w:r>
    </w:p>
    <w:p w14:paraId="6160FF92" w14:textId="571073ED" w:rsidR="00FA566B" w:rsidRPr="0042520A" w:rsidRDefault="00FA566B" w:rsidP="00BC1AB5">
      <w:pPr>
        <w:pStyle w:val="tablecaption"/>
        <w:jc w:val="both"/>
        <w:rPr>
          <w:b/>
          <w:bCs/>
          <w:lang w:val="en-GB" w:eastAsia="en-GB"/>
        </w:rPr>
      </w:pPr>
      <w:r>
        <w:rPr>
          <w:b/>
        </w:rPr>
        <w:t xml:space="preserve">Table </w:t>
      </w:r>
      <w:r w:rsidR="00BC1AB5">
        <w:rPr>
          <w:b/>
        </w:rPr>
        <w:t>3</w:t>
      </w:r>
      <w:r w:rsidR="00E43FCD">
        <w:rPr>
          <w:b/>
        </w:rPr>
        <w:t>.</w:t>
      </w:r>
      <w:r w:rsidRPr="0042520A">
        <w:rPr>
          <w:lang w:val="en-GB" w:eastAsia="en-GB"/>
        </w:rPr>
        <w:t xml:space="preserve"> </w:t>
      </w:r>
      <w:r w:rsidR="00E43FCD" w:rsidRPr="00FA566B">
        <w:t>|</w:t>
      </w:r>
      <w:r w:rsidR="00E43FCD">
        <w:t xml:space="preserve"> </w:t>
      </w:r>
      <w:r w:rsidRPr="0042520A">
        <w:rPr>
          <w:lang w:val="en-GB" w:eastAsia="en-GB"/>
        </w:rPr>
        <w:t>The relationship between Resilience and psychological well-being among health care workers during covid-19 in Jerusalem Governorate (n=126).</w:t>
      </w:r>
    </w:p>
    <w:tbl>
      <w:tblPr>
        <w:tblW w:w="7290" w:type="dxa"/>
        <w:tblBorders>
          <w:top w:val="single" w:sz="4" w:space="0" w:color="auto"/>
          <w:bottom w:val="single" w:sz="4" w:space="0" w:color="auto"/>
          <w:insideH w:val="single" w:sz="4" w:space="0" w:color="auto"/>
        </w:tblBorders>
        <w:shd w:val="clear" w:color="auto" w:fill="FFFFFF" w:themeFill="background1"/>
        <w:tblLook w:val="04A0" w:firstRow="1" w:lastRow="0" w:firstColumn="1" w:lastColumn="0" w:noHBand="0" w:noVBand="1"/>
      </w:tblPr>
      <w:tblGrid>
        <w:gridCol w:w="2636"/>
        <w:gridCol w:w="1310"/>
        <w:gridCol w:w="1522"/>
        <w:gridCol w:w="536"/>
        <w:gridCol w:w="1286"/>
      </w:tblGrid>
      <w:tr w:rsidR="00FA566B" w:rsidRPr="00FA566B" w14:paraId="1BDAC3F4" w14:textId="77777777" w:rsidTr="00AE36F6">
        <w:tc>
          <w:tcPr>
            <w:tcW w:w="2636" w:type="dxa"/>
            <w:shd w:val="clear" w:color="auto" w:fill="FFFFFF" w:themeFill="background1"/>
          </w:tcPr>
          <w:p w14:paraId="61395EA0" w14:textId="77777777" w:rsidR="00FA566B" w:rsidRPr="00FA566B" w:rsidRDefault="00FA566B" w:rsidP="00FA566B">
            <w:pPr>
              <w:ind w:firstLine="0"/>
              <w:jc w:val="left"/>
              <w:rPr>
                <w:sz w:val="18"/>
                <w:szCs w:val="18"/>
              </w:rPr>
            </w:pPr>
            <w:r w:rsidRPr="00FA566B">
              <w:rPr>
                <w:sz w:val="18"/>
                <w:szCs w:val="18"/>
              </w:rPr>
              <w:t xml:space="preserve">Scales </w:t>
            </w:r>
          </w:p>
        </w:tc>
        <w:tc>
          <w:tcPr>
            <w:tcW w:w="1310" w:type="dxa"/>
            <w:shd w:val="clear" w:color="auto" w:fill="FFFFFF" w:themeFill="background1"/>
          </w:tcPr>
          <w:p w14:paraId="70F0111D" w14:textId="77777777" w:rsidR="00FA566B" w:rsidRPr="00FA566B" w:rsidRDefault="00FA566B" w:rsidP="00FA566B">
            <w:pPr>
              <w:ind w:firstLine="0"/>
              <w:jc w:val="left"/>
              <w:rPr>
                <w:sz w:val="18"/>
                <w:szCs w:val="18"/>
              </w:rPr>
            </w:pPr>
            <w:r w:rsidRPr="00FA566B">
              <w:rPr>
                <w:sz w:val="18"/>
                <w:szCs w:val="18"/>
              </w:rPr>
              <w:t xml:space="preserve">Resilience </w:t>
            </w:r>
          </w:p>
        </w:tc>
        <w:tc>
          <w:tcPr>
            <w:tcW w:w="1522" w:type="dxa"/>
            <w:shd w:val="clear" w:color="auto" w:fill="FFFFFF" w:themeFill="background1"/>
          </w:tcPr>
          <w:p w14:paraId="44CD8271" w14:textId="77777777" w:rsidR="00FA566B" w:rsidRPr="00FA566B" w:rsidRDefault="00FA566B" w:rsidP="00FA566B">
            <w:pPr>
              <w:ind w:firstLine="0"/>
              <w:jc w:val="left"/>
              <w:rPr>
                <w:sz w:val="18"/>
                <w:szCs w:val="18"/>
              </w:rPr>
            </w:pPr>
          </w:p>
        </w:tc>
        <w:tc>
          <w:tcPr>
            <w:tcW w:w="1822" w:type="dxa"/>
            <w:gridSpan w:val="2"/>
            <w:shd w:val="clear" w:color="auto" w:fill="FFFFFF" w:themeFill="background1"/>
          </w:tcPr>
          <w:p w14:paraId="1B11FB1A" w14:textId="77777777" w:rsidR="00FA566B" w:rsidRPr="00FA566B" w:rsidRDefault="00FA566B" w:rsidP="00FA566B">
            <w:pPr>
              <w:ind w:firstLine="0"/>
              <w:jc w:val="left"/>
              <w:rPr>
                <w:sz w:val="18"/>
                <w:szCs w:val="18"/>
              </w:rPr>
            </w:pPr>
            <w:r w:rsidRPr="00FA566B">
              <w:rPr>
                <w:sz w:val="18"/>
                <w:szCs w:val="18"/>
              </w:rPr>
              <w:t>psychological well-being</w:t>
            </w:r>
          </w:p>
        </w:tc>
      </w:tr>
      <w:tr w:rsidR="00FA566B" w:rsidRPr="00FA566B" w14:paraId="1894E3D1" w14:textId="77777777" w:rsidTr="00AE36F6">
        <w:trPr>
          <w:trHeight w:val="539"/>
        </w:trPr>
        <w:tc>
          <w:tcPr>
            <w:tcW w:w="2636" w:type="dxa"/>
            <w:shd w:val="clear" w:color="auto" w:fill="FFFFFF" w:themeFill="background1"/>
          </w:tcPr>
          <w:p w14:paraId="329C2143" w14:textId="77777777" w:rsidR="00FA566B" w:rsidRPr="00FA566B" w:rsidRDefault="00FA566B" w:rsidP="00FA566B">
            <w:pPr>
              <w:ind w:firstLine="0"/>
              <w:jc w:val="left"/>
              <w:rPr>
                <w:sz w:val="18"/>
                <w:szCs w:val="18"/>
              </w:rPr>
            </w:pPr>
            <w:r w:rsidRPr="00FA566B">
              <w:rPr>
                <w:sz w:val="18"/>
                <w:szCs w:val="18"/>
              </w:rPr>
              <w:t xml:space="preserve">Resilience </w:t>
            </w:r>
          </w:p>
        </w:tc>
        <w:tc>
          <w:tcPr>
            <w:tcW w:w="2832" w:type="dxa"/>
            <w:gridSpan w:val="2"/>
            <w:shd w:val="clear" w:color="auto" w:fill="FFFFFF" w:themeFill="background1"/>
          </w:tcPr>
          <w:p w14:paraId="2AB4D4F8" w14:textId="77777777" w:rsidR="00FA566B" w:rsidRPr="00FA566B" w:rsidRDefault="00FA566B" w:rsidP="00FA566B">
            <w:pPr>
              <w:ind w:firstLine="0"/>
              <w:jc w:val="left"/>
              <w:rPr>
                <w:sz w:val="18"/>
                <w:szCs w:val="18"/>
              </w:rPr>
            </w:pPr>
            <w:r w:rsidRPr="00FA566B">
              <w:rPr>
                <w:sz w:val="18"/>
                <w:szCs w:val="18"/>
              </w:rPr>
              <w:t xml:space="preserve">                                              </w:t>
            </w:r>
          </w:p>
        </w:tc>
        <w:tc>
          <w:tcPr>
            <w:tcW w:w="1822" w:type="dxa"/>
            <w:gridSpan w:val="2"/>
            <w:shd w:val="clear" w:color="auto" w:fill="FFFFFF" w:themeFill="background1"/>
          </w:tcPr>
          <w:p w14:paraId="765AE876" w14:textId="77777777" w:rsidR="00FA566B" w:rsidRPr="00FA566B" w:rsidRDefault="00FA566B" w:rsidP="00FA566B">
            <w:pPr>
              <w:ind w:firstLine="0"/>
              <w:jc w:val="left"/>
              <w:rPr>
                <w:sz w:val="18"/>
                <w:szCs w:val="18"/>
              </w:rPr>
            </w:pPr>
            <w:r w:rsidRPr="00FA566B">
              <w:rPr>
                <w:sz w:val="18"/>
                <w:szCs w:val="18"/>
              </w:rPr>
              <w:t>0.62**</w:t>
            </w:r>
          </w:p>
        </w:tc>
      </w:tr>
      <w:tr w:rsidR="00FA566B" w:rsidRPr="00FA566B" w14:paraId="506F671F" w14:textId="77777777" w:rsidTr="00AE36F6">
        <w:trPr>
          <w:trHeight w:val="297"/>
        </w:trPr>
        <w:tc>
          <w:tcPr>
            <w:tcW w:w="2636" w:type="dxa"/>
            <w:shd w:val="clear" w:color="auto" w:fill="FFFFFF" w:themeFill="background1"/>
          </w:tcPr>
          <w:p w14:paraId="22F48099" w14:textId="77777777" w:rsidR="00FA566B" w:rsidRPr="00FA566B" w:rsidRDefault="00FA566B" w:rsidP="00FA566B">
            <w:pPr>
              <w:ind w:firstLine="0"/>
              <w:jc w:val="left"/>
              <w:rPr>
                <w:sz w:val="18"/>
                <w:szCs w:val="18"/>
              </w:rPr>
            </w:pPr>
            <w:r w:rsidRPr="00FA566B">
              <w:rPr>
                <w:sz w:val="18"/>
                <w:szCs w:val="18"/>
              </w:rPr>
              <w:t>psychological well-being</w:t>
            </w:r>
          </w:p>
        </w:tc>
        <w:tc>
          <w:tcPr>
            <w:tcW w:w="1310" w:type="dxa"/>
            <w:shd w:val="clear" w:color="auto" w:fill="FFFFFF" w:themeFill="background1"/>
          </w:tcPr>
          <w:p w14:paraId="18F645DA" w14:textId="77777777" w:rsidR="00FA566B" w:rsidRPr="00FA566B" w:rsidRDefault="00FA566B" w:rsidP="00FA566B">
            <w:pPr>
              <w:ind w:firstLine="0"/>
              <w:jc w:val="left"/>
              <w:rPr>
                <w:sz w:val="18"/>
                <w:szCs w:val="18"/>
              </w:rPr>
            </w:pPr>
          </w:p>
        </w:tc>
        <w:tc>
          <w:tcPr>
            <w:tcW w:w="1522" w:type="dxa"/>
            <w:shd w:val="clear" w:color="auto" w:fill="FFFFFF" w:themeFill="background1"/>
          </w:tcPr>
          <w:p w14:paraId="3AE26E9F" w14:textId="77777777" w:rsidR="00FA566B" w:rsidRPr="00FA566B" w:rsidRDefault="00FA566B" w:rsidP="00FA566B">
            <w:pPr>
              <w:ind w:firstLine="0"/>
              <w:jc w:val="left"/>
              <w:rPr>
                <w:sz w:val="18"/>
                <w:szCs w:val="18"/>
              </w:rPr>
            </w:pPr>
          </w:p>
        </w:tc>
        <w:tc>
          <w:tcPr>
            <w:tcW w:w="536" w:type="dxa"/>
            <w:shd w:val="clear" w:color="auto" w:fill="FFFFFF" w:themeFill="background1"/>
          </w:tcPr>
          <w:p w14:paraId="1BBAACF8" w14:textId="77777777" w:rsidR="00FA566B" w:rsidRPr="00FA566B" w:rsidRDefault="00FA566B" w:rsidP="00FA566B">
            <w:pPr>
              <w:ind w:firstLine="0"/>
              <w:jc w:val="left"/>
              <w:rPr>
                <w:sz w:val="18"/>
                <w:szCs w:val="18"/>
              </w:rPr>
            </w:pPr>
          </w:p>
        </w:tc>
        <w:tc>
          <w:tcPr>
            <w:tcW w:w="1286" w:type="dxa"/>
            <w:shd w:val="clear" w:color="auto" w:fill="FFFFFF" w:themeFill="background1"/>
          </w:tcPr>
          <w:p w14:paraId="638A6C73" w14:textId="77777777" w:rsidR="00FA566B" w:rsidRPr="00FA566B" w:rsidRDefault="00FA566B" w:rsidP="00FA566B">
            <w:pPr>
              <w:ind w:firstLine="0"/>
              <w:jc w:val="left"/>
              <w:rPr>
                <w:sz w:val="18"/>
                <w:szCs w:val="18"/>
              </w:rPr>
            </w:pPr>
          </w:p>
        </w:tc>
      </w:tr>
    </w:tbl>
    <w:p w14:paraId="5CD3E6F4" w14:textId="77777777" w:rsidR="00FA566B" w:rsidRPr="00FA566B" w:rsidRDefault="00FA566B" w:rsidP="00FA566B">
      <w:pPr>
        <w:ind w:firstLine="0"/>
        <w:jc w:val="left"/>
        <w:rPr>
          <w:sz w:val="18"/>
          <w:szCs w:val="18"/>
        </w:rPr>
      </w:pPr>
      <w:r w:rsidRPr="00FA566B">
        <w:rPr>
          <w:sz w:val="18"/>
          <w:szCs w:val="18"/>
        </w:rPr>
        <w:t>** Significantly correlated at (α ≤ 0.01).</w:t>
      </w:r>
    </w:p>
    <w:p w14:paraId="484FFE8C" w14:textId="79707FB4" w:rsidR="00FA566B" w:rsidRPr="0042520A" w:rsidRDefault="00FA566B" w:rsidP="00EE496C">
      <w:r w:rsidRPr="0042520A">
        <w:t xml:space="preserve">The results shown in table </w:t>
      </w:r>
      <w:r w:rsidR="00EE496C">
        <w:t>3</w:t>
      </w:r>
      <w:r w:rsidRPr="0042520A">
        <w:t xml:space="preserve"> indicated that: </w:t>
      </w:r>
    </w:p>
    <w:p w14:paraId="3FE52DE1" w14:textId="77777777" w:rsidR="00FA566B" w:rsidRPr="0042520A" w:rsidRDefault="00FA566B" w:rsidP="00FA566B">
      <w:r w:rsidRPr="0042520A">
        <w:lastRenderedPageBreak/>
        <w:t>There were statistically positive and significant relationships at (α ≤ 0.01) between resilience and psychological well-being among health care workers during covid-19 in Jerusalem Governorate, as the value of Pearson correlation was (0.62).</w:t>
      </w:r>
    </w:p>
    <w:p w14:paraId="561DF597" w14:textId="0E909229" w:rsidR="00FA566B" w:rsidRPr="0042520A" w:rsidRDefault="009143E6" w:rsidP="00EE496C">
      <w:pPr>
        <w:pStyle w:val="tablecaption"/>
        <w:jc w:val="both"/>
        <w:rPr>
          <w:b/>
          <w:bCs/>
          <w:lang w:val="en-GB" w:eastAsia="en-GB"/>
        </w:rPr>
      </w:pPr>
      <w:r>
        <w:rPr>
          <w:b/>
        </w:rPr>
        <w:t xml:space="preserve">Table </w:t>
      </w:r>
      <w:r w:rsidR="00EE496C">
        <w:rPr>
          <w:b/>
        </w:rPr>
        <w:t>4</w:t>
      </w:r>
      <w:r>
        <w:rPr>
          <w:b/>
        </w:rPr>
        <w:t>.</w:t>
      </w:r>
      <w:r>
        <w:t xml:space="preserve"> </w:t>
      </w:r>
      <w:r w:rsidR="006B2D10" w:rsidRPr="00FA566B">
        <w:t>|</w:t>
      </w:r>
      <w:r w:rsidR="00FA566B" w:rsidRPr="0042520A">
        <w:rPr>
          <w:lang w:val="en-GB" w:eastAsia="en-GB"/>
        </w:rPr>
        <w:t xml:space="preserve"> Summary of simple linear regression (R²)</w:t>
      </w:r>
      <w:r w:rsidR="00FA566B" w:rsidRPr="0042520A">
        <w:rPr>
          <w:rtl/>
          <w:lang w:val="en-GB" w:eastAsia="en-GB"/>
        </w:rPr>
        <w:t xml:space="preserve"> </w:t>
      </w:r>
      <w:r w:rsidR="00FA566B" w:rsidRPr="0042520A">
        <w:rPr>
          <w:lang w:val="en-GB" w:eastAsia="en-GB"/>
        </w:rPr>
        <w:t>results to determine the most important effects between resilience, self-esteem, perceived social support and psychological well-being (n=126).</w:t>
      </w:r>
    </w:p>
    <w:tbl>
      <w:tblPr>
        <w:tblStyle w:val="TableGrid"/>
        <w:tblW w:w="0" w:type="auto"/>
        <w:jc w:val="center"/>
        <w:tblBorders>
          <w:left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2131"/>
        <w:gridCol w:w="1083"/>
        <w:gridCol w:w="1043"/>
        <w:gridCol w:w="1332"/>
        <w:gridCol w:w="1329"/>
      </w:tblGrid>
      <w:tr w:rsidR="00FA566B" w:rsidRPr="009143E6" w14:paraId="5F258767" w14:textId="77777777" w:rsidTr="009E52E9">
        <w:trPr>
          <w:jc w:val="center"/>
        </w:trPr>
        <w:tc>
          <w:tcPr>
            <w:tcW w:w="2827" w:type="dxa"/>
            <w:shd w:val="clear" w:color="auto" w:fill="FFFFFF" w:themeFill="background1"/>
          </w:tcPr>
          <w:p w14:paraId="56638E6D" w14:textId="77777777" w:rsidR="00FA566B" w:rsidRPr="009143E6" w:rsidRDefault="00FA566B" w:rsidP="009143E6">
            <w:pPr>
              <w:ind w:firstLine="0"/>
              <w:jc w:val="left"/>
              <w:rPr>
                <w:rFonts w:ascii="Times New Roman" w:eastAsia="Times New Roman" w:hAnsi="Times New Roman" w:cs="Times New Roman"/>
                <w:sz w:val="18"/>
                <w:szCs w:val="18"/>
              </w:rPr>
            </w:pPr>
            <w:r w:rsidRPr="009143E6">
              <w:rPr>
                <w:rFonts w:ascii="Times New Roman" w:eastAsia="Times New Roman" w:hAnsi="Times New Roman" w:cs="Times New Roman"/>
                <w:sz w:val="18"/>
                <w:szCs w:val="18"/>
              </w:rPr>
              <w:t xml:space="preserve">Scales </w:t>
            </w:r>
          </w:p>
        </w:tc>
        <w:tc>
          <w:tcPr>
            <w:tcW w:w="1340" w:type="dxa"/>
            <w:shd w:val="clear" w:color="auto" w:fill="FFFFFF" w:themeFill="background1"/>
          </w:tcPr>
          <w:p w14:paraId="445BCD01" w14:textId="77777777" w:rsidR="00FA566B" w:rsidRPr="009143E6" w:rsidRDefault="00FA566B" w:rsidP="009143E6">
            <w:pPr>
              <w:ind w:firstLine="0"/>
              <w:jc w:val="left"/>
              <w:rPr>
                <w:rFonts w:ascii="Times New Roman" w:eastAsia="Times New Roman" w:hAnsi="Times New Roman" w:cs="Times New Roman"/>
                <w:sz w:val="18"/>
                <w:szCs w:val="18"/>
              </w:rPr>
            </w:pPr>
            <w:r w:rsidRPr="009143E6">
              <w:rPr>
                <w:rFonts w:ascii="Times New Roman" w:eastAsia="Times New Roman" w:hAnsi="Times New Roman" w:cs="Times New Roman"/>
                <w:sz w:val="18"/>
                <w:szCs w:val="18"/>
              </w:rPr>
              <w:t xml:space="preserve">Resilience </w:t>
            </w:r>
          </w:p>
        </w:tc>
        <w:tc>
          <w:tcPr>
            <w:tcW w:w="1436" w:type="dxa"/>
            <w:shd w:val="clear" w:color="auto" w:fill="FFFFFF" w:themeFill="background1"/>
          </w:tcPr>
          <w:p w14:paraId="10D47E4D" w14:textId="77777777" w:rsidR="00FA566B" w:rsidRPr="009143E6" w:rsidRDefault="00FA566B" w:rsidP="009143E6">
            <w:pPr>
              <w:ind w:firstLine="0"/>
              <w:jc w:val="left"/>
              <w:rPr>
                <w:rFonts w:ascii="Times New Roman" w:eastAsia="Times New Roman" w:hAnsi="Times New Roman" w:cs="Times New Roman"/>
                <w:sz w:val="18"/>
                <w:szCs w:val="18"/>
              </w:rPr>
            </w:pPr>
          </w:p>
        </w:tc>
        <w:tc>
          <w:tcPr>
            <w:tcW w:w="1863" w:type="dxa"/>
            <w:shd w:val="clear" w:color="auto" w:fill="FFFFFF" w:themeFill="background1"/>
          </w:tcPr>
          <w:p w14:paraId="42FE08C5" w14:textId="77777777" w:rsidR="00FA566B" w:rsidRPr="009143E6" w:rsidRDefault="00FA566B" w:rsidP="009143E6">
            <w:pPr>
              <w:ind w:firstLine="0"/>
              <w:jc w:val="left"/>
              <w:rPr>
                <w:rFonts w:ascii="Times New Roman" w:eastAsia="Times New Roman" w:hAnsi="Times New Roman" w:cs="Times New Roman"/>
                <w:sz w:val="18"/>
                <w:szCs w:val="18"/>
              </w:rPr>
            </w:pPr>
          </w:p>
        </w:tc>
        <w:tc>
          <w:tcPr>
            <w:tcW w:w="1624" w:type="dxa"/>
            <w:shd w:val="clear" w:color="auto" w:fill="FFFFFF" w:themeFill="background1"/>
          </w:tcPr>
          <w:p w14:paraId="26A33B45" w14:textId="77777777" w:rsidR="00FA566B" w:rsidRPr="009143E6" w:rsidRDefault="00FA566B" w:rsidP="009143E6">
            <w:pPr>
              <w:ind w:firstLine="0"/>
              <w:jc w:val="left"/>
              <w:rPr>
                <w:rFonts w:ascii="Times New Roman" w:eastAsia="Times New Roman" w:hAnsi="Times New Roman" w:cs="Times New Roman"/>
                <w:sz w:val="18"/>
                <w:szCs w:val="18"/>
              </w:rPr>
            </w:pPr>
            <w:r w:rsidRPr="009143E6">
              <w:rPr>
                <w:rFonts w:ascii="Times New Roman" w:eastAsia="Times New Roman" w:hAnsi="Times New Roman" w:cs="Times New Roman"/>
                <w:sz w:val="18"/>
                <w:szCs w:val="18"/>
              </w:rPr>
              <w:t xml:space="preserve"> Psychological   well-being </w:t>
            </w:r>
          </w:p>
        </w:tc>
      </w:tr>
      <w:tr w:rsidR="00FA566B" w:rsidRPr="009143E6" w14:paraId="4472B365" w14:textId="77777777" w:rsidTr="009E52E9">
        <w:trPr>
          <w:jc w:val="center"/>
        </w:trPr>
        <w:tc>
          <w:tcPr>
            <w:tcW w:w="2827" w:type="dxa"/>
            <w:shd w:val="clear" w:color="auto" w:fill="FFFFFF" w:themeFill="background1"/>
          </w:tcPr>
          <w:p w14:paraId="3DC8633E" w14:textId="77777777" w:rsidR="00FA566B" w:rsidRPr="009143E6" w:rsidRDefault="00FA566B" w:rsidP="009143E6">
            <w:pPr>
              <w:ind w:firstLine="0"/>
              <w:jc w:val="left"/>
              <w:rPr>
                <w:rFonts w:ascii="Times New Roman" w:eastAsia="Times New Roman" w:hAnsi="Times New Roman" w:cs="Times New Roman"/>
                <w:sz w:val="18"/>
                <w:szCs w:val="18"/>
              </w:rPr>
            </w:pPr>
            <w:r w:rsidRPr="009143E6">
              <w:rPr>
                <w:rFonts w:ascii="Times New Roman" w:eastAsia="Times New Roman" w:hAnsi="Times New Roman" w:cs="Times New Roman"/>
                <w:sz w:val="18"/>
                <w:szCs w:val="18"/>
              </w:rPr>
              <w:t xml:space="preserve">Resilience </w:t>
            </w:r>
          </w:p>
        </w:tc>
        <w:tc>
          <w:tcPr>
            <w:tcW w:w="1340" w:type="dxa"/>
            <w:shd w:val="clear" w:color="auto" w:fill="FFFFFF" w:themeFill="background1"/>
          </w:tcPr>
          <w:p w14:paraId="4B941FC8" w14:textId="77777777" w:rsidR="00FA566B" w:rsidRPr="009143E6" w:rsidRDefault="00FA566B" w:rsidP="009143E6">
            <w:pPr>
              <w:ind w:firstLine="0"/>
              <w:jc w:val="left"/>
              <w:rPr>
                <w:rFonts w:ascii="Times New Roman" w:eastAsia="Times New Roman" w:hAnsi="Times New Roman" w:cs="Times New Roman"/>
                <w:sz w:val="18"/>
                <w:szCs w:val="18"/>
              </w:rPr>
            </w:pPr>
          </w:p>
        </w:tc>
        <w:tc>
          <w:tcPr>
            <w:tcW w:w="1436" w:type="dxa"/>
            <w:shd w:val="clear" w:color="auto" w:fill="FFFFFF" w:themeFill="background1"/>
          </w:tcPr>
          <w:p w14:paraId="0C9428D5" w14:textId="77777777" w:rsidR="00FA566B" w:rsidRPr="009143E6" w:rsidRDefault="00FA566B" w:rsidP="009143E6">
            <w:pPr>
              <w:ind w:firstLine="0"/>
              <w:jc w:val="left"/>
              <w:rPr>
                <w:rFonts w:ascii="Times New Roman" w:eastAsia="Times New Roman" w:hAnsi="Times New Roman" w:cs="Times New Roman"/>
                <w:sz w:val="18"/>
                <w:szCs w:val="18"/>
              </w:rPr>
            </w:pPr>
          </w:p>
        </w:tc>
        <w:tc>
          <w:tcPr>
            <w:tcW w:w="1863" w:type="dxa"/>
            <w:shd w:val="clear" w:color="auto" w:fill="FFFFFF" w:themeFill="background1"/>
          </w:tcPr>
          <w:p w14:paraId="2AEF1972" w14:textId="77777777" w:rsidR="00FA566B" w:rsidRPr="009143E6" w:rsidRDefault="00FA566B" w:rsidP="009143E6">
            <w:pPr>
              <w:ind w:firstLine="0"/>
              <w:jc w:val="left"/>
              <w:rPr>
                <w:rFonts w:ascii="Times New Roman" w:eastAsia="Times New Roman" w:hAnsi="Times New Roman" w:cs="Times New Roman"/>
                <w:sz w:val="18"/>
                <w:szCs w:val="18"/>
              </w:rPr>
            </w:pPr>
          </w:p>
        </w:tc>
        <w:tc>
          <w:tcPr>
            <w:tcW w:w="1624" w:type="dxa"/>
            <w:shd w:val="clear" w:color="auto" w:fill="FFFFFF" w:themeFill="background1"/>
          </w:tcPr>
          <w:p w14:paraId="31AFE862" w14:textId="77777777" w:rsidR="00FA566B" w:rsidRPr="009143E6" w:rsidRDefault="00FA566B" w:rsidP="009143E6">
            <w:pPr>
              <w:ind w:firstLine="0"/>
              <w:jc w:val="left"/>
              <w:rPr>
                <w:rFonts w:ascii="Times New Roman" w:eastAsia="Times New Roman" w:hAnsi="Times New Roman" w:cs="Times New Roman"/>
                <w:sz w:val="18"/>
                <w:szCs w:val="18"/>
              </w:rPr>
            </w:pPr>
            <w:r w:rsidRPr="009143E6">
              <w:rPr>
                <w:rFonts w:ascii="Times New Roman" w:eastAsia="Times New Roman" w:hAnsi="Times New Roman" w:cs="Times New Roman"/>
                <w:sz w:val="18"/>
                <w:szCs w:val="18"/>
              </w:rPr>
              <w:t>0.386*</w:t>
            </w:r>
          </w:p>
        </w:tc>
      </w:tr>
      <w:tr w:rsidR="00FA566B" w:rsidRPr="009143E6" w14:paraId="35694E58" w14:textId="77777777" w:rsidTr="009E52E9">
        <w:trPr>
          <w:jc w:val="center"/>
        </w:trPr>
        <w:tc>
          <w:tcPr>
            <w:tcW w:w="2827" w:type="dxa"/>
            <w:shd w:val="clear" w:color="auto" w:fill="FFFFFF" w:themeFill="background1"/>
          </w:tcPr>
          <w:p w14:paraId="7F590194" w14:textId="77777777" w:rsidR="00FA566B" w:rsidRPr="009143E6" w:rsidRDefault="00FA566B" w:rsidP="009143E6">
            <w:pPr>
              <w:ind w:firstLine="0"/>
              <w:jc w:val="left"/>
              <w:rPr>
                <w:rFonts w:ascii="Times New Roman" w:eastAsia="Times New Roman" w:hAnsi="Times New Roman" w:cs="Times New Roman"/>
                <w:sz w:val="18"/>
                <w:szCs w:val="18"/>
              </w:rPr>
            </w:pPr>
            <w:r w:rsidRPr="009143E6">
              <w:rPr>
                <w:rFonts w:ascii="Times New Roman" w:eastAsia="Times New Roman" w:hAnsi="Times New Roman" w:cs="Times New Roman"/>
                <w:sz w:val="18"/>
                <w:szCs w:val="18"/>
              </w:rPr>
              <w:t>psychological well-being</w:t>
            </w:r>
          </w:p>
        </w:tc>
        <w:tc>
          <w:tcPr>
            <w:tcW w:w="1340" w:type="dxa"/>
            <w:shd w:val="clear" w:color="auto" w:fill="FFFFFF" w:themeFill="background1"/>
          </w:tcPr>
          <w:p w14:paraId="149E8D72" w14:textId="77777777" w:rsidR="00FA566B" w:rsidRPr="009143E6" w:rsidRDefault="00FA566B" w:rsidP="009143E6">
            <w:pPr>
              <w:ind w:firstLine="0"/>
              <w:jc w:val="left"/>
              <w:rPr>
                <w:rFonts w:ascii="Times New Roman" w:eastAsia="Times New Roman" w:hAnsi="Times New Roman" w:cs="Times New Roman"/>
                <w:sz w:val="18"/>
                <w:szCs w:val="18"/>
              </w:rPr>
            </w:pPr>
          </w:p>
        </w:tc>
        <w:tc>
          <w:tcPr>
            <w:tcW w:w="1436" w:type="dxa"/>
            <w:shd w:val="clear" w:color="auto" w:fill="FFFFFF" w:themeFill="background1"/>
          </w:tcPr>
          <w:p w14:paraId="21A4F980" w14:textId="77777777" w:rsidR="00FA566B" w:rsidRPr="009143E6" w:rsidRDefault="00FA566B" w:rsidP="009143E6">
            <w:pPr>
              <w:ind w:firstLine="0"/>
              <w:jc w:val="left"/>
              <w:rPr>
                <w:rFonts w:ascii="Times New Roman" w:eastAsia="Times New Roman" w:hAnsi="Times New Roman" w:cs="Times New Roman"/>
                <w:sz w:val="18"/>
                <w:szCs w:val="18"/>
              </w:rPr>
            </w:pPr>
          </w:p>
        </w:tc>
        <w:tc>
          <w:tcPr>
            <w:tcW w:w="1863" w:type="dxa"/>
            <w:shd w:val="clear" w:color="auto" w:fill="FFFFFF" w:themeFill="background1"/>
          </w:tcPr>
          <w:p w14:paraId="510467FC" w14:textId="77777777" w:rsidR="00FA566B" w:rsidRPr="009143E6" w:rsidRDefault="00FA566B" w:rsidP="009143E6">
            <w:pPr>
              <w:ind w:firstLine="0"/>
              <w:jc w:val="left"/>
              <w:rPr>
                <w:rFonts w:ascii="Times New Roman" w:eastAsia="Times New Roman" w:hAnsi="Times New Roman" w:cs="Times New Roman"/>
                <w:sz w:val="18"/>
                <w:szCs w:val="18"/>
              </w:rPr>
            </w:pPr>
          </w:p>
        </w:tc>
        <w:tc>
          <w:tcPr>
            <w:tcW w:w="1624" w:type="dxa"/>
            <w:shd w:val="clear" w:color="auto" w:fill="FFFFFF" w:themeFill="background1"/>
          </w:tcPr>
          <w:p w14:paraId="31160923" w14:textId="77777777" w:rsidR="00FA566B" w:rsidRPr="009143E6" w:rsidRDefault="00FA566B" w:rsidP="009143E6">
            <w:pPr>
              <w:ind w:firstLine="0"/>
              <w:jc w:val="left"/>
              <w:rPr>
                <w:rFonts w:ascii="Times New Roman" w:eastAsia="Times New Roman" w:hAnsi="Times New Roman" w:cs="Times New Roman"/>
                <w:sz w:val="18"/>
                <w:szCs w:val="18"/>
              </w:rPr>
            </w:pPr>
          </w:p>
        </w:tc>
      </w:tr>
    </w:tbl>
    <w:p w14:paraId="23EF5C83" w14:textId="77777777" w:rsidR="00FA566B" w:rsidRPr="009143E6" w:rsidRDefault="00FA566B" w:rsidP="009143E6">
      <w:pPr>
        <w:ind w:firstLine="0"/>
        <w:jc w:val="left"/>
        <w:rPr>
          <w:sz w:val="18"/>
          <w:szCs w:val="18"/>
        </w:rPr>
      </w:pPr>
      <w:r w:rsidRPr="009143E6">
        <w:rPr>
          <w:sz w:val="18"/>
          <w:szCs w:val="18"/>
        </w:rPr>
        <w:t>** Significant effect at (α ≤ 0.05).</w:t>
      </w:r>
    </w:p>
    <w:p w14:paraId="528BC3B5" w14:textId="62311AA8" w:rsidR="009143E6" w:rsidRPr="0042520A" w:rsidRDefault="009143E6" w:rsidP="00103C5E">
      <w:pPr>
        <w:pStyle w:val="heading1"/>
        <w:rPr>
          <w:rtl/>
        </w:rPr>
      </w:pPr>
      <w:r w:rsidRPr="0042520A">
        <w:t>DISCUSSION</w:t>
      </w:r>
      <w:r w:rsidR="0046310A">
        <w:t xml:space="preserve"> </w:t>
      </w:r>
      <w:r w:rsidR="00103C5E">
        <w:t>AND</w:t>
      </w:r>
      <w:r w:rsidRPr="0042520A">
        <w:t xml:space="preserve"> </w:t>
      </w:r>
      <w:r w:rsidR="0046310A">
        <w:t>CONCLUSION</w:t>
      </w:r>
    </w:p>
    <w:p w14:paraId="03FF3411" w14:textId="39112650" w:rsidR="008F7C49" w:rsidRDefault="008F7C49" w:rsidP="00712848">
      <w:pPr>
        <w:ind w:firstLine="0"/>
      </w:pPr>
      <w:r>
        <w:t xml:space="preserve">This study included some practical implications related to resilience and well-being, other implications may be viable to psychology, </w:t>
      </w:r>
      <w:r w:rsidR="00B132C2">
        <w:t>the implications of this study are important</w:t>
      </w:r>
      <w:r w:rsidR="00712848">
        <w:t>;</w:t>
      </w:r>
      <w:r w:rsidR="00B132C2">
        <w:t xml:space="preserve"> because </w:t>
      </w:r>
      <w:r w:rsidR="00712848">
        <w:t>they consider resilience and well-being by explaining them theoretically and exploring the factors affecting them or analyzing components that shape them.</w:t>
      </w:r>
    </w:p>
    <w:p w14:paraId="5FF0EF17" w14:textId="58CDD187" w:rsidR="00712848" w:rsidRDefault="00712848" w:rsidP="0098750A">
      <w:pPr>
        <w:ind w:firstLine="0"/>
      </w:pPr>
      <w:r>
        <w:t xml:space="preserve">Explaining and analyzing these variables may be significant for (HCWs) </w:t>
      </w:r>
      <w:r w:rsidRPr="00245DCC">
        <w:rPr>
          <w:rFonts w:asciiTheme="majorBidi" w:hAnsiTheme="majorBidi" w:cstheme="majorBidi"/>
        </w:rPr>
        <w:t>because of their important role as COVID-19 frontline responders</w:t>
      </w:r>
      <w:r>
        <w:rPr>
          <w:rFonts w:asciiTheme="majorBidi" w:hAnsiTheme="majorBidi" w:cstheme="majorBidi"/>
        </w:rPr>
        <w:t xml:space="preserve">, </w:t>
      </w:r>
      <w:r w:rsidR="00DC430B">
        <w:rPr>
          <w:rFonts w:asciiTheme="majorBidi" w:hAnsiTheme="majorBidi" w:cstheme="majorBidi"/>
        </w:rPr>
        <w:t>hence</w:t>
      </w:r>
      <w:r w:rsidR="00AE58E3">
        <w:rPr>
          <w:rFonts w:asciiTheme="majorBidi" w:hAnsiTheme="majorBidi" w:cstheme="majorBidi"/>
        </w:rPr>
        <w:t xml:space="preserve">, to </w:t>
      </w:r>
      <w:r w:rsidR="00AE58E3" w:rsidRPr="0042520A">
        <w:t>adapt to the job environment, taking charge of the</w:t>
      </w:r>
      <w:r w:rsidR="00AE58E3">
        <w:t xml:space="preserve"> stressful</w:t>
      </w:r>
      <w:r w:rsidR="00AE58E3" w:rsidRPr="0042520A">
        <w:t xml:space="preserve"> situation</w:t>
      </w:r>
      <w:r w:rsidR="00AE58E3">
        <w:t>, and to gain excess</w:t>
      </w:r>
      <w:r w:rsidR="00AE58E3" w:rsidRPr="0042520A">
        <w:t xml:space="preserve"> to positive affect and positive functioning</w:t>
      </w:r>
      <w:r w:rsidR="0098750A">
        <w:t>. In response, medical facilities should provide</w:t>
      </w:r>
      <w:r w:rsidR="0098750A" w:rsidRPr="0098750A">
        <w:t xml:space="preserve"> special mental health services for (HCWs) during covid-19</w:t>
      </w:r>
      <w:r w:rsidR="0098750A">
        <w:t>, also it is important for</w:t>
      </w:r>
      <w:r w:rsidR="0098750A" w:rsidRPr="0098750A">
        <w:t xml:space="preserve"> preventative medicine</w:t>
      </w:r>
      <w:r w:rsidR="0098750A">
        <w:t xml:space="preserve"> to</w:t>
      </w:r>
      <w:r w:rsidR="0098750A" w:rsidRPr="0098750A">
        <w:t xml:space="preserve"> be enhanced by clarifying covid-19 guidelines</w:t>
      </w:r>
      <w:r w:rsidR="0098750A">
        <w:t>.</w:t>
      </w:r>
      <w:bookmarkStart w:id="0" w:name="_GoBack"/>
      <w:bookmarkEnd w:id="0"/>
    </w:p>
    <w:p w14:paraId="56DFE93E" w14:textId="0B808498" w:rsidR="009143E6" w:rsidRPr="0042520A" w:rsidRDefault="003A31C8" w:rsidP="00584046">
      <w:pPr>
        <w:ind w:firstLine="0"/>
      </w:pPr>
      <w:r>
        <w:t>Our</w:t>
      </w:r>
      <w:r w:rsidR="009143E6" w:rsidRPr="0042520A">
        <w:t xml:space="preserve"> study investigated the level and the relationship between (resilience and psychological well-being) among health care workers during covid-19 in Jerusalem Governorate. The study found that the level of resilience among health care workers during covid-19 in Jerusalem Governorate was very high, this could be attributed to the fact that (HCWs) workload demands and performance expectations are key sources of stress, which may have created the ability for (HCWs) in Jerusalem Governorate to actively respond to stressful events, adapt to the job environment, and taking charge of the situation, also being obligated to fulfill tasks even under difficult conditions such as the COVID-19 outbreak, by being equipped with the necessary adaptive coping behaviors that involve acceptance rather than avoidance. The level of psychological well-being among (HCWs) was high, which could be attributed to the fact that (HCWs) in Jerusalem governorate were equipped with the necessary coping strategies and behaviors that helped them face the outbreak, which made them a reliable source of protection in the eyes of the community who heavily relied on them, which in turn reflected on their feelings of environmental mastery, personal growth, and their relationship with others. These results are in accordance with </w:t>
      </w:r>
      <w:r w:rsidR="009143E6">
        <w:fldChar w:fldCharType="begin"/>
      </w:r>
      <w:r w:rsidR="009143E6">
        <w:instrText xml:space="preserve"> ADDIN EN.CITE &lt;EndNote&gt;&lt;Cite&gt;&lt;Author&gt;Mahamid&lt;/Author&gt;&lt;Year&gt;2021&lt;/Year&gt;&lt;RecNum&gt;15&lt;/RecNum&gt;&lt;IDText&gt;&amp;amp; Priscilla&lt;/IDText&gt;&lt;Suffix&gt; 2021&lt;/Suffix&gt;&lt;record&gt;&lt;rec-number&gt;15&lt;/rec-number&gt;&lt;foreign-keys&gt;&lt;key app="EN" db-id="wvwpd0ts5fa5zcetxr05fv2nrfdsdpevtxtt" timestamp="1678788344"&gt;15&lt;/key&gt;&lt;/foreign-keys&gt;&lt;ref-type name="Journal Article"&gt;17&lt;/ref-type&gt;&lt;contributors&gt;&lt;authors&gt;&lt;author&gt;Mahamid, Fayez&lt;/author&gt;&lt;author&gt;Bdier, Dana&lt;/author&gt;&lt;author&gt;Chou, Priscilla&lt;/author&gt;&lt;/authors&gt;&lt;/contributors&gt;&lt;titles&gt;&lt;title&gt;Traumatic life events and psychological well-being among Palestinian adolescents: the mediating role of resilience&lt;/title&gt;&lt;secondary-title&gt;Journal of Concurrent Disorders&lt;/secondary-title&gt;&lt;/titles&gt;&lt;periodical&gt;&lt;full-title&gt;Journal of Concurrent Disorders&lt;/full-title&gt;&lt;/periodical&gt;&lt;pages&gt;105&lt;/pages&gt;&lt;volume&gt;3&lt;/volume&gt;&lt;number&gt;3&lt;/number&gt;&lt;dates&gt;&lt;year&gt;2021&lt;/year&gt;&lt;/dates&gt;&lt;isbn&gt;2562-7546&lt;/isbn&gt;&lt;urls&gt;&lt;/urls&gt;&lt;/record&gt;&lt;/Cite&gt;&lt;/EndNote&gt;</w:instrText>
      </w:r>
      <w:r w:rsidR="009143E6">
        <w:fldChar w:fldCharType="end"/>
      </w:r>
      <w:r w:rsidR="009143E6" w:rsidRPr="0042520A">
        <w:t xml:space="preserve"> which found that MD (medical doctors), NP (nurse practitioners), had the highest resilience scores among (HCWs), also with studies demonstrating that resilience is attributed to social and ideological commitment, along with successful coping. </w:t>
      </w:r>
    </w:p>
    <w:p w14:paraId="6703DE57" w14:textId="41761A66" w:rsidR="009143E6" w:rsidRPr="0042520A" w:rsidRDefault="009143E6" w:rsidP="00AE58E3">
      <w:pPr>
        <w:rPr>
          <w:rtl/>
        </w:rPr>
      </w:pPr>
      <w:r w:rsidRPr="0042520A">
        <w:lastRenderedPageBreak/>
        <w:t xml:space="preserve">The results of the second question revealed that there were statistically positive and significant relationships at (α ≤ 0.01) between the resilience and psychological well-being among health care workers during covid-19 in Jerusalem Governorate, as the values of Pearson correlation was (0.62). This result is in accordance with </w:t>
      </w:r>
      <w:r>
        <w:fldChar w:fldCharType="begin"/>
      </w:r>
      <w:r>
        <w:instrText xml:space="preserve"> ADDIN EN.CITE &lt;EndNote&gt;&lt;Cite&gt;&lt;Author&gt;Munn&lt;/Author&gt;&lt;Year&gt;2021&lt;/Year&gt;&lt;RecNum&gt;18&lt;/RecNum&gt;&lt;IDText&gt;2021&lt;/IDText&gt;&lt;record&gt;&lt;rec-number&gt;18&lt;/rec-number&gt;&lt;foreign-keys&gt;&lt;key app="EN" db-id="wvwpd0ts5fa5zcetxr05fv2nrfdsdpevtxtt" timestamp="1678788401"&gt;18&lt;/key&gt;&lt;/foreign-keys&gt;&lt;ref-type name="Journal Article"&gt;17&lt;/ref-type&gt;&lt;contributors&gt;&lt;authors&gt;&lt;author&gt;Munn, Lindsay Thompson&lt;/author&gt;&lt;author&gt;Liu, Tsai-Ling&lt;/author&gt;&lt;author&gt;Swick, Maureen&lt;/author&gt;&lt;author&gt;Rose, Robert&lt;/author&gt;&lt;author&gt;Broyhill, Britney&lt;/author&gt;&lt;author&gt;New, Luci&lt;/author&gt;&lt;author&gt;Gibbs, Michael&lt;/author&gt;&lt;/authors&gt;&lt;/contributors&gt;&lt;titles&gt;&lt;title&gt;Well-being and resilience among health care workers during the COVID-19 pandemic: A cross-sectional study&lt;/title&gt;&lt;secondary-title&gt;AJN, American Journal of Nursing&lt;/secondary-title&gt;&lt;/titles&gt;&lt;periodical&gt;&lt;full-title&gt;AJN, American Journal of Nursing&lt;/full-title&gt;&lt;/periodical&gt;&lt;pages&gt;24-34&lt;/pages&gt;&lt;volume&gt;121&lt;/volume&gt;&lt;number&gt;8&lt;/number&gt;&lt;dates&gt;&lt;year&gt;2021&lt;/year&gt;&lt;/dates&gt;&lt;isbn&gt;0002-936X&lt;/isbn&gt;&lt;urls&gt;&lt;/urls&gt;&lt;/record&gt;&lt;/Cite&gt;&lt;/EndNote&gt;</w:instrText>
      </w:r>
      <w:r>
        <w:fldChar w:fldCharType="end"/>
      </w:r>
      <w:r w:rsidRPr="0042520A">
        <w:t xml:space="preserve"> which found that several factors significantly increased the likelihood of at-risk well-being. These included having a lower level of resilience, using support resources, feeling the organization lacked understanding of the emotional support needs of health care workers during the pandemic, this result could indicate that (HCWs) during COVID-19 in Jerusalem had the subjective feeling of being socially supported by their families, friends and the community as a hole, which reflected on their ability to endure and face the pandemic with resilience, and in order not to fail the community that realized that they were the only ones capable of defeating the pandemic, this dynamic context nourished their response system and led to successful adaptation, which boosted their self-esteem, by feeling they were are capable of controlling the pandemic, thus adding value to their work and accomplishments, therefore, they had excess to positive affect and positive functioning, leading to higher levels of psychological well-being.</w:t>
      </w:r>
    </w:p>
    <w:p w14:paraId="1A75A240" w14:textId="77777777" w:rsidR="009143E6" w:rsidRPr="0042520A" w:rsidRDefault="009143E6" w:rsidP="009143E6">
      <w:pPr>
        <w:pStyle w:val="heading1"/>
      </w:pPr>
      <w:r w:rsidRPr="0042520A">
        <w:t xml:space="preserve">CONCLUSION </w:t>
      </w:r>
    </w:p>
    <w:p w14:paraId="2DDE2148" w14:textId="77777777" w:rsidR="009143E6" w:rsidRPr="005E5ED2" w:rsidRDefault="009143E6" w:rsidP="004F5D12">
      <w:pPr>
        <w:ind w:firstLine="0"/>
      </w:pPr>
      <w:r w:rsidRPr="0042520A">
        <w:t>Our study indicated that</w:t>
      </w:r>
      <w:r w:rsidRPr="005E5ED2">
        <w:t xml:space="preserve"> resilience and psychological well-being among HCWs had statistically positive and significant relationship, the study also found that the level of resilience among HCWs was very high, and that the level of psychological well-being among HCWs was high. We hope the results will be helpful for psychological professionals in developing specific policies and mental health advice or services for HCWs, and that</w:t>
      </w:r>
      <w:r w:rsidRPr="0042520A">
        <w:t xml:space="preserve"> covid-19 preventative medicine be enhanced by clarifying covid-19 guidelines.</w:t>
      </w:r>
    </w:p>
    <w:p w14:paraId="3DAF8B31" w14:textId="77777777" w:rsidR="009143E6" w:rsidRPr="0042520A" w:rsidRDefault="009143E6" w:rsidP="009143E6">
      <w:pPr>
        <w:pStyle w:val="heading1"/>
      </w:pPr>
      <w:r w:rsidRPr="0042520A">
        <w:t xml:space="preserve">ETHICS STATEMENT </w:t>
      </w:r>
    </w:p>
    <w:p w14:paraId="127BADF2" w14:textId="77777777" w:rsidR="009143E6" w:rsidRPr="005E5ED2" w:rsidRDefault="009143E6" w:rsidP="000E5FAC">
      <w:pPr>
        <w:ind w:firstLine="0"/>
      </w:pPr>
      <w:r w:rsidRPr="005E5ED2">
        <w:t>Participants confidentiality and privacy was kept safely, as the study questionnaires did not demand any personal information from the participants as they were not asked to write their names or identifying information on any of the questionnaires to ensure their anonymity and confidentiality, questioners were sent to (HCWs) using google forms, participants were randomly selected, and google forms were sent to (HCWs) via closed institutional groups using a variety of social media technologies (WhatsApp and Messenger), and the participants' personal information (such as name, email, or phone number) was not recorded in their replies in Google Forms.</w:t>
      </w:r>
    </w:p>
    <w:p w14:paraId="2DCCD9E8" w14:textId="77777777" w:rsidR="009143E6" w:rsidRPr="0042520A" w:rsidRDefault="009143E6" w:rsidP="009143E6">
      <w:pPr>
        <w:pStyle w:val="heading1"/>
      </w:pPr>
      <w:r w:rsidRPr="0042520A">
        <w:t xml:space="preserve">FUNDING </w:t>
      </w:r>
    </w:p>
    <w:p w14:paraId="26D06D94" w14:textId="77777777" w:rsidR="009143E6" w:rsidRPr="0042520A" w:rsidRDefault="009143E6" w:rsidP="009143E6">
      <w:pPr>
        <w:pStyle w:val="p1a"/>
      </w:pPr>
      <w:r w:rsidRPr="0042520A">
        <w:t>This research received</w:t>
      </w:r>
      <w:r>
        <w:t xml:space="preserve"> </w:t>
      </w:r>
      <w:r w:rsidRPr="0042520A">
        <w:t>no funding.</w:t>
      </w:r>
    </w:p>
    <w:p w14:paraId="25088781" w14:textId="77777777" w:rsidR="009143E6" w:rsidRPr="0042520A" w:rsidRDefault="009143E6" w:rsidP="009143E6">
      <w:pPr>
        <w:pStyle w:val="heading1"/>
      </w:pPr>
      <w:r w:rsidRPr="0042520A">
        <w:lastRenderedPageBreak/>
        <w:t xml:space="preserve">ACKNOWLEDGMENTS </w:t>
      </w:r>
    </w:p>
    <w:p w14:paraId="5343374E" w14:textId="717C1094" w:rsidR="009143E6" w:rsidRDefault="009143E6" w:rsidP="009143E6">
      <w:pPr>
        <w:pStyle w:val="p1a"/>
      </w:pPr>
      <w:r w:rsidRPr="0042520A">
        <w:t>The authors would like to thank all participants and cooperating authors in this study.</w:t>
      </w:r>
    </w:p>
    <w:p w14:paraId="3F94EA7D" w14:textId="4EF48677" w:rsidR="009143E6" w:rsidRDefault="009143E6" w:rsidP="009143E6"/>
    <w:p w14:paraId="3BFD8281" w14:textId="77777777" w:rsidR="009143E6" w:rsidRPr="0042520A" w:rsidRDefault="009143E6" w:rsidP="009143E6">
      <w:pPr>
        <w:pStyle w:val="heading1"/>
      </w:pPr>
      <w:r w:rsidRPr="0042520A">
        <w:t xml:space="preserve">REFERENCES </w:t>
      </w:r>
    </w:p>
    <w:p w14:paraId="07845227" w14:textId="77777777" w:rsidR="009143E6" w:rsidRPr="006B268C" w:rsidRDefault="009143E6" w:rsidP="009143E6">
      <w:pPr>
        <w:pStyle w:val="referenceitem"/>
      </w:pPr>
      <w:r>
        <w:rPr>
          <w:noProof/>
        </w:rPr>
        <w:fldChar w:fldCharType="begin"/>
      </w:r>
      <w:r>
        <w:instrText xml:space="preserve"> ADDIN EN.REFLIST </w:instrText>
      </w:r>
      <w:r>
        <w:rPr>
          <w:noProof/>
        </w:rPr>
        <w:fldChar w:fldCharType="separate"/>
      </w:r>
      <w:r w:rsidRPr="006B268C">
        <w:t xml:space="preserve">AlAteeq, Deemah A, Sumayah Aljhani, Ibrahim Althiyabi, and Safaa Majzoub. "Mental Health among Healthcare Providers During Coronavirus Disease (Covid-19) Outbreak in Saudi Arabia." </w:t>
      </w:r>
      <w:r w:rsidRPr="006B268C">
        <w:rPr>
          <w:i/>
        </w:rPr>
        <w:t xml:space="preserve">Journal of infection and public health </w:t>
      </w:r>
      <w:r w:rsidRPr="006B268C">
        <w:t>13, no. 10 (2020): 1432-37.</w:t>
      </w:r>
    </w:p>
    <w:p w14:paraId="7A5059FC" w14:textId="77777777" w:rsidR="009143E6" w:rsidRPr="006B268C" w:rsidRDefault="009143E6" w:rsidP="009143E6">
      <w:pPr>
        <w:pStyle w:val="referenceitem"/>
      </w:pPr>
      <w:r w:rsidRPr="006B268C">
        <w:t xml:space="preserve">Austin, Zubin, and Paul Gregory. "Resilience in the Time of Pandemic: The Experience of Community Pharmacists During Covid-19." </w:t>
      </w:r>
      <w:r w:rsidRPr="006B268C">
        <w:rPr>
          <w:i/>
        </w:rPr>
        <w:t xml:space="preserve">Research in Social and Administrative Pharmacy </w:t>
      </w:r>
      <w:r w:rsidRPr="006B268C">
        <w:t>17, no. 1 (2021): 1867-75.</w:t>
      </w:r>
    </w:p>
    <w:p w14:paraId="7799251C" w14:textId="77777777" w:rsidR="009143E6" w:rsidRPr="006B268C" w:rsidRDefault="009143E6" w:rsidP="009143E6">
      <w:pPr>
        <w:pStyle w:val="referenceitem"/>
      </w:pPr>
      <w:r w:rsidRPr="006B268C">
        <w:t xml:space="preserve">Badahdah, Abdallah M, Faryal Khamis, and Nawal Al Mahyijari. "The Psychological Well-Being of Physicians During Covid-19 Outbreak in Oman." </w:t>
      </w:r>
      <w:r w:rsidRPr="006B268C">
        <w:rPr>
          <w:i/>
        </w:rPr>
        <w:t xml:space="preserve">Psychiatry research </w:t>
      </w:r>
      <w:r w:rsidRPr="006B268C">
        <w:t>289 (2020): 113053.</w:t>
      </w:r>
    </w:p>
    <w:p w14:paraId="49319A15" w14:textId="77777777" w:rsidR="009143E6" w:rsidRPr="006B268C" w:rsidRDefault="009143E6" w:rsidP="009143E6">
      <w:pPr>
        <w:pStyle w:val="referenceitem"/>
      </w:pPr>
      <w:r w:rsidRPr="006B268C">
        <w:t xml:space="preserve">Bai, Yan, Lingsheng Yao, Tao Wei, Fei Tian, Dong-Yan Jin, Lijuan Chen, and Meiyun Wang. "Presumed Asymptomatic Carrier Transmission of Covid-19." </w:t>
      </w:r>
      <w:r w:rsidRPr="006B268C">
        <w:rPr>
          <w:i/>
        </w:rPr>
        <w:t xml:space="preserve">Jama </w:t>
      </w:r>
      <w:r w:rsidRPr="006B268C">
        <w:t>323, no. 14 (2020): 1406-07.</w:t>
      </w:r>
    </w:p>
    <w:p w14:paraId="0EF0FBA9" w14:textId="77777777" w:rsidR="009143E6" w:rsidRPr="006B268C" w:rsidRDefault="009143E6" w:rsidP="009143E6">
      <w:pPr>
        <w:pStyle w:val="referenceitem"/>
      </w:pPr>
      <w:r w:rsidRPr="006B268C">
        <w:t xml:space="preserve">Bansal, Priya, Theresa A Bingemann, Matthew Greenhawt, Giselle Mosnaim, Anil Nanda, John Oppenheimer, Hemant Sharma, David Stukus, and Marcus Shaker. "Clinician Wellness During the Covid-19 Pandemic: Extraordinary Times and Unusual Challenges for the Allergist/Immunologist." </w:t>
      </w:r>
      <w:r w:rsidRPr="006B268C">
        <w:rPr>
          <w:i/>
        </w:rPr>
        <w:t xml:space="preserve">The Journal of Allergy and Clinical Immunology: In Practice </w:t>
      </w:r>
      <w:r w:rsidRPr="006B268C">
        <w:t>8, no. 6 (2020): 1781-90. e3.</w:t>
      </w:r>
    </w:p>
    <w:p w14:paraId="4DF348AD" w14:textId="77777777" w:rsidR="009143E6" w:rsidRPr="006B268C" w:rsidRDefault="009143E6" w:rsidP="009143E6">
      <w:pPr>
        <w:pStyle w:val="referenceitem"/>
      </w:pPr>
      <w:r w:rsidRPr="006B268C">
        <w:t xml:space="preserve">Birhanu, Minyichil, Berhane Gebrekidan, Getasew Tesefa, and Minale Tareke. "Workload Determines Workplace Stress among Health Professionals Working in Felege-Hiwot Referral Hospital, Bahir Dar, Northwest Ethiopia." </w:t>
      </w:r>
      <w:r w:rsidRPr="006B268C">
        <w:rPr>
          <w:i/>
        </w:rPr>
        <w:t xml:space="preserve">Journal of environmental and public health </w:t>
      </w:r>
      <w:r w:rsidRPr="006B268C">
        <w:t>2018 (2018).</w:t>
      </w:r>
    </w:p>
    <w:p w14:paraId="0937FD3A" w14:textId="77777777" w:rsidR="009143E6" w:rsidRPr="006B268C" w:rsidRDefault="009143E6" w:rsidP="009143E6">
      <w:pPr>
        <w:pStyle w:val="referenceitem"/>
      </w:pPr>
      <w:r w:rsidRPr="006B268C">
        <w:t xml:space="preserve">Bozdağ, Faruk, and Naif Ergün. "Psychological Resilience of Healthcare Professionals During Covid-19 Pandemic." </w:t>
      </w:r>
      <w:r w:rsidRPr="006B268C">
        <w:rPr>
          <w:i/>
        </w:rPr>
        <w:t xml:space="preserve">Psychological reports </w:t>
      </w:r>
      <w:r w:rsidRPr="006B268C">
        <w:t>124, no. 6 (2021): 2567-86.</w:t>
      </w:r>
    </w:p>
    <w:p w14:paraId="43FA4E85" w14:textId="77777777" w:rsidR="009143E6" w:rsidRPr="006B268C" w:rsidRDefault="009143E6" w:rsidP="009143E6">
      <w:pPr>
        <w:pStyle w:val="referenceitem"/>
      </w:pPr>
      <w:r w:rsidRPr="006B268C">
        <w:t xml:space="preserve">Ceri, Veysi, and Ilhan Cicek. "Psychological Well-Being, Depression and Stress During Covid-19 Pandemic in Turkey: A Comparative Study of Healthcare Professionals and Non-Healthcare Professionals." </w:t>
      </w:r>
      <w:r w:rsidRPr="006B268C">
        <w:rPr>
          <w:i/>
        </w:rPr>
        <w:t xml:space="preserve">Psychology, Health &amp; Medicine </w:t>
      </w:r>
      <w:r w:rsidRPr="006B268C">
        <w:t>26, no. 1 (2021): 85-97.</w:t>
      </w:r>
    </w:p>
    <w:p w14:paraId="74A323D9" w14:textId="77777777" w:rsidR="009143E6" w:rsidRPr="006B268C" w:rsidRDefault="009143E6" w:rsidP="009143E6">
      <w:pPr>
        <w:pStyle w:val="referenceitem"/>
      </w:pPr>
      <w:r w:rsidRPr="006B268C">
        <w:t xml:space="preserve">Croghan, Ivana T, Sherry S Chesak, Jayanth Adusumalli, Karen M Fischer, Elizabeth W Beck, Shruti R Patel, Karthik Ghosh, Darrell R Schroeder, and Anjali Bhagra. "Stress, Resilience, and Coping of Healthcare Workers During the Covid-19 Pandemic." </w:t>
      </w:r>
      <w:r w:rsidRPr="006B268C">
        <w:rPr>
          <w:i/>
        </w:rPr>
        <w:t xml:space="preserve">Journal of Primary Care &amp; Community Health </w:t>
      </w:r>
      <w:r w:rsidRPr="006B268C">
        <w:t>12 (2021): 21501327211008448.</w:t>
      </w:r>
    </w:p>
    <w:p w14:paraId="31A32C60" w14:textId="77777777" w:rsidR="009143E6" w:rsidRPr="006B268C" w:rsidRDefault="009143E6" w:rsidP="009143E6">
      <w:pPr>
        <w:pStyle w:val="referenceitem"/>
      </w:pPr>
      <w:r w:rsidRPr="006B268C">
        <w:t xml:space="preserve">Cullen, Walter, Gautam Gulati, and Brendan D Kelly. "Mental Health in the Covid-19 Pandemic." </w:t>
      </w:r>
      <w:r w:rsidRPr="006B268C">
        <w:rPr>
          <w:i/>
        </w:rPr>
        <w:t xml:space="preserve">QJM: An International Journal of Medicine </w:t>
      </w:r>
      <w:r w:rsidRPr="006B268C">
        <w:t>113, no. 5 (2020): 311-12.</w:t>
      </w:r>
    </w:p>
    <w:p w14:paraId="5BEA321E" w14:textId="77777777" w:rsidR="009143E6" w:rsidRPr="006B268C" w:rsidRDefault="009143E6" w:rsidP="009143E6">
      <w:pPr>
        <w:pStyle w:val="referenceitem"/>
      </w:pPr>
      <w:r w:rsidRPr="006B268C">
        <w:t xml:space="preserve">Di Giuseppe, Mariagrazia, Gianni Nepa, Tracy A Prout, Fabrizio Albertini, Stefano Marcelli, Graziella Orrù, and Ciro Conversano. "Stress, Burnout, and Resilience among Healthcare Workers During the Covid-19 Emergency: The Role of Defense Mechanisms." </w:t>
      </w:r>
      <w:r w:rsidRPr="006B268C">
        <w:rPr>
          <w:i/>
        </w:rPr>
        <w:t xml:space="preserve">International journal of environmental research and public health </w:t>
      </w:r>
      <w:r w:rsidRPr="006B268C">
        <w:t>18, no. 10 (2021): 5258.</w:t>
      </w:r>
    </w:p>
    <w:p w14:paraId="4291A188" w14:textId="77777777" w:rsidR="009143E6" w:rsidRPr="006B268C" w:rsidRDefault="009143E6" w:rsidP="009143E6">
      <w:pPr>
        <w:pStyle w:val="referenceitem"/>
      </w:pPr>
      <w:r w:rsidRPr="006B268C">
        <w:t xml:space="preserve">Huang, Yuanni, Ruibin Wu, Junkai Wu, Qingwen Yang, Shukai Zheng, and Kusheng Wu. "Psychological Resilience, Self-Acceptance, Perceived Social Support and Their Associations with Mental Health of Incarcerated Offenders in China." </w:t>
      </w:r>
      <w:r w:rsidRPr="006B268C">
        <w:rPr>
          <w:i/>
        </w:rPr>
        <w:t xml:space="preserve">Asian Journal of Psychiatry </w:t>
      </w:r>
      <w:r w:rsidRPr="006B268C">
        <w:t>52 (2020): 102166.</w:t>
      </w:r>
    </w:p>
    <w:p w14:paraId="67EEC92D" w14:textId="77777777" w:rsidR="009143E6" w:rsidRPr="006B268C" w:rsidRDefault="009143E6" w:rsidP="009143E6">
      <w:pPr>
        <w:pStyle w:val="referenceitem"/>
      </w:pPr>
      <w:r w:rsidRPr="006B268C">
        <w:lastRenderedPageBreak/>
        <w:t>Kang, Lijun, Yi Li, Shaohua Hu, Min Chen, Can Yang, Bing Xiang Yang, Ying Wang</w:t>
      </w:r>
      <w:r w:rsidRPr="006B268C">
        <w:rPr>
          <w:i/>
        </w:rPr>
        <w:t>, et al.</w:t>
      </w:r>
      <w:r w:rsidRPr="006B268C">
        <w:t xml:space="preserve"> "The Mental Health of Medical Workers in Wuhan, China Dealing with the 2019 Novel Coronavirus." </w:t>
      </w:r>
      <w:r w:rsidRPr="006B268C">
        <w:rPr>
          <w:i/>
        </w:rPr>
        <w:t xml:space="preserve">The Lancet. Psychiatry </w:t>
      </w:r>
      <w:r w:rsidRPr="006B268C">
        <w:t>7, no. 3 (2020): e14.</w:t>
      </w:r>
    </w:p>
    <w:p w14:paraId="4EA8BD55" w14:textId="77777777" w:rsidR="009143E6" w:rsidRPr="006B268C" w:rsidRDefault="009143E6" w:rsidP="009143E6">
      <w:pPr>
        <w:pStyle w:val="referenceitem"/>
      </w:pPr>
      <w:r w:rsidRPr="006B268C">
        <w:t xml:space="preserve">Liebenberg, Linda, Michael Ungar, and Fons Van de Vijver. "Validation of the Child and Youth Resilience Measure-28 (Cyrm-28) among Canadian Youth." </w:t>
      </w:r>
      <w:r w:rsidRPr="006B268C">
        <w:rPr>
          <w:i/>
        </w:rPr>
        <w:t xml:space="preserve">Research on social work practice </w:t>
      </w:r>
      <w:r w:rsidRPr="006B268C">
        <w:t>22, no. 2 (2012): 219-26.</w:t>
      </w:r>
    </w:p>
    <w:p w14:paraId="3A7434A1" w14:textId="77777777" w:rsidR="009143E6" w:rsidRPr="006B268C" w:rsidRDefault="009143E6" w:rsidP="009143E6">
      <w:pPr>
        <w:pStyle w:val="referenceitem"/>
      </w:pPr>
      <w:r w:rsidRPr="006B268C">
        <w:t>Lisi, Lucia, Jacopo Ciaffi, Antonella Bruni, Luana Mancarella, Veronica Brusi, Pasquale Gramegna, Claudio Ripamonti</w:t>
      </w:r>
      <w:r w:rsidRPr="006B268C">
        <w:rPr>
          <w:i/>
        </w:rPr>
        <w:t>, et al.</w:t>
      </w:r>
      <w:r w:rsidRPr="006B268C">
        <w:t xml:space="preserve"> "Levels and Factors Associated with Resilience in Italian Healthcare Professionals During the Covid-19 Pandemic: A Web-Based Survey." </w:t>
      </w:r>
      <w:r w:rsidRPr="006B268C">
        <w:rPr>
          <w:i/>
        </w:rPr>
        <w:t xml:space="preserve">Behavioral Sciences </w:t>
      </w:r>
      <w:r w:rsidRPr="006B268C">
        <w:t>10, no. 12 (2020): 183.</w:t>
      </w:r>
    </w:p>
    <w:p w14:paraId="1713DAA9" w14:textId="77777777" w:rsidR="009143E6" w:rsidRPr="006B268C" w:rsidRDefault="009143E6" w:rsidP="009143E6">
      <w:pPr>
        <w:pStyle w:val="referenceitem"/>
      </w:pPr>
      <w:r w:rsidRPr="006B268C">
        <w:t xml:space="preserve">Mahamid, Fayez, Dana Bdier, and Priscilla Chou. "Traumatic Life Events and Psychological Well-Being among Palestinian Adolescents: The Mediating Role of Resilience." </w:t>
      </w:r>
      <w:r w:rsidRPr="006B268C">
        <w:rPr>
          <w:i/>
        </w:rPr>
        <w:t xml:space="preserve">Journal of Concurrent Disorders </w:t>
      </w:r>
      <w:r w:rsidRPr="006B268C">
        <w:t>3, no. 3 (2021): 105.</w:t>
      </w:r>
    </w:p>
    <w:p w14:paraId="6FB83486" w14:textId="77777777" w:rsidR="009143E6" w:rsidRPr="006B268C" w:rsidRDefault="009143E6" w:rsidP="009143E6">
      <w:pPr>
        <w:pStyle w:val="referenceitem"/>
      </w:pPr>
      <w:r w:rsidRPr="006B268C">
        <w:t xml:space="preserve">Marie, Mohammad, Ben Hannigan, and Aled Jones. "Social Ecology of Resilience and Sumud of Palestinians." </w:t>
      </w:r>
      <w:r w:rsidRPr="006B268C">
        <w:rPr>
          <w:i/>
        </w:rPr>
        <w:t xml:space="preserve">Health </w:t>
      </w:r>
      <w:r w:rsidRPr="006B268C">
        <w:t>22, no. 1 (2018): 20-35.</w:t>
      </w:r>
    </w:p>
    <w:p w14:paraId="08C3DC30" w14:textId="77777777" w:rsidR="009143E6" w:rsidRPr="006B268C" w:rsidRDefault="009143E6" w:rsidP="009143E6">
      <w:pPr>
        <w:pStyle w:val="referenceitem"/>
      </w:pPr>
      <w:r w:rsidRPr="006B268C">
        <w:t xml:space="preserve">Munn, Lindsay Thompson, Tsai-Ling Liu, Maureen Swick, Robert Rose, Britney Broyhill, Luci New, and Michael Gibbs. "Well-Being and Resilience among Health Care Workers During the Covid-19 Pandemic: A Cross-Sectional Study." </w:t>
      </w:r>
      <w:r w:rsidRPr="006B268C">
        <w:rPr>
          <w:i/>
        </w:rPr>
        <w:t xml:space="preserve">AJN, American Journal of Nursing </w:t>
      </w:r>
      <w:r w:rsidRPr="006B268C">
        <w:t>121, no. 8 (2021): 24-34.</w:t>
      </w:r>
    </w:p>
    <w:p w14:paraId="5CE2D94E" w14:textId="77777777" w:rsidR="009143E6" w:rsidRPr="006B268C" w:rsidRDefault="009143E6" w:rsidP="009143E6">
      <w:pPr>
        <w:pStyle w:val="referenceitem"/>
      </w:pPr>
      <w:r w:rsidRPr="006B268C">
        <w:t xml:space="preserve">Rakesh, Gopalkumar, Katherine Pier, and Theresa L Costales. "A Call for Action: Cultivating Resilience in Healthcare Providers." </w:t>
      </w:r>
      <w:r w:rsidRPr="006B268C">
        <w:rPr>
          <w:i/>
        </w:rPr>
        <w:t xml:space="preserve">American Journal of Psychiatry Residents' Journal </w:t>
      </w:r>
      <w:r w:rsidRPr="006B268C">
        <w:t xml:space="preserve"> (2017).</w:t>
      </w:r>
    </w:p>
    <w:p w14:paraId="05B76433" w14:textId="77777777" w:rsidR="009143E6" w:rsidRPr="006B268C" w:rsidRDefault="009143E6" w:rsidP="009143E6">
      <w:pPr>
        <w:pStyle w:val="referenceitem"/>
      </w:pPr>
      <w:r w:rsidRPr="006B268C">
        <w:t xml:space="preserve">Ryff, Carol D. "Happiness Is Everything, or Is It? Explorations on the Meaning of Psychological Well-Being." </w:t>
      </w:r>
      <w:r w:rsidRPr="006B268C">
        <w:rPr>
          <w:i/>
        </w:rPr>
        <w:t xml:space="preserve">Journal of personality and social psychology </w:t>
      </w:r>
      <w:r w:rsidRPr="006B268C">
        <w:t>57, no. 6 (1989): 1069.</w:t>
      </w:r>
    </w:p>
    <w:p w14:paraId="678BAA5A" w14:textId="77777777" w:rsidR="009143E6" w:rsidRPr="006B268C" w:rsidRDefault="009143E6" w:rsidP="009143E6">
      <w:pPr>
        <w:pStyle w:val="referenceitem"/>
      </w:pPr>
      <w:r w:rsidRPr="006B268C">
        <w:t xml:space="preserve">Sagone, Elisabetta, and Maria Elvira De Caroli. "Relationships between Psychological Well-Being and Resilience in Middle and Late Adolescents." </w:t>
      </w:r>
      <w:r w:rsidRPr="006B268C">
        <w:rPr>
          <w:i/>
        </w:rPr>
        <w:t xml:space="preserve">Procedia-Social and Behavioral Sciences </w:t>
      </w:r>
      <w:r w:rsidRPr="006B268C">
        <w:t>141 (2014): 881-87.</w:t>
      </w:r>
    </w:p>
    <w:p w14:paraId="741336E1" w14:textId="77777777" w:rsidR="009143E6" w:rsidRPr="006B268C" w:rsidRDefault="009143E6" w:rsidP="009143E6">
      <w:pPr>
        <w:pStyle w:val="referenceitem"/>
      </w:pPr>
      <w:r w:rsidRPr="006B268C">
        <w:t xml:space="preserve">Wong, Cho Lee, Bun Young, Berachah Sze Chung Lui, Alice Wai Yi Leung, and Jerome Lok Tsun So. "Professional Quality of Life and Resilience in Emergency Department Healthcare Professionals During Covid-19 in Hong Kong: A Cross-Sectional Study." </w:t>
      </w:r>
      <w:r w:rsidRPr="006B268C">
        <w:rPr>
          <w:i/>
        </w:rPr>
        <w:t xml:space="preserve">Hong Kong Journal of Emergency Medicine </w:t>
      </w:r>
      <w:r w:rsidRPr="006B268C">
        <w:t>29, no. 3 (2022): 168-76.</w:t>
      </w:r>
    </w:p>
    <w:p w14:paraId="2E23ABDE" w14:textId="298538FE" w:rsidR="00FC6D2A" w:rsidRDefault="009143E6" w:rsidP="009143E6">
      <w:pPr>
        <w:pStyle w:val="referenceitem"/>
        <w:sectPr w:rsidR="00FC6D2A" w:rsidSect="009E52E9">
          <w:headerReference w:type="even" r:id="rId11"/>
          <w:headerReference w:type="default" r:id="rId12"/>
          <w:pgSz w:w="11906" w:h="16838" w:code="9"/>
          <w:pgMar w:top="2948" w:right="2494" w:bottom="2948" w:left="2494" w:header="2381" w:footer="2324" w:gutter="0"/>
          <w:cols w:space="227"/>
          <w:titlePg/>
          <w:docGrid w:linePitch="240"/>
        </w:sectPr>
      </w:pPr>
      <w:r w:rsidRPr="006B268C">
        <w:t>Wu, Ping, Yunyun Fang, Zhiqiang Guan, Bin Fan, Junhui Kong, Zhongling Yao, Xinhua Liu</w:t>
      </w:r>
      <w:r w:rsidRPr="006B268C">
        <w:rPr>
          <w:i/>
        </w:rPr>
        <w:t>, et al.</w:t>
      </w:r>
      <w:r w:rsidRPr="006B268C">
        <w:t xml:space="preserve"> "The Psychological Impact of the Sars Epidemic on Hospital Employees in China: Exposure, Risk Perception, and Altruistic Acceptance of Risk." </w:t>
      </w:r>
      <w:r w:rsidRPr="006B268C">
        <w:rPr>
          <w:i/>
        </w:rPr>
        <w:t xml:space="preserve">The Canadian Journal of Psychiatry </w:t>
      </w:r>
      <w:r w:rsidRPr="006B268C">
        <w:t>54, no. 5 (2009): 302-11</w:t>
      </w:r>
    </w:p>
    <w:p w14:paraId="43873284" w14:textId="2698C68F" w:rsidR="00F5783C" w:rsidRPr="00606587" w:rsidRDefault="009143E6" w:rsidP="009143E6">
      <w:pPr>
        <w:pStyle w:val="referenceitem"/>
        <w:numPr>
          <w:ilvl w:val="0"/>
          <w:numId w:val="0"/>
        </w:numPr>
      </w:pPr>
      <w:r>
        <w:lastRenderedPageBreak/>
        <w:fldChar w:fldCharType="end"/>
      </w:r>
    </w:p>
    <w:sectPr w:rsidR="00F5783C" w:rsidRPr="00606587" w:rsidSect="009E52E9">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0CFFE" w14:textId="77777777" w:rsidR="00292240" w:rsidRDefault="00292240">
      <w:r>
        <w:separator/>
      </w:r>
    </w:p>
  </w:endnote>
  <w:endnote w:type="continuationSeparator" w:id="0">
    <w:p w14:paraId="08B5ED43" w14:textId="77777777" w:rsidR="00292240" w:rsidRDefault="00292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00500000000000000"/>
    <w:charset w:val="00"/>
    <w:family w:val="roma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3797D" w14:textId="77777777" w:rsidR="00292240" w:rsidRDefault="00292240" w:rsidP="009F7FCE">
      <w:pPr>
        <w:ind w:firstLine="0"/>
      </w:pPr>
      <w:r>
        <w:separator/>
      </w:r>
    </w:p>
  </w:footnote>
  <w:footnote w:type="continuationSeparator" w:id="0">
    <w:p w14:paraId="5D717303" w14:textId="77777777" w:rsidR="00292240" w:rsidRDefault="00292240" w:rsidP="009F7FCE">
      <w:pPr>
        <w:ind w:firstLine="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7328B" w14:textId="77777777" w:rsidR="009B2539" w:rsidRDefault="009B2539" w:rsidP="00F321B4">
    <w:pPr>
      <w:pStyle w:val="Header"/>
    </w:pPr>
    <w:r>
      <w:fldChar w:fldCharType="begin"/>
    </w:r>
    <w:r>
      <w:instrText>PAGE   \* MERGEFORMAT</w:instrText>
    </w:r>
    <w:r>
      <w:fldChar w:fldCharType="separate"/>
    </w:r>
    <w:r w:rsidR="0098750A">
      <w:rPr>
        <w:noProof/>
      </w:rPr>
      <w:t>8</w:t>
    </w:r>
    <w: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7328C" w14:textId="77777777" w:rsidR="002D48C5" w:rsidRDefault="002D48C5" w:rsidP="002D48C5">
    <w:pPr>
      <w:pStyle w:val="Header"/>
      <w:jc w:val="right"/>
    </w:pPr>
    <w:r>
      <w:fldChar w:fldCharType="begin"/>
    </w:r>
    <w:r>
      <w:instrText>PAGE   \* MERGEFORMAT</w:instrText>
    </w:r>
    <w:r>
      <w:fldChar w:fldCharType="separate"/>
    </w:r>
    <w:r w:rsidR="0098750A">
      <w:rPr>
        <w:noProof/>
      </w:rPr>
      <w:t>9</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7C74E2DA"/>
    <w:lvl w:ilvl="0">
      <w:start w:val="1"/>
      <w:numFmt w:val="decimal"/>
      <w:lvlText w:val="%1."/>
      <w:lvlJc w:val="left"/>
      <w:pPr>
        <w:tabs>
          <w:tab w:val="num" w:pos="1209"/>
        </w:tabs>
        <w:ind w:left="1209" w:hanging="360"/>
      </w:pPr>
    </w:lvl>
  </w:abstractNum>
  <w:abstractNum w:abstractNumId="1">
    <w:nsid w:val="FFFFFF7E"/>
    <w:multiLevelType w:val="singleLevel"/>
    <w:tmpl w:val="E8F228EA"/>
    <w:lvl w:ilvl="0">
      <w:start w:val="1"/>
      <w:numFmt w:val="decimal"/>
      <w:lvlText w:val="%1."/>
      <w:lvlJc w:val="left"/>
      <w:pPr>
        <w:tabs>
          <w:tab w:val="num" w:pos="926"/>
        </w:tabs>
        <w:ind w:left="926" w:hanging="360"/>
      </w:pPr>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5">
    <w:nsid w:val="253A4A25"/>
    <w:multiLevelType w:val="hybridMultilevel"/>
    <w:tmpl w:val="F67A72EA"/>
    <w:lvl w:ilvl="0" w:tplc="29DE82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A4385B"/>
    <w:multiLevelType w:val="hybridMultilevel"/>
    <w:tmpl w:val="6F9C16CC"/>
    <w:lvl w:ilvl="0" w:tplc="7F24242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775512"/>
    <w:multiLevelType w:val="hybridMultilevel"/>
    <w:tmpl w:val="E46813AC"/>
    <w:lvl w:ilvl="0" w:tplc="BD02AC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1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12">
    <w:nsid w:val="7D9521C8"/>
    <w:multiLevelType w:val="multilevel"/>
    <w:tmpl w:val="C4BCED04"/>
    <w:styleLink w:val="referencelist"/>
    <w:lvl w:ilvl="0">
      <w:start w:val="1"/>
      <w:numFmt w:val="decimal"/>
      <w:pStyle w:val="referenceitem"/>
      <w:lvlText w:val="%1."/>
      <w:lvlJc w:val="right"/>
      <w:pPr>
        <w:tabs>
          <w:tab w:val="num" w:pos="340"/>
        </w:tabs>
        <w:ind w:left="340" w:hanging="113"/>
      </w:pPr>
      <w:rPr>
        <w:rFonts w:hint="default"/>
      </w:rPr>
    </w:lvl>
    <w:lvl w:ilvl="1">
      <w:start w:val="1"/>
      <w:numFmt w:val="lowerLetter"/>
      <w:lvlText w:val="%2."/>
      <w:lvlJc w:val="left"/>
      <w:pPr>
        <w:tabs>
          <w:tab w:val="num" w:pos="2010"/>
        </w:tabs>
        <w:ind w:left="2010" w:hanging="360"/>
      </w:pPr>
      <w:rPr>
        <w:rFonts w:hint="default"/>
      </w:rPr>
    </w:lvl>
    <w:lvl w:ilvl="2">
      <w:start w:val="1"/>
      <w:numFmt w:val="lowerRoman"/>
      <w:lvlText w:val="%3."/>
      <w:lvlJc w:val="right"/>
      <w:pPr>
        <w:tabs>
          <w:tab w:val="num" w:pos="2730"/>
        </w:tabs>
        <w:ind w:left="2730" w:hanging="180"/>
      </w:pPr>
      <w:rPr>
        <w:rFonts w:hint="default"/>
      </w:rPr>
    </w:lvl>
    <w:lvl w:ilvl="3">
      <w:start w:val="1"/>
      <w:numFmt w:val="decimal"/>
      <w:lvlText w:val="%4."/>
      <w:lvlJc w:val="left"/>
      <w:pPr>
        <w:tabs>
          <w:tab w:val="num" w:pos="3450"/>
        </w:tabs>
        <w:ind w:left="3450" w:hanging="360"/>
      </w:pPr>
      <w:rPr>
        <w:rFonts w:hint="default"/>
      </w:rPr>
    </w:lvl>
    <w:lvl w:ilvl="4">
      <w:start w:val="1"/>
      <w:numFmt w:val="lowerLetter"/>
      <w:lvlText w:val="%5."/>
      <w:lvlJc w:val="left"/>
      <w:pPr>
        <w:tabs>
          <w:tab w:val="num" w:pos="4170"/>
        </w:tabs>
        <w:ind w:left="4170" w:hanging="360"/>
      </w:pPr>
      <w:rPr>
        <w:rFonts w:hint="default"/>
      </w:rPr>
    </w:lvl>
    <w:lvl w:ilvl="5">
      <w:start w:val="1"/>
      <w:numFmt w:val="lowerRoman"/>
      <w:lvlText w:val="%6."/>
      <w:lvlJc w:val="right"/>
      <w:pPr>
        <w:tabs>
          <w:tab w:val="num" w:pos="4890"/>
        </w:tabs>
        <w:ind w:left="4890" w:hanging="180"/>
      </w:pPr>
      <w:rPr>
        <w:rFonts w:hint="default"/>
      </w:rPr>
    </w:lvl>
    <w:lvl w:ilvl="6">
      <w:start w:val="1"/>
      <w:numFmt w:val="decimal"/>
      <w:lvlText w:val="%7."/>
      <w:lvlJc w:val="left"/>
      <w:pPr>
        <w:tabs>
          <w:tab w:val="num" w:pos="5610"/>
        </w:tabs>
        <w:ind w:left="5610" w:hanging="360"/>
      </w:pPr>
      <w:rPr>
        <w:rFonts w:hint="default"/>
      </w:rPr>
    </w:lvl>
    <w:lvl w:ilvl="7">
      <w:start w:val="1"/>
      <w:numFmt w:val="lowerLetter"/>
      <w:lvlText w:val="%8."/>
      <w:lvlJc w:val="left"/>
      <w:pPr>
        <w:tabs>
          <w:tab w:val="num" w:pos="6330"/>
        </w:tabs>
        <w:ind w:left="6330" w:hanging="360"/>
      </w:pPr>
      <w:rPr>
        <w:rFonts w:hint="default"/>
      </w:rPr>
    </w:lvl>
    <w:lvl w:ilvl="8">
      <w:start w:val="1"/>
      <w:numFmt w:val="lowerRoman"/>
      <w:lvlText w:val="%9."/>
      <w:lvlJc w:val="right"/>
      <w:pPr>
        <w:tabs>
          <w:tab w:val="num" w:pos="7050"/>
        </w:tabs>
        <w:ind w:left="7050" w:hanging="180"/>
      </w:pPr>
      <w:rPr>
        <w:rFonts w:hint="default"/>
      </w:rPr>
    </w:lvl>
  </w:abstractNum>
  <w:num w:numId="1">
    <w:abstractNumId w:val="4"/>
  </w:num>
  <w:num w:numId="2">
    <w:abstractNumId w:val="4"/>
  </w:num>
  <w:num w:numId="3">
    <w:abstractNumId w:val="9"/>
  </w:num>
  <w:num w:numId="4">
    <w:abstractNumId w:val="9"/>
  </w:num>
  <w:num w:numId="5">
    <w:abstractNumId w:val="11"/>
  </w:num>
  <w:num w:numId="6">
    <w:abstractNumId w:val="11"/>
  </w:num>
  <w:num w:numId="7">
    <w:abstractNumId w:val="10"/>
  </w:num>
  <w:num w:numId="8">
    <w:abstractNumId w:val="12"/>
  </w:num>
  <w:num w:numId="9">
    <w:abstractNumId w:val="12"/>
  </w:num>
  <w:num w:numId="10">
    <w:abstractNumId w:val="1"/>
  </w:num>
  <w:num w:numId="11">
    <w:abstractNumId w:val="8"/>
  </w:num>
  <w:num w:numId="12">
    <w:abstractNumId w:val="0"/>
  </w:num>
  <w:num w:numId="13">
    <w:abstractNumId w:val="6"/>
  </w:num>
  <w:num w:numId="14">
    <w:abstractNumId w:val="10"/>
  </w:num>
  <w:num w:numId="15">
    <w:abstractNumId w:val="10"/>
  </w:num>
  <w:num w:numId="16">
    <w:abstractNumId w:val="2"/>
  </w:num>
  <w:num w:numId="17">
    <w:abstractNumId w:val="3"/>
  </w:num>
  <w:num w:numId="18">
    <w:abstractNumId w:val="7"/>
  </w:num>
  <w:num w:numId="1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CE"/>
    <w:rsid w:val="000254F3"/>
    <w:rsid w:val="00027273"/>
    <w:rsid w:val="0008449D"/>
    <w:rsid w:val="000B0914"/>
    <w:rsid w:val="000E5FAC"/>
    <w:rsid w:val="00103C5E"/>
    <w:rsid w:val="001305CF"/>
    <w:rsid w:val="001A02F0"/>
    <w:rsid w:val="001B6033"/>
    <w:rsid w:val="00217808"/>
    <w:rsid w:val="00260343"/>
    <w:rsid w:val="00292240"/>
    <w:rsid w:val="002D48C5"/>
    <w:rsid w:val="003009B7"/>
    <w:rsid w:val="00325182"/>
    <w:rsid w:val="00370162"/>
    <w:rsid w:val="003A31C8"/>
    <w:rsid w:val="003B6696"/>
    <w:rsid w:val="003D12AC"/>
    <w:rsid w:val="0046310A"/>
    <w:rsid w:val="004C0191"/>
    <w:rsid w:val="004D4824"/>
    <w:rsid w:val="004F5D12"/>
    <w:rsid w:val="00507B30"/>
    <w:rsid w:val="00516518"/>
    <w:rsid w:val="00572887"/>
    <w:rsid w:val="00584046"/>
    <w:rsid w:val="00603B94"/>
    <w:rsid w:val="006B03FB"/>
    <w:rsid w:val="006B2D10"/>
    <w:rsid w:val="006F0EC5"/>
    <w:rsid w:val="00712848"/>
    <w:rsid w:val="00751A58"/>
    <w:rsid w:val="00763502"/>
    <w:rsid w:val="00777D44"/>
    <w:rsid w:val="008F2D4C"/>
    <w:rsid w:val="008F7C49"/>
    <w:rsid w:val="00905298"/>
    <w:rsid w:val="009143E6"/>
    <w:rsid w:val="009206F8"/>
    <w:rsid w:val="0098750A"/>
    <w:rsid w:val="009930E4"/>
    <w:rsid w:val="009B2539"/>
    <w:rsid w:val="009E52E9"/>
    <w:rsid w:val="009F73BE"/>
    <w:rsid w:val="009F7FCE"/>
    <w:rsid w:val="00AE36F6"/>
    <w:rsid w:val="00AE58E3"/>
    <w:rsid w:val="00B132C2"/>
    <w:rsid w:val="00B23481"/>
    <w:rsid w:val="00B324AA"/>
    <w:rsid w:val="00B5584F"/>
    <w:rsid w:val="00BC1AB5"/>
    <w:rsid w:val="00BE260B"/>
    <w:rsid w:val="00BF7148"/>
    <w:rsid w:val="00C10378"/>
    <w:rsid w:val="00C13601"/>
    <w:rsid w:val="00C357F0"/>
    <w:rsid w:val="00C7641D"/>
    <w:rsid w:val="00CB2E4E"/>
    <w:rsid w:val="00CB51D9"/>
    <w:rsid w:val="00CC3FF7"/>
    <w:rsid w:val="00CC5DD6"/>
    <w:rsid w:val="00D3684A"/>
    <w:rsid w:val="00DC0D3E"/>
    <w:rsid w:val="00DC2CA9"/>
    <w:rsid w:val="00DC430B"/>
    <w:rsid w:val="00E43FCD"/>
    <w:rsid w:val="00E562D1"/>
    <w:rsid w:val="00E603C7"/>
    <w:rsid w:val="00EA35C0"/>
    <w:rsid w:val="00ED3B63"/>
    <w:rsid w:val="00EE139A"/>
    <w:rsid w:val="00EE496C"/>
    <w:rsid w:val="00F321B4"/>
    <w:rsid w:val="00F4152B"/>
    <w:rsid w:val="00F747B4"/>
    <w:rsid w:val="00F801B0"/>
    <w:rsid w:val="00F9744A"/>
    <w:rsid w:val="00FA566B"/>
    <w:rsid w:val="00FC6D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73254"/>
  <w15:docId w15:val="{ED63B9D9-A04F-49F8-8089-FAA7B396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82">
    <w:lsdException w:name="Normal" w:qFormat="1"/>
    <w:lsdException w:name="heading 1" w:semiHidden="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uiPriority w:val="99"/>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rsid w:val="009143E6"/>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customStyle="1" w:styleId="Authornames">
    <w:name w:val="Author names"/>
    <w:basedOn w:val="Normal"/>
    <w:next w:val="Normal"/>
    <w:qFormat/>
    <w:rsid w:val="003009B7"/>
    <w:pPr>
      <w:overflowPunct/>
      <w:autoSpaceDE/>
      <w:autoSpaceDN/>
      <w:adjustRightInd/>
      <w:spacing w:before="240" w:line="360" w:lineRule="auto"/>
      <w:ind w:firstLine="0"/>
      <w:jc w:val="left"/>
      <w:textAlignment w:val="auto"/>
    </w:pPr>
    <w:rPr>
      <w:sz w:val="28"/>
      <w:szCs w:val="24"/>
      <w:lang w:val="en-GB" w:eastAsia="en-GB"/>
    </w:rPr>
  </w:style>
  <w:style w:type="paragraph" w:customStyle="1" w:styleId="Affiliation">
    <w:name w:val="Affiliation"/>
    <w:basedOn w:val="Normal"/>
    <w:qFormat/>
    <w:rsid w:val="003009B7"/>
    <w:pPr>
      <w:overflowPunct/>
      <w:autoSpaceDE/>
      <w:autoSpaceDN/>
      <w:adjustRightInd/>
      <w:spacing w:before="240" w:line="360" w:lineRule="auto"/>
      <w:ind w:firstLine="0"/>
      <w:jc w:val="left"/>
      <w:textAlignment w:val="auto"/>
    </w:pPr>
    <w:rPr>
      <w:i/>
      <w:sz w:val="24"/>
      <w:szCs w:val="24"/>
      <w:lang w:val="en-GB" w:eastAsia="en-GB"/>
    </w:rPr>
  </w:style>
  <w:style w:type="character" w:styleId="FollowedHyperlink">
    <w:name w:val="FollowedHyperlink"/>
    <w:basedOn w:val="DefaultParagraphFont"/>
    <w:semiHidden/>
    <w:unhideWhenUsed/>
    <w:rsid w:val="003009B7"/>
    <w:rPr>
      <w:color w:val="800080" w:themeColor="followedHyperlink"/>
      <w:u w:val="single"/>
    </w:rPr>
  </w:style>
  <w:style w:type="character" w:customStyle="1" w:styleId="UnresolvedMention">
    <w:name w:val="Unresolved Mention"/>
    <w:basedOn w:val="DefaultParagraphFont"/>
    <w:uiPriority w:val="99"/>
    <w:semiHidden/>
    <w:unhideWhenUsed/>
    <w:rsid w:val="003009B7"/>
    <w:rPr>
      <w:color w:val="605E5C"/>
      <w:shd w:val="clear" w:color="auto" w:fill="E1DFDD"/>
    </w:rPr>
  </w:style>
  <w:style w:type="paragraph" w:customStyle="1" w:styleId="Abstract0">
    <w:name w:val="Abstract"/>
    <w:basedOn w:val="Normal"/>
    <w:next w:val="keywords"/>
    <w:qFormat/>
    <w:rsid w:val="003009B7"/>
    <w:pPr>
      <w:overflowPunct/>
      <w:autoSpaceDE/>
      <w:autoSpaceDN/>
      <w:adjustRightInd/>
      <w:spacing w:before="360" w:after="300" w:line="360" w:lineRule="auto"/>
      <w:ind w:left="720" w:right="567" w:firstLine="0"/>
      <w:jc w:val="left"/>
      <w:textAlignment w:val="auto"/>
    </w:pPr>
    <w:rPr>
      <w:sz w:val="22"/>
      <w:szCs w:val="24"/>
      <w:lang w:val="en-GB" w:eastAsia="en-GB"/>
    </w:rPr>
  </w:style>
  <w:style w:type="paragraph" w:customStyle="1" w:styleId="Keywords0">
    <w:name w:val="Keywords"/>
    <w:basedOn w:val="Normal"/>
    <w:next w:val="Normal"/>
    <w:qFormat/>
    <w:rsid w:val="00FA566B"/>
    <w:pPr>
      <w:overflowPunct/>
      <w:autoSpaceDE/>
      <w:autoSpaceDN/>
      <w:adjustRightInd/>
      <w:spacing w:before="240" w:after="240" w:line="360" w:lineRule="auto"/>
      <w:ind w:left="720" w:right="567" w:firstLine="0"/>
      <w:jc w:val="left"/>
      <w:textAlignment w:val="auto"/>
    </w:pPr>
    <w:rPr>
      <w:sz w:val="22"/>
      <w:szCs w:val="24"/>
      <w:lang w:val="en-GB" w:eastAsia="en-GB"/>
    </w:rPr>
  </w:style>
  <w:style w:type="paragraph" w:customStyle="1" w:styleId="Paragraph">
    <w:name w:val="Paragraph"/>
    <w:basedOn w:val="Normal"/>
    <w:next w:val="Newparagraph"/>
    <w:link w:val="ParagraphChar"/>
    <w:qFormat/>
    <w:rsid w:val="00FA566B"/>
    <w:pPr>
      <w:widowControl w:val="0"/>
      <w:overflowPunct/>
      <w:autoSpaceDE/>
      <w:autoSpaceDN/>
      <w:adjustRightInd/>
      <w:spacing w:before="240" w:line="480" w:lineRule="auto"/>
      <w:ind w:firstLine="0"/>
      <w:jc w:val="left"/>
      <w:textAlignment w:val="auto"/>
    </w:pPr>
    <w:rPr>
      <w:sz w:val="24"/>
      <w:szCs w:val="24"/>
      <w:lang w:val="en-GB" w:eastAsia="en-GB"/>
    </w:rPr>
  </w:style>
  <w:style w:type="paragraph" w:customStyle="1" w:styleId="Newparagraph">
    <w:name w:val="New paragraph"/>
    <w:basedOn w:val="Normal"/>
    <w:qFormat/>
    <w:rsid w:val="00FA566B"/>
    <w:pPr>
      <w:overflowPunct/>
      <w:autoSpaceDE/>
      <w:autoSpaceDN/>
      <w:adjustRightInd/>
      <w:spacing w:line="480" w:lineRule="auto"/>
      <w:ind w:firstLine="720"/>
      <w:jc w:val="left"/>
      <w:textAlignment w:val="auto"/>
    </w:pPr>
    <w:rPr>
      <w:sz w:val="24"/>
      <w:szCs w:val="24"/>
      <w:lang w:val="en-GB" w:eastAsia="en-GB"/>
    </w:rPr>
  </w:style>
  <w:style w:type="character" w:customStyle="1" w:styleId="ParagraphChar">
    <w:name w:val="Paragraph Char"/>
    <w:basedOn w:val="DefaultParagraphFont"/>
    <w:link w:val="Paragraph"/>
    <w:rsid w:val="00FA566B"/>
    <w:rPr>
      <w:sz w:val="24"/>
      <w:szCs w:val="24"/>
      <w:lang w:val="en-GB" w:eastAsia="en-GB"/>
    </w:rPr>
  </w:style>
  <w:style w:type="paragraph" w:customStyle="1" w:styleId="table">
    <w:name w:val="table"/>
    <w:basedOn w:val="Normal"/>
    <w:link w:val="tableChar"/>
    <w:qFormat/>
    <w:rsid w:val="00FA566B"/>
    <w:pPr>
      <w:overflowPunct/>
      <w:autoSpaceDE/>
      <w:autoSpaceDN/>
      <w:adjustRightInd/>
      <w:spacing w:after="240" w:line="360" w:lineRule="auto"/>
      <w:ind w:firstLine="0"/>
      <w:jc w:val="left"/>
      <w:textAlignment w:val="auto"/>
    </w:pPr>
    <w:rPr>
      <w:rFonts w:eastAsia="Calibri"/>
      <w:b/>
      <w:bCs/>
      <w:sz w:val="22"/>
      <w:szCs w:val="22"/>
    </w:rPr>
  </w:style>
  <w:style w:type="character" w:customStyle="1" w:styleId="tableChar">
    <w:name w:val="table Char"/>
    <w:basedOn w:val="DefaultParagraphFont"/>
    <w:link w:val="table"/>
    <w:rsid w:val="00FA566B"/>
    <w:rPr>
      <w:rFonts w:eastAsia="Calibri"/>
      <w:b/>
      <w:bCs/>
      <w:sz w:val="22"/>
      <w:szCs w:val="22"/>
    </w:rPr>
  </w:style>
  <w:style w:type="table" w:styleId="TableGrid">
    <w:name w:val="Table Grid"/>
    <w:basedOn w:val="TableNormal"/>
    <w:uiPriority w:val="39"/>
    <w:rsid w:val="00FA566B"/>
    <w:pPr>
      <w:spacing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A566B"/>
    <w:pPr>
      <w:overflowPunct/>
      <w:autoSpaceDE/>
      <w:autoSpaceDN/>
      <w:adjustRightInd/>
      <w:spacing w:before="100" w:beforeAutospacing="1" w:after="100" w:afterAutospacing="1" w:line="240" w:lineRule="auto"/>
      <w:ind w:firstLine="0"/>
      <w:jc w:val="left"/>
      <w:textAlignment w:val="auto"/>
    </w:pPr>
    <w:rPr>
      <w:sz w:val="24"/>
      <w:szCs w:val="24"/>
    </w:rPr>
  </w:style>
  <w:style w:type="paragraph" w:customStyle="1" w:styleId="EndNoteBibliography">
    <w:name w:val="EndNote Bibliography"/>
    <w:basedOn w:val="Normal"/>
    <w:link w:val="EndNoteBibliographyChar"/>
    <w:rsid w:val="009143E6"/>
    <w:pPr>
      <w:overflowPunct/>
      <w:autoSpaceDE/>
      <w:autoSpaceDN/>
      <w:adjustRightInd/>
      <w:spacing w:line="240" w:lineRule="auto"/>
      <w:ind w:firstLine="0"/>
      <w:jc w:val="left"/>
      <w:textAlignment w:val="auto"/>
    </w:pPr>
    <w:rPr>
      <w:noProof/>
      <w:sz w:val="24"/>
      <w:szCs w:val="24"/>
      <w:lang w:val="en-GB" w:eastAsia="en-GB"/>
    </w:rPr>
  </w:style>
  <w:style w:type="character" w:customStyle="1" w:styleId="EndNoteBibliographyChar">
    <w:name w:val="EndNote Bibliography Char"/>
    <w:basedOn w:val="ParagraphChar"/>
    <w:link w:val="EndNoteBibliography"/>
    <w:rsid w:val="009143E6"/>
    <w:rPr>
      <w:noProof/>
      <w:sz w:val="24"/>
      <w:szCs w:val="24"/>
      <w:lang w:val="en-GB" w:eastAsia="en-GB"/>
    </w:rPr>
  </w:style>
  <w:style w:type="paragraph" w:customStyle="1" w:styleId="a">
    <w:name w:val="انجليزي نص"/>
    <w:basedOn w:val="Normal"/>
    <w:link w:val="Char"/>
    <w:qFormat/>
    <w:rsid w:val="00572887"/>
    <w:pPr>
      <w:overflowPunct/>
      <w:autoSpaceDE/>
      <w:autoSpaceDN/>
      <w:adjustRightInd/>
      <w:spacing w:after="240" w:line="480" w:lineRule="auto"/>
      <w:ind w:firstLine="0"/>
      <w:jc w:val="left"/>
      <w:textAlignment w:val="auto"/>
    </w:pPr>
    <w:rPr>
      <w:rFonts w:asciiTheme="majorBidi" w:hAnsiTheme="majorBidi" w:cstheme="majorBidi"/>
      <w:color w:val="000000" w:themeColor="text1"/>
      <w:sz w:val="24"/>
      <w:szCs w:val="24"/>
    </w:rPr>
  </w:style>
  <w:style w:type="character" w:customStyle="1" w:styleId="Char">
    <w:name w:val="انجليزي نص Char"/>
    <w:basedOn w:val="DefaultParagraphFont"/>
    <w:link w:val="a"/>
    <w:rsid w:val="00572887"/>
    <w:rPr>
      <w:rFonts w:asciiTheme="majorBidi" w:hAnsiTheme="majorBidi" w:cstheme="majorBidi"/>
      <w:color w:val="000000" w:themeColor="text1"/>
      <w:sz w:val="24"/>
      <w:szCs w:val="24"/>
    </w:rPr>
  </w:style>
  <w:style w:type="paragraph" w:styleId="ListParagraph">
    <w:name w:val="List Paragraph"/>
    <w:basedOn w:val="Normal"/>
    <w:rsid w:val="00217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308992">
      <w:bodyDiv w:val="1"/>
      <w:marLeft w:val="0"/>
      <w:marRight w:val="0"/>
      <w:marTop w:val="0"/>
      <w:marBottom w:val="0"/>
      <w:divBdr>
        <w:top w:val="none" w:sz="0" w:space="0" w:color="auto"/>
        <w:left w:val="none" w:sz="0" w:space="0" w:color="auto"/>
        <w:bottom w:val="none" w:sz="0" w:space="0" w:color="auto"/>
        <w:right w:val="none" w:sz="0" w:space="0" w:color="auto"/>
      </w:divBdr>
    </w:div>
    <w:div w:id="1609660357">
      <w:bodyDiv w:val="1"/>
      <w:marLeft w:val="0"/>
      <w:marRight w:val="0"/>
      <w:marTop w:val="0"/>
      <w:marBottom w:val="0"/>
      <w:divBdr>
        <w:top w:val="none" w:sz="0" w:space="0" w:color="auto"/>
        <w:left w:val="none" w:sz="0" w:space="0" w:color="auto"/>
        <w:bottom w:val="none" w:sz="0" w:space="0" w:color="auto"/>
        <w:right w:val="none" w:sz="0" w:space="0" w:color="auto"/>
      </w:divBdr>
    </w:div>
    <w:div w:id="1655179020">
      <w:bodyDiv w:val="1"/>
      <w:marLeft w:val="0"/>
      <w:marRight w:val="0"/>
      <w:marTop w:val="0"/>
      <w:marBottom w:val="0"/>
      <w:divBdr>
        <w:top w:val="none" w:sz="0" w:space="0" w:color="auto"/>
        <w:left w:val="none" w:sz="0" w:space="0" w:color="auto"/>
        <w:bottom w:val="none" w:sz="0" w:space="0" w:color="auto"/>
        <w:right w:val="none" w:sz="0" w:space="0" w:color="auto"/>
      </w:divBdr>
    </w:div>
    <w:div w:id="187645663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orcid.org/0000-0002-2282-4671" TargetMode="External"/><Relationship Id="rId8" Type="http://schemas.openxmlformats.org/officeDocument/2006/relationships/hyperlink" Target="mailto:Ahmadlibdeh95@gmail.com" TargetMode="External"/><Relationship Id="rId9" Type="http://schemas.openxmlformats.org/officeDocument/2006/relationships/hyperlink" Target="mailto:shadi.k@najah.edu" TargetMode="External"/><Relationship Id="rId10" Type="http://schemas.openxmlformats.org/officeDocument/2006/relationships/hyperlink" Target="mailto:f.nazzal@najah.edu"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numitem" Type="http://schemas.openxmlformats.org/officeDocument/2006/relationships/image" Target="images/numitem.ICO"/><Relationship Id="bulletitem" Type="http://schemas.openxmlformats.org/officeDocument/2006/relationships/image" Target="images/bulletitem.ICO"/><Relationship Id="FigCaption" Type="http://schemas.openxmlformats.org/officeDocument/2006/relationships/image" Target="images/FigCaption16.ICO"/><Relationship Id="arrowright" Type="http://schemas.openxmlformats.org/officeDocument/2006/relationships/image" Target="images/arrowright.ICO"/><Relationship Id="papertitle" Type="http://schemas.openxmlformats.org/officeDocument/2006/relationships/image" Target="images/papertitle.ICO"/><Relationship Id="normal" Type="http://schemas.openxmlformats.org/officeDocument/2006/relationships/image" Target="images/normal32.ICO"/><Relationship Id="abstract" Type="http://schemas.openxmlformats.org/officeDocument/2006/relationships/image" Target="images/abstract.ICO"/><Relationship Id="arrowleft" Type="http://schemas.openxmlformats.org/officeDocument/2006/relationships/image" Target="images/arrowleft.ICO"/><Relationship Id="eqnumber" Type="http://schemas.openxmlformats.org/officeDocument/2006/relationships/image" Target="images/eqnumber.ICO"/><Relationship Id="HeaderFooter" Type="http://schemas.openxmlformats.org/officeDocument/2006/relationships/image" Target="images/HeaderFooter.ICO"/><Relationship Id="squeeze" Type="http://schemas.openxmlformats.org/officeDocument/2006/relationships/image" Target="images/squeeze.ICO"/><Relationship Id="addspace" Type="http://schemas.openxmlformats.org/officeDocument/2006/relationships/image" Target="images/addspace.ICO"/><Relationship Id="papersubtitle" Type="http://schemas.openxmlformats.org/officeDocument/2006/relationships/image" Target="images/subtitle.ICO"/><Relationship Id="TabCaption" Type="http://schemas.openxmlformats.org/officeDocument/2006/relationships/image" Target="images/TabCaption16.ICO"/><Relationship Id="togglenumbering" Type="http://schemas.openxmlformats.org/officeDocument/2006/relationships/image" Target="images/togglenumbering.ICO"/><Relationship Id="dashitem" Type="http://schemas.openxmlformats.org/officeDocument/2006/relationships/image" Target="images/dashitem.ICO"/><Relationship Id="equation" Type="http://schemas.openxmlformats.org/officeDocument/2006/relationships/image" Target="images/equation.ICO"/><Relationship Id="ORCID" Type="http://schemas.openxmlformats.org/officeDocument/2006/relationships/image" Target="images/ORCID.ICO"/><Relationship Id="normalspace" Type="http://schemas.openxmlformats.org/officeDocument/2006/relationships/image" Target="images/normalspace.ICO"/><Relationship Id="InsertImage" Type="http://schemas.openxmlformats.org/officeDocument/2006/relationships/image" Target="images/InsertImage16.ICO"/><Relationship Id="expand" Type="http://schemas.openxmlformats.org/officeDocument/2006/relationships/image" Target="images/expand.ICO"/><Relationship Id="removespace" Type="http://schemas.openxmlformats.org/officeDocument/2006/relationships/image" Target="images/removespace.ICO"/><Relationship Id="RedoStyles" Type="http://schemas.openxmlformats.org/officeDocument/2006/relationships/image" Target="images/RedoStyles.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docProps/app.xml><?xml version="1.0" encoding="utf-8"?>
<Properties xmlns="http://schemas.openxmlformats.org/officeDocument/2006/extended-properties" xmlns:vt="http://schemas.openxmlformats.org/officeDocument/2006/docPropsVTypes">
  <Template>Normal.dotm</Template>
  <TotalTime>54</TotalTime>
  <Pages>12</Pages>
  <Words>8386</Words>
  <Characters>47802</Characters>
  <Application>Microsoft Macintosh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dataspect IT-Services, Neckargemuend, Germany</Company>
  <LinksUpToDate>false</LinksUpToDate>
  <CharactersWithSpaces>56076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Microsoft Office User</cp:lastModifiedBy>
  <cp:revision>43</cp:revision>
  <dcterms:created xsi:type="dcterms:W3CDTF">2023-04-16T12:54:00Z</dcterms:created>
  <dcterms:modified xsi:type="dcterms:W3CDTF">2023-04-19T01:28:00Z</dcterms:modified>
</cp:coreProperties>
</file>