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03" w:type="dxa"/>
        <w:tblBorders>
          <w:top w:val="none" w:sz="0" w:space="0" w:color="auto"/>
          <w:left w:val="none" w:sz="0" w:space="0" w:color="auto"/>
          <w:bottom w:val="single" w:sz="18" w:space="0" w:color="2F5496"/>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902F76" w14:paraId="798197D5" w14:textId="77777777" w:rsidTr="00902F76">
        <w:trPr>
          <w:trHeight w:val="1350"/>
        </w:trPr>
        <w:tc>
          <w:tcPr>
            <w:tcW w:w="7470" w:type="dxa"/>
            <w:vAlign w:val="center"/>
          </w:tcPr>
          <w:p w14:paraId="6E12689C" w14:textId="77777777" w:rsidR="00902F76" w:rsidRPr="008B3280" w:rsidRDefault="00902F76" w:rsidP="00C003D8">
            <w:pPr>
              <w:spacing w:line="330" w:lineRule="atLeast"/>
              <w:outlineLvl w:val="0"/>
              <w:rPr>
                <w:rFonts w:ascii="Garamond" w:hAnsi="Garamond"/>
                <w:b/>
                <w:bCs/>
                <w:color w:val="2F5496" w:themeColor="accent1" w:themeShade="BF"/>
                <w:spacing w:val="2"/>
                <w:kern w:val="36"/>
                <w:sz w:val="28"/>
                <w:szCs w:val="28"/>
              </w:rPr>
            </w:pPr>
            <w:r w:rsidRPr="008B3280">
              <w:rPr>
                <w:rFonts w:ascii="Garamond" w:hAnsi="Garamond"/>
                <w:b/>
                <w:bCs/>
                <w:color w:val="2F5496" w:themeColor="accent1" w:themeShade="BF"/>
                <w:spacing w:val="2"/>
                <w:kern w:val="36"/>
                <w:sz w:val="28"/>
                <w:szCs w:val="28"/>
              </w:rPr>
              <w:t>An-Najah University Jou</w:t>
            </w:r>
            <w:r w:rsidRPr="00902F76">
              <w:rPr>
                <w:rFonts w:ascii="Garamond" w:hAnsi="Garamond"/>
                <w:b/>
                <w:bCs/>
                <w:color w:val="2F5496"/>
                <w:spacing w:val="2"/>
                <w:kern w:val="36"/>
                <w:sz w:val="28"/>
                <w:szCs w:val="28"/>
              </w:rPr>
              <w:t>rna</w:t>
            </w:r>
            <w:r w:rsidRPr="008B3280">
              <w:rPr>
                <w:rFonts w:ascii="Garamond" w:hAnsi="Garamond"/>
                <w:b/>
                <w:bCs/>
                <w:color w:val="2F5496" w:themeColor="accent1" w:themeShade="BF"/>
                <w:spacing w:val="2"/>
                <w:kern w:val="36"/>
                <w:sz w:val="28"/>
                <w:szCs w:val="28"/>
              </w:rPr>
              <w:t>l for Research – A</w:t>
            </w:r>
          </w:p>
          <w:p w14:paraId="534423EE" w14:textId="77777777" w:rsidR="00902F76" w:rsidRPr="008B3280" w:rsidRDefault="00902F76" w:rsidP="00C003D8">
            <w:pPr>
              <w:spacing w:line="330" w:lineRule="atLeast"/>
              <w:outlineLvl w:val="0"/>
              <w:rPr>
                <w:rFonts w:ascii="Helvetica" w:hAnsi="Helvetica"/>
                <w:b/>
                <w:bCs/>
                <w:color w:val="333333"/>
                <w:spacing w:val="2"/>
                <w:kern w:val="36"/>
                <w:sz w:val="60"/>
                <w:szCs w:val="60"/>
              </w:rPr>
            </w:pPr>
            <w:r w:rsidRPr="008B3280">
              <w:rPr>
                <w:rFonts w:ascii="Garamond" w:hAnsi="Garamond"/>
                <w:b/>
                <w:bCs/>
                <w:color w:val="2F5496" w:themeColor="accent1" w:themeShade="BF"/>
                <w:spacing w:val="2"/>
                <w:kern w:val="36"/>
                <w:sz w:val="60"/>
                <w:szCs w:val="60"/>
              </w:rPr>
              <w:t>Natural Sciences</w:t>
            </w:r>
          </w:p>
        </w:tc>
        <w:tc>
          <w:tcPr>
            <w:tcW w:w="2033" w:type="dxa"/>
            <w:vAlign w:val="center"/>
          </w:tcPr>
          <w:p w14:paraId="782333A7" w14:textId="77777777" w:rsidR="00902F76" w:rsidRDefault="00902F76" w:rsidP="00C003D8">
            <w:pPr>
              <w:spacing w:line="330" w:lineRule="atLeast"/>
              <w:jc w:val="right"/>
              <w:outlineLvl w:val="0"/>
              <w:rPr>
                <w:rFonts w:ascii="Helvetica" w:hAnsi="Helvetica"/>
                <w:b/>
                <w:bCs/>
                <w:color w:val="333333"/>
                <w:spacing w:val="2"/>
                <w:kern w:val="36"/>
                <w:sz w:val="20"/>
                <w:szCs w:val="20"/>
              </w:rPr>
            </w:pPr>
            <w:r>
              <w:rPr>
                <w:noProof/>
              </w:rPr>
              <w:drawing>
                <wp:inline distT="0" distB="0" distL="0" distR="0" wp14:anchorId="314F0F24" wp14:editId="097C788F">
                  <wp:extent cx="774155" cy="77415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496" cy="789496"/>
                          </a:xfrm>
                          <a:prstGeom prst="rect">
                            <a:avLst/>
                          </a:prstGeom>
                          <a:noFill/>
                          <a:ln>
                            <a:noFill/>
                          </a:ln>
                        </pic:spPr>
                      </pic:pic>
                    </a:graphicData>
                  </a:graphic>
                </wp:inline>
              </w:drawing>
            </w:r>
          </w:p>
        </w:tc>
      </w:tr>
    </w:tbl>
    <w:p w14:paraId="7BAAC47B" w14:textId="13E9676A" w:rsidR="00902F76" w:rsidRDefault="00902F76" w:rsidP="00902F76">
      <w:pPr>
        <w:pStyle w:val="ANUTitle"/>
        <w:jc w:val="both"/>
      </w:pPr>
      <w:r w:rsidRPr="00746037">
        <w:rPr>
          <w:bCs/>
          <w:color w:val="000000" w:themeColor="text1"/>
        </w:rPr>
        <w:t xml:space="preserve">Functional Movement Screening (FMS) and Body Balance Issues among Athletes and Non-Athletes: </w:t>
      </w:r>
      <w:r w:rsidRPr="00746037">
        <w:rPr>
          <w:bCs/>
          <w:i/>
          <w:iCs/>
          <w:color w:val="000000" w:themeColor="text1"/>
        </w:rPr>
        <w:t>Clinical implications for the Arab American University students</w:t>
      </w:r>
    </w:p>
    <w:p w14:paraId="6140977F" w14:textId="58AD36DC" w:rsidR="00902F76" w:rsidRDefault="00902F76" w:rsidP="00C244C0">
      <w:pPr>
        <w:rPr>
          <w:rFonts w:asciiTheme="minorBidi" w:hAnsiTheme="minorBidi"/>
          <w:sz w:val="16"/>
          <w:szCs w:val="16"/>
        </w:rPr>
      </w:pPr>
      <w:r w:rsidRPr="00C244C0">
        <w:rPr>
          <w:rFonts w:asciiTheme="minorHAnsi" w:eastAsiaTheme="minorHAnsi" w:hAnsiTheme="minorHAnsi" w:cstheme="minorBidi"/>
          <w:sz w:val="22"/>
          <w:szCs w:val="22"/>
        </w:rPr>
        <w:t>Mosab Amoudi</w:t>
      </w:r>
      <w:r w:rsidRPr="00C244C0">
        <w:rPr>
          <w:rFonts w:asciiTheme="majorBidi" w:eastAsiaTheme="minorHAnsi" w:hAnsiTheme="majorBidi" w:cstheme="majorBidi"/>
          <w:vertAlign w:val="superscript"/>
        </w:rPr>
        <w:footnoteReference w:id="1"/>
      </w:r>
      <w:r w:rsidR="00C244C0" w:rsidRPr="00C244C0">
        <w:rPr>
          <w:rFonts w:asciiTheme="majorBidi" w:eastAsiaTheme="minorHAnsi" w:hAnsiTheme="majorBidi" w:cstheme="majorBidi"/>
          <w:vertAlign w:val="superscript"/>
        </w:rPr>
        <w:t>,*</w:t>
      </w:r>
      <w:r w:rsidRPr="00C244C0">
        <w:rPr>
          <w:rFonts w:asciiTheme="minorHAnsi" w:eastAsiaTheme="minorHAnsi" w:hAnsiTheme="minorHAnsi" w:cstheme="minorBidi"/>
          <w:sz w:val="22"/>
          <w:szCs w:val="22"/>
        </w:rPr>
        <w:t xml:space="preserve">, Bashar Abed </w:t>
      </w:r>
      <w:proofErr w:type="spellStart"/>
      <w:r w:rsidRPr="00C244C0">
        <w:rPr>
          <w:rFonts w:asciiTheme="minorHAnsi" w:eastAsiaTheme="minorHAnsi" w:hAnsiTheme="minorHAnsi" w:cstheme="minorBidi"/>
          <w:sz w:val="22"/>
          <w:szCs w:val="22"/>
        </w:rPr>
        <w:t>Aljawad</w:t>
      </w:r>
      <w:proofErr w:type="spellEnd"/>
      <w:r w:rsidRPr="00C244C0">
        <w:rPr>
          <w:rFonts w:asciiTheme="minorHAnsi" w:eastAsiaTheme="minorHAnsi" w:hAnsiTheme="minorHAnsi" w:cstheme="minorBidi"/>
          <w:sz w:val="22"/>
          <w:szCs w:val="22"/>
        </w:rPr>
        <w:t xml:space="preserve"> Saleh</w:t>
      </w:r>
      <w:r w:rsidRPr="00C244C0">
        <w:rPr>
          <w:rFonts w:asciiTheme="majorBidi" w:eastAsiaTheme="minorHAnsi" w:hAnsiTheme="majorBidi" w:cstheme="majorBidi"/>
          <w:vertAlign w:val="superscript"/>
        </w:rPr>
        <w:footnoteReference w:id="2"/>
      </w:r>
      <w:r w:rsidRPr="00C244C0">
        <w:rPr>
          <w:rFonts w:asciiTheme="minorHAnsi" w:eastAsiaTheme="minorHAnsi" w:hAnsiTheme="minorHAnsi" w:cstheme="minorBidi"/>
          <w:sz w:val="22"/>
          <w:szCs w:val="22"/>
        </w:rPr>
        <w:t xml:space="preserve">, Aysha Munther </w:t>
      </w:r>
      <w:proofErr w:type="spellStart"/>
      <w:r w:rsidRPr="00C244C0">
        <w:rPr>
          <w:rFonts w:asciiTheme="minorHAnsi" w:eastAsiaTheme="minorHAnsi" w:hAnsiTheme="minorHAnsi" w:cstheme="minorBidi"/>
          <w:sz w:val="22"/>
          <w:szCs w:val="22"/>
        </w:rPr>
        <w:t>Almutawa</w:t>
      </w:r>
      <w:proofErr w:type="spellEnd"/>
      <w:r w:rsidRPr="00C244C0">
        <w:rPr>
          <w:rFonts w:asciiTheme="majorBidi" w:eastAsiaTheme="minorHAnsi" w:hAnsiTheme="majorBidi" w:cstheme="majorBidi"/>
          <w:vertAlign w:val="superscript"/>
        </w:rPr>
        <w:footnoteReference w:id="3"/>
      </w:r>
      <w:r w:rsidRPr="00C244C0">
        <w:rPr>
          <w:rFonts w:asciiTheme="minorHAnsi" w:eastAsiaTheme="minorHAnsi" w:hAnsiTheme="minorHAnsi" w:cstheme="minorBidi"/>
          <w:sz w:val="22"/>
          <w:szCs w:val="22"/>
        </w:rPr>
        <w:t xml:space="preserve">, </w:t>
      </w:r>
      <w:r w:rsidR="00C244C0" w:rsidRPr="00C244C0">
        <w:rPr>
          <w:rFonts w:asciiTheme="minorHAnsi" w:eastAsiaTheme="minorHAnsi" w:hAnsiTheme="minorHAnsi" w:cstheme="minorBidi"/>
          <w:sz w:val="22"/>
          <w:szCs w:val="22"/>
        </w:rPr>
        <w:t>&amp; Wael</w:t>
      </w:r>
      <w:r w:rsidR="00C244C0">
        <w:rPr>
          <w:rFonts w:asciiTheme="minorHAnsi" w:eastAsiaTheme="minorHAnsi" w:hAnsiTheme="minorHAnsi" w:cstheme="minorBidi"/>
          <w:sz w:val="22"/>
          <w:szCs w:val="22"/>
        </w:rPr>
        <w:t xml:space="preserve"> </w:t>
      </w:r>
      <w:r w:rsidR="00C244C0" w:rsidRPr="00C244C0">
        <w:rPr>
          <w:rFonts w:asciiTheme="minorHAnsi" w:eastAsiaTheme="minorHAnsi" w:hAnsiTheme="minorHAnsi" w:cstheme="minorBidi"/>
          <w:sz w:val="22"/>
          <w:szCs w:val="22"/>
        </w:rPr>
        <w:t>Abuhassan</w:t>
      </w:r>
      <w:r w:rsidR="00C244C0" w:rsidRPr="00C244C0">
        <w:rPr>
          <w:rFonts w:asciiTheme="majorBidi" w:eastAsiaTheme="minorHAnsi" w:hAnsiTheme="majorBidi" w:cstheme="majorBidi"/>
          <w:vertAlign w:val="superscript"/>
        </w:rPr>
        <w:t>1</w:t>
      </w:r>
      <w:r>
        <w:br/>
      </w:r>
      <w:r w:rsidR="003017AD">
        <w:rPr>
          <w:rFonts w:asciiTheme="minorBidi" w:hAnsiTheme="minorBidi"/>
          <w:color w:val="2F5496"/>
          <w:sz w:val="16"/>
          <w:szCs w:val="16"/>
        </w:rPr>
        <w:t>(</w:t>
      </w:r>
      <w:r w:rsidR="00C244C0" w:rsidRPr="00C244C0">
        <w:rPr>
          <w:rFonts w:asciiTheme="minorBidi" w:hAnsiTheme="minorBidi"/>
          <w:color w:val="2F5496"/>
          <w:sz w:val="16"/>
          <w:szCs w:val="16"/>
        </w:rPr>
        <w:t>Type: Full Article</w:t>
      </w:r>
      <w:r w:rsidR="003017AD">
        <w:rPr>
          <w:rFonts w:asciiTheme="minorBidi" w:hAnsiTheme="minorBidi"/>
          <w:color w:val="2F5496"/>
          <w:sz w:val="16"/>
          <w:szCs w:val="16"/>
        </w:rPr>
        <w:t>)</w:t>
      </w:r>
      <w:r w:rsidR="00C244C0">
        <w:rPr>
          <w:rFonts w:asciiTheme="minorBidi" w:hAnsiTheme="minorBidi"/>
          <w:sz w:val="16"/>
          <w:szCs w:val="16"/>
        </w:rPr>
        <w:t xml:space="preserve">. </w:t>
      </w:r>
      <w:r w:rsidRPr="00433D42">
        <w:rPr>
          <w:rFonts w:asciiTheme="minorBidi" w:hAnsiTheme="minorBidi"/>
          <w:sz w:val="16"/>
          <w:szCs w:val="16"/>
        </w:rPr>
        <w:t>Received</w:t>
      </w:r>
      <w:r w:rsidR="00C244C0">
        <w:rPr>
          <w:rFonts w:asciiTheme="minorBidi" w:hAnsiTheme="minorBidi"/>
          <w:sz w:val="16"/>
          <w:szCs w:val="16"/>
        </w:rPr>
        <w:t>:</w:t>
      </w:r>
      <w:r w:rsidRPr="00433D42">
        <w:rPr>
          <w:rFonts w:asciiTheme="minorBidi" w:hAnsiTheme="minorBidi"/>
          <w:sz w:val="16"/>
          <w:szCs w:val="16"/>
        </w:rPr>
        <w:t xml:space="preserve"> </w:t>
      </w:r>
      <w:r>
        <w:rPr>
          <w:rFonts w:asciiTheme="minorBidi" w:hAnsiTheme="minorBidi"/>
          <w:sz w:val="16"/>
          <w:szCs w:val="16"/>
        </w:rPr>
        <w:t>2</w:t>
      </w:r>
      <w:r w:rsidR="00C244C0">
        <w:rPr>
          <w:rFonts w:asciiTheme="minorBidi" w:hAnsiTheme="minorBidi"/>
          <w:sz w:val="16"/>
          <w:szCs w:val="16"/>
        </w:rPr>
        <w:t>1</w:t>
      </w:r>
      <w:r w:rsidR="00C244C0" w:rsidRPr="00C244C0">
        <w:rPr>
          <w:rFonts w:asciiTheme="minorBidi" w:hAnsiTheme="minorBidi"/>
          <w:sz w:val="16"/>
          <w:szCs w:val="16"/>
          <w:vertAlign w:val="superscript"/>
        </w:rPr>
        <w:t>st</w:t>
      </w:r>
      <w:r w:rsidR="00C244C0">
        <w:rPr>
          <w:rFonts w:asciiTheme="minorBidi" w:hAnsiTheme="minorBidi"/>
          <w:sz w:val="16"/>
          <w:szCs w:val="16"/>
        </w:rPr>
        <w:t xml:space="preserve"> Jun</w:t>
      </w:r>
      <w:r>
        <w:rPr>
          <w:rFonts w:asciiTheme="minorBidi" w:hAnsiTheme="minorBidi"/>
          <w:sz w:val="16"/>
          <w:szCs w:val="16"/>
        </w:rPr>
        <w:t>. 202</w:t>
      </w:r>
      <w:r w:rsidR="00C244C0">
        <w:rPr>
          <w:rFonts w:asciiTheme="minorBidi" w:hAnsiTheme="minorBidi"/>
          <w:sz w:val="16"/>
          <w:szCs w:val="16"/>
        </w:rPr>
        <w:t>5</w:t>
      </w:r>
      <w:r w:rsidRPr="00433D42">
        <w:rPr>
          <w:rFonts w:asciiTheme="minorBidi" w:hAnsiTheme="minorBidi"/>
          <w:sz w:val="16"/>
          <w:szCs w:val="16"/>
        </w:rPr>
        <w:t xml:space="preserve">, Accepted </w:t>
      </w:r>
      <w:r>
        <w:rPr>
          <w:rFonts w:asciiTheme="minorBidi" w:hAnsiTheme="minorBidi"/>
          <w:sz w:val="16"/>
          <w:szCs w:val="16"/>
        </w:rPr>
        <w:t>1</w:t>
      </w:r>
      <w:r w:rsidR="00C244C0">
        <w:rPr>
          <w:rFonts w:asciiTheme="minorBidi" w:hAnsiTheme="minorBidi"/>
          <w:sz w:val="16"/>
          <w:szCs w:val="16"/>
        </w:rPr>
        <w:t>6</w:t>
      </w:r>
      <w:r w:rsidRPr="00C244C0">
        <w:rPr>
          <w:rFonts w:asciiTheme="minorBidi" w:hAnsiTheme="minorBidi"/>
          <w:sz w:val="16"/>
          <w:szCs w:val="16"/>
          <w:vertAlign w:val="superscript"/>
        </w:rPr>
        <w:t>th</w:t>
      </w:r>
      <w:r w:rsidR="00C244C0">
        <w:rPr>
          <w:rFonts w:asciiTheme="minorBidi" w:hAnsiTheme="minorBidi"/>
          <w:sz w:val="16"/>
          <w:szCs w:val="16"/>
        </w:rPr>
        <w:t xml:space="preserve"> Aug.</w:t>
      </w:r>
      <w:r>
        <w:rPr>
          <w:rFonts w:asciiTheme="minorBidi" w:hAnsiTheme="minorBidi"/>
          <w:sz w:val="16"/>
          <w:szCs w:val="16"/>
        </w:rPr>
        <w:t xml:space="preserve"> 202</w:t>
      </w:r>
      <w:r w:rsidR="00C244C0">
        <w:rPr>
          <w:rFonts w:asciiTheme="minorBidi" w:hAnsiTheme="minorBidi"/>
          <w:sz w:val="16"/>
          <w:szCs w:val="16"/>
        </w:rPr>
        <w:t>5</w:t>
      </w:r>
      <w:r>
        <w:rPr>
          <w:rFonts w:asciiTheme="minorBidi" w:hAnsiTheme="minorBidi"/>
          <w:sz w:val="16"/>
          <w:szCs w:val="16"/>
        </w:rPr>
        <w:t>, Published</w:t>
      </w:r>
      <w:r w:rsidR="00C244C0">
        <w:rPr>
          <w:rFonts w:asciiTheme="minorBidi" w:hAnsiTheme="minorBidi"/>
          <w:sz w:val="16"/>
          <w:szCs w:val="16"/>
        </w:rPr>
        <w:t>:</w:t>
      </w:r>
      <w:r>
        <w:rPr>
          <w:rFonts w:asciiTheme="minorBidi" w:hAnsiTheme="minorBidi"/>
          <w:sz w:val="16"/>
          <w:szCs w:val="16"/>
        </w:rPr>
        <w:t xml:space="preserve"> </w:t>
      </w:r>
      <w:r w:rsidR="00C244C0">
        <w:rPr>
          <w:rFonts w:asciiTheme="minorBidi" w:hAnsiTheme="minorBidi" w:hint="cs"/>
          <w:sz w:val="16"/>
          <w:szCs w:val="16"/>
          <w:rtl/>
        </w:rPr>
        <w:t>××××</w:t>
      </w:r>
      <w:r>
        <w:rPr>
          <w:rFonts w:asciiTheme="minorBidi" w:hAnsiTheme="minorBidi"/>
          <w:sz w:val="16"/>
          <w:szCs w:val="16"/>
        </w:rPr>
        <w:t xml:space="preserve">, DOI: </w:t>
      </w:r>
      <w:hyperlink r:id="rId9" w:history="1">
        <w:r w:rsidR="00C244C0" w:rsidRPr="00C244C0">
          <w:rPr>
            <w:rStyle w:val="Hyperlink"/>
            <w:rFonts w:asciiTheme="minorBidi" w:hAnsiTheme="minorBidi" w:hint="cs"/>
            <w:sz w:val="16"/>
            <w:szCs w:val="16"/>
            <w:u w:val="none"/>
            <w:rtl/>
          </w:rPr>
          <w:t>××××</w:t>
        </w:r>
      </w:hyperlink>
    </w:p>
    <w:p w14:paraId="4D5F768A" w14:textId="77777777" w:rsidR="00C244C0" w:rsidRPr="00C244C0" w:rsidRDefault="00C244C0" w:rsidP="00C244C0">
      <w:pPr>
        <w:spacing w:before="120" w:after="120"/>
        <w:jc w:val="center"/>
        <w:rPr>
          <w:rFonts w:ascii="Cambria" w:eastAsia="Calibri" w:hAnsi="Cambria" w:cs="Arial"/>
          <w:color w:val="365E91"/>
          <w:sz w:val="16"/>
          <w:szCs w:val="16"/>
        </w:rPr>
      </w:pPr>
      <w:r w:rsidRPr="00C244C0">
        <w:rPr>
          <w:rFonts w:ascii="Cambria" w:eastAsia="Calibri" w:hAnsi="Cambria" w:cs="Arial"/>
          <w:color w:val="365E91"/>
          <w:sz w:val="16"/>
          <w:szCs w:val="16"/>
        </w:rPr>
        <w:t>Received Accepted, In Press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CellMar>
          <w:top w:w="144" w:type="dxa"/>
          <w:left w:w="144" w:type="dxa"/>
          <w:bottom w:w="144" w:type="dxa"/>
          <w:right w:w="144" w:type="dxa"/>
        </w:tblCellMar>
        <w:tblLook w:val="04A0" w:firstRow="1" w:lastRow="0" w:firstColumn="1" w:lastColumn="0" w:noHBand="0" w:noVBand="1"/>
      </w:tblPr>
      <w:tblGrid>
        <w:gridCol w:w="9753"/>
      </w:tblGrid>
      <w:tr w:rsidR="00902F76" w14:paraId="66670898" w14:textId="77777777" w:rsidTr="003017AD">
        <w:trPr>
          <w:trHeight w:val="170"/>
          <w:jc w:val="center"/>
        </w:trPr>
        <w:tc>
          <w:tcPr>
            <w:tcW w:w="9360" w:type="dxa"/>
            <w:shd w:val="clear" w:color="auto" w:fill="BDD6EE" w:themeFill="accent5" w:themeFillTint="66"/>
          </w:tcPr>
          <w:p w14:paraId="0600C3DF" w14:textId="1C4AC595" w:rsidR="00902F76" w:rsidRDefault="00371E14" w:rsidP="00C003D8">
            <w:pPr>
              <w:pStyle w:val="ANUAbstract"/>
            </w:pPr>
            <w:r>
              <w:rPr>
                <w:rFonts w:asciiTheme="minorBidi" w:hAnsiTheme="minorBidi"/>
                <w:noProof/>
              </w:rPr>
              <w:drawing>
                <wp:anchor distT="0" distB="0" distL="114300" distR="114300" simplePos="0" relativeHeight="251659264" behindDoc="0" locked="0" layoutInCell="1" allowOverlap="1" wp14:anchorId="77F275F6" wp14:editId="45BD47E8">
                  <wp:simplePos x="0" y="0"/>
                  <wp:positionH relativeFrom="margin">
                    <wp:posOffset>4264133</wp:posOffset>
                  </wp:positionH>
                  <wp:positionV relativeFrom="page">
                    <wp:posOffset>55245</wp:posOffset>
                  </wp:positionV>
                  <wp:extent cx="1692910" cy="1377950"/>
                  <wp:effectExtent l="0" t="0" r="2540" b="0"/>
                  <wp:wrapThrough wrapText="bothSides">
                    <wp:wrapPolygon edited="0">
                      <wp:start x="0" y="0"/>
                      <wp:lineTo x="0" y="21202"/>
                      <wp:lineTo x="21389" y="21202"/>
                      <wp:lineTo x="213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png"/>
                          <pic:cNvPicPr/>
                        </pic:nvPicPr>
                        <pic:blipFill rotWithShape="1">
                          <a:blip r:embed="rId10" cstate="print">
                            <a:extLst>
                              <a:ext uri="{28A0092B-C50C-407E-A947-70E740481C1C}">
                                <a14:useLocalDpi xmlns:a14="http://schemas.microsoft.com/office/drawing/2010/main" val="0"/>
                              </a:ext>
                            </a:extLst>
                          </a:blip>
                          <a:srcRect l="18052" t="19088" r="18026" b="19088"/>
                          <a:stretch/>
                        </pic:blipFill>
                        <pic:spPr bwMode="auto">
                          <a:xfrm>
                            <a:off x="0" y="0"/>
                            <a:ext cx="1692910"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4C0" w:rsidRPr="00746037">
              <w:rPr>
                <w:rFonts w:asciiTheme="minorBidi" w:hAnsiTheme="minorBidi"/>
                <w:b/>
                <w:bCs/>
                <w:color w:val="000000" w:themeColor="text1"/>
              </w:rPr>
              <w:t>Abstract</w:t>
            </w:r>
            <w:r w:rsidR="00C244C0">
              <w:rPr>
                <w:rFonts w:asciiTheme="minorBidi" w:hAnsiTheme="minorBidi"/>
                <w:b/>
                <w:bCs/>
                <w:color w:val="000000" w:themeColor="text1"/>
              </w:rPr>
              <w:t xml:space="preserve">: </w:t>
            </w:r>
            <w:r w:rsidR="00C244C0" w:rsidRPr="00746037">
              <w:rPr>
                <w:rFonts w:asciiTheme="minorBidi" w:hAnsiTheme="minorBidi"/>
              </w:rPr>
              <w:t xml:space="preserve">This study aims to assess postural stability and functional movement quality among students at the Arab American University by applying the Functional Movement Screen (FMS) protocol. A total of 44 participants (22 males and 22 females) were divided into athletic and non-athletic subgroups. The FMS test was used to evaluate performance across seven fundamental movement patterns: deep squat, hurdle step, in-line lunge, shoulder mobility, active straight-leg raise, trunk stability push-up, and rotary stability. The study followed a </w:t>
            </w:r>
            <w:r w:rsidR="00C244C0">
              <w:rPr>
                <w:rFonts w:asciiTheme="minorBidi" w:hAnsiTheme="minorBidi"/>
              </w:rPr>
              <w:t>n</w:t>
            </w:r>
            <w:r w:rsidR="00C244C0" w:rsidRPr="00746037">
              <w:rPr>
                <w:rFonts w:asciiTheme="minorBidi" w:hAnsiTheme="minorBidi"/>
              </w:rPr>
              <w:t>on</w:t>
            </w:r>
            <w:r w:rsidR="00C244C0">
              <w:rPr>
                <w:rFonts w:asciiTheme="minorBidi" w:hAnsiTheme="minorBidi" w:hint="cs"/>
                <w:rtl/>
              </w:rPr>
              <w:t>-</w:t>
            </w:r>
            <w:r w:rsidR="00C244C0" w:rsidRPr="00746037">
              <w:rPr>
                <w:rFonts w:asciiTheme="minorBidi" w:hAnsiTheme="minorBidi"/>
              </w:rPr>
              <w:t>experimental cross-sectional design, and all participants were free of musculoskeletal injuries in the six weeks preceding the assessment. The findings showed that athletes demonstrated significantly higher FMS scores and better postural stability than non-athletes. Significant differences were found based on height, while gender, age, and weight did not significantly affect the outcomes. Female participants outperformed males in the active straight-leg raise, whereas male participants achieved better scores in rotary stability. The overall mean FMS score among all participants was 17.05 out of 21, representing 81.2% of the maximum possible score.</w:t>
            </w:r>
          </w:p>
        </w:tc>
      </w:tr>
    </w:tbl>
    <w:p w14:paraId="19C18D1B" w14:textId="7BF0EBA3" w:rsidR="00902F76" w:rsidRPr="0082448B" w:rsidRDefault="00902F76" w:rsidP="00902F76">
      <w:pPr>
        <w:pStyle w:val="ANUKeywords"/>
      </w:pPr>
      <w:r w:rsidRPr="00F83CBF">
        <w:rPr>
          <w:b/>
          <w:bCs/>
        </w:rPr>
        <w:t>Keywords</w:t>
      </w:r>
      <w:r w:rsidRPr="0082448B">
        <w:t xml:space="preserve">: </w:t>
      </w:r>
      <w:r w:rsidR="00371E14" w:rsidRPr="00746037">
        <w:rPr>
          <w:rFonts w:asciiTheme="minorBidi" w:hAnsiTheme="minorBidi"/>
        </w:rPr>
        <w:t>Postural Stability, Functional Movement Screen, University Students, Athletic Performance, Injury Prevention, Biomechanics, Physical Activity, Movement Quality.</w:t>
      </w:r>
    </w:p>
    <w:p w14:paraId="07FB38FD" w14:textId="77777777" w:rsidR="003017AD" w:rsidRDefault="003017AD" w:rsidP="00371E14">
      <w:pPr>
        <w:pStyle w:val="ANUH1"/>
        <w:sectPr w:rsidR="003017AD" w:rsidSect="003017AD">
          <w:headerReference w:type="even" r:id="rId11"/>
          <w:headerReference w:type="default" r:id="rId12"/>
          <w:footerReference w:type="even" r:id="rId13"/>
          <w:footerReference w:type="default" r:id="rId14"/>
          <w:headerReference w:type="first" r:id="rId15"/>
          <w:footerReference w:type="first" r:id="rId16"/>
          <w:pgSz w:w="11907" w:h="16840" w:code="9"/>
          <w:pgMar w:top="1077" w:right="1077" w:bottom="1077" w:left="1077" w:header="720" w:footer="720" w:gutter="0"/>
          <w:cols w:space="720"/>
          <w:docGrid w:linePitch="360"/>
        </w:sectPr>
      </w:pPr>
    </w:p>
    <w:p w14:paraId="5A20F727" w14:textId="77777777" w:rsidR="00FF465A" w:rsidRPr="00371E14" w:rsidRDefault="00F44DEC" w:rsidP="00371E14">
      <w:pPr>
        <w:pStyle w:val="ANUH1"/>
      </w:pPr>
      <w:r w:rsidRPr="00371E14">
        <w:t>Introduction</w:t>
      </w:r>
    </w:p>
    <w:p w14:paraId="02C37885" w14:textId="53D62A48" w:rsidR="008A7703" w:rsidRPr="00125354" w:rsidRDefault="008A7703" w:rsidP="00125354">
      <w:pPr>
        <w:pStyle w:val="ANUText"/>
      </w:pPr>
      <w:r w:rsidRPr="00125354">
        <w:t>The Functional Movement Screen (FMS) is a widely used and validated tool designed to assess basic movement patterns and identify potential functional limitations or asymmetries that may contribute to an increased risk of injury. The assessment consists of seven fundamental movement tasks: deep squat, hurdle step, in-line lunge, shoulder mobility, active straight leg raises, trunk stability push-up, and rotary stability.</w:t>
      </w:r>
    </w:p>
    <w:p w14:paraId="1FF3369C" w14:textId="231A01FD" w:rsidR="008A7703" w:rsidRPr="00125354" w:rsidRDefault="008A7703" w:rsidP="00125354">
      <w:pPr>
        <w:pStyle w:val="ANUText"/>
        <w:rPr>
          <w:rtl/>
        </w:rPr>
      </w:pPr>
      <w:r w:rsidRPr="00125354">
        <w:t xml:space="preserve">Numerous studies have demonstrated that the FMS exhibits high inter- and intra-rater reliability. For instance, a systematic review reported intraclass correlation coefficients (ICCs) of approximately 0.81 for both types of reliability assessments. Additionally, research has shown that individuals scoring 14 or below on the FMS are more than twice as likely to sustain an injury compared to those with higher scores </w:t>
      </w:r>
      <w:r w:rsidR="00D02212">
        <w:t>(</w:t>
      </w:r>
      <w:r w:rsidR="0006745D" w:rsidRPr="00125354">
        <w:t>25</w:t>
      </w:r>
      <w:r w:rsidRPr="00125354">
        <w:t xml:space="preserve">). </w:t>
      </w:r>
    </w:p>
    <w:p w14:paraId="4361536E" w14:textId="215315A8" w:rsidR="00A12D78" w:rsidRPr="00125354" w:rsidRDefault="00A12D78" w:rsidP="00125354">
      <w:pPr>
        <w:pStyle w:val="ANUText"/>
        <w:rPr>
          <w:rtl/>
        </w:rPr>
      </w:pPr>
      <w:r w:rsidRPr="00125354">
        <w:t xml:space="preserve">The Functional Movement Screen (FMS) evaluates key risk factors related to balance, flexibility, and strength, aiming to identify individuals who may be susceptible to injury across both athletic and non-athletic groups. Developed by its creators as an objective assessment tool, the FMS is used to detect asymmetries and movement limitations within fundamental patterns, particularly in relation to functional and dynamic activities </w:t>
      </w:r>
      <w:r w:rsidR="00D02212">
        <w:t>[</w:t>
      </w:r>
      <w:sdt>
        <w:sdtPr>
          <w:id w:val="664822683"/>
          <w:citation/>
        </w:sdtPr>
        <w:sdtContent>
          <w:r w:rsidRPr="00125354">
            <w:fldChar w:fldCharType="begin"/>
          </w:r>
          <w:r w:rsidRPr="00125354">
            <w:instrText xml:space="preserve"> CITATION Fit22 \l 1033 </w:instrText>
          </w:r>
          <w:r w:rsidRPr="00125354">
            <w:fldChar w:fldCharType="separate"/>
          </w:r>
          <w:r w:rsidRPr="00125354">
            <w:t>(10)</w:t>
          </w:r>
          <w:r w:rsidRPr="00125354">
            <w:fldChar w:fldCharType="end"/>
          </w:r>
        </w:sdtContent>
      </w:sdt>
      <w:r w:rsidRPr="00125354">
        <w:t xml:space="preserve">. </w:t>
      </w:r>
    </w:p>
    <w:p w14:paraId="7C5C6A93" w14:textId="77777777" w:rsidR="00A12D78" w:rsidRPr="00125354" w:rsidRDefault="00A12D78" w:rsidP="00125354">
      <w:pPr>
        <w:pStyle w:val="ANUText"/>
      </w:pPr>
      <w:r w:rsidRPr="00125354">
        <w:t xml:space="preserve">Currently, there is a limited amount of research confirming the effectiveness of the Functional Movement Screen (FMS) in </w:t>
      </w:r>
      <w:r w:rsidRPr="00125354">
        <w:t xml:space="preserve">accurately assessing its intended parameters. Evidence suggests that individuals exhibiting fundamental movement asymmetries or those with low levels of sports participation are at a greater risk of injury and balance impairments compared to individuals who achieve higher FMS scores </w:t>
      </w:r>
      <w:sdt>
        <w:sdtPr>
          <w:id w:val="1197192446"/>
          <w:citation/>
        </w:sdtPr>
        <w:sdtContent>
          <w:r w:rsidRPr="00125354">
            <w:fldChar w:fldCharType="begin"/>
          </w:r>
          <w:r w:rsidRPr="00125354">
            <w:instrText xml:space="preserve"> CITATION Not23 \l 1033 </w:instrText>
          </w:r>
          <w:r w:rsidRPr="00125354">
            <w:fldChar w:fldCharType="separate"/>
          </w:r>
          <w:r w:rsidRPr="00125354">
            <w:t>(11)</w:t>
          </w:r>
          <w:r w:rsidRPr="00125354">
            <w:fldChar w:fldCharType="end"/>
          </w:r>
        </w:sdtContent>
      </w:sdt>
      <w:r w:rsidRPr="00125354">
        <w:t>. Additionally, the FMS has demonstrated strong inter-rater reliability and is considered a practical tool for use by trained clinicians in various healthcare settings.</w:t>
      </w:r>
    </w:p>
    <w:p w14:paraId="0071881C" w14:textId="77777777" w:rsidR="00A12D78" w:rsidRPr="00125354" w:rsidRDefault="00A12D78" w:rsidP="00125354">
      <w:pPr>
        <w:pStyle w:val="ANUText"/>
      </w:pPr>
      <w:r w:rsidRPr="00125354">
        <w:t xml:space="preserve">The (FMS) has demonstrated effectiveness in identifying functional limitations, suggesting its potential utility in predicting injury risk and balance impairments, particularly in relation to dynamic and sport-specific movements common in athletic activities. Nevertheless, there remains a lack of research applying the FMS specifically to sports characterized by a high incidence of severe injuries and balance-related disorders </w:t>
      </w:r>
      <w:sdt>
        <w:sdtPr>
          <w:id w:val="1552039609"/>
          <w:citation/>
        </w:sdtPr>
        <w:sdtContent>
          <w:r w:rsidRPr="00125354">
            <w:fldChar w:fldCharType="begin"/>
          </w:r>
          <w:r w:rsidRPr="00125354">
            <w:instrText xml:space="preserve"> CITATION Eck25 \l 1033 </w:instrText>
          </w:r>
          <w:r w:rsidRPr="00125354">
            <w:fldChar w:fldCharType="separate"/>
          </w:r>
          <w:r w:rsidRPr="00125354">
            <w:t>(12)</w:t>
          </w:r>
          <w:r w:rsidRPr="00125354">
            <w:fldChar w:fldCharType="end"/>
          </w:r>
        </w:sdtContent>
      </w:sdt>
      <w:r w:rsidRPr="00125354">
        <w:t xml:space="preserve"> &amp; </w:t>
      </w:r>
      <w:sdt>
        <w:sdtPr>
          <w:id w:val="627205604"/>
          <w:citation/>
        </w:sdtPr>
        <w:sdtContent>
          <w:r w:rsidRPr="00125354">
            <w:fldChar w:fldCharType="begin"/>
          </w:r>
          <w:r w:rsidRPr="00125354">
            <w:instrText xml:space="preserve"> CITATION Pli21 \l 1033 </w:instrText>
          </w:r>
          <w:r w:rsidRPr="00125354">
            <w:fldChar w:fldCharType="separate"/>
          </w:r>
          <w:r w:rsidRPr="00125354">
            <w:t>(13)</w:t>
          </w:r>
          <w:r w:rsidRPr="00125354">
            <w:fldChar w:fldCharType="end"/>
          </w:r>
        </w:sdtContent>
      </w:sdt>
      <w:r w:rsidRPr="00125354">
        <w:t>.</w:t>
      </w:r>
    </w:p>
    <w:p w14:paraId="1E7F53A5" w14:textId="77777777" w:rsidR="00A12D78" w:rsidRPr="00125354" w:rsidRDefault="00A12D78" w:rsidP="00125354">
      <w:pPr>
        <w:pStyle w:val="ANUText"/>
      </w:pPr>
      <w:r w:rsidRPr="00125354">
        <w:t xml:space="preserve">The Functional Movement Screen (FMS) offers a cost-effective and time-efficient approach for evaluating military personnel and athletes, helping to identify individuals who may be at increased risk of injury and balance impairments and thus warrant more comprehensive evaluation. Previous research has reported moderate to high levels of both interrater and interrater reliability for the FMS, supporting its consistency as an assessment tool </w:t>
      </w:r>
      <w:sdt>
        <w:sdtPr>
          <w:id w:val="-1927183192"/>
          <w:citation/>
        </w:sdtPr>
        <w:sdtContent>
          <w:r w:rsidRPr="00125354">
            <w:fldChar w:fldCharType="begin"/>
          </w:r>
          <w:r w:rsidRPr="00125354">
            <w:instrText xml:space="preserve"> CITATION Sik22 \l 1033 </w:instrText>
          </w:r>
          <w:r w:rsidRPr="00125354">
            <w:fldChar w:fldCharType="separate"/>
          </w:r>
          <w:r w:rsidRPr="00125354">
            <w:t>(14)</w:t>
          </w:r>
          <w:r w:rsidRPr="00125354">
            <w:fldChar w:fldCharType="end"/>
          </w:r>
        </w:sdtContent>
      </w:sdt>
      <w:r w:rsidRPr="00125354">
        <w:t xml:space="preserve"> &amp; </w:t>
      </w:r>
      <w:sdt>
        <w:sdtPr>
          <w:id w:val="152415500"/>
          <w:citation/>
        </w:sdtPr>
        <w:sdtContent>
          <w:r w:rsidRPr="00125354">
            <w:fldChar w:fldCharType="begin"/>
          </w:r>
          <w:r w:rsidRPr="00125354">
            <w:instrText xml:space="preserve"> CITATION Lat24 \l 1033 </w:instrText>
          </w:r>
          <w:r w:rsidRPr="00125354">
            <w:fldChar w:fldCharType="separate"/>
          </w:r>
          <w:r w:rsidRPr="00125354">
            <w:t>(15)</w:t>
          </w:r>
          <w:r w:rsidRPr="00125354">
            <w:fldChar w:fldCharType="end"/>
          </w:r>
        </w:sdtContent>
      </w:sdt>
      <w:r w:rsidRPr="00125354">
        <w:t>.</w:t>
      </w:r>
    </w:p>
    <w:p w14:paraId="18322D76" w14:textId="7557D0C6" w:rsidR="00732809" w:rsidRPr="00125354" w:rsidRDefault="00C02222" w:rsidP="00125354">
      <w:pPr>
        <w:pStyle w:val="ANUText"/>
      </w:pPr>
      <w:r w:rsidRPr="00125354">
        <w:t xml:space="preserve">The assessment of injury risk and movement patterns has increasingly become a concern for trainers, coaches, and </w:t>
      </w:r>
      <w:r w:rsidRPr="00125354">
        <w:lastRenderedPageBreak/>
        <w:t>physical or occupational therapists. It is well understood that regular exercise and physical activity bring significant health benefits</w:t>
      </w:r>
      <w:r w:rsidR="00B826CD" w:rsidRPr="00125354">
        <w:t xml:space="preserve">, </w:t>
      </w:r>
      <w:r w:rsidRPr="00125354">
        <w:t>such as maintaining healthy weight, improving cardiovascular function, and strengthening bones</w:t>
      </w:r>
      <w:r w:rsidR="00695C66" w:rsidRPr="00125354">
        <w:t xml:space="preserve"> </w:t>
      </w:r>
      <w:sdt>
        <w:sdtPr>
          <w:id w:val="1442949755"/>
          <w:citation/>
        </w:sdtPr>
        <w:sdtContent>
          <w:r w:rsidR="00914268" w:rsidRPr="00125354">
            <w:fldChar w:fldCharType="begin"/>
          </w:r>
          <w:r w:rsidR="00914268" w:rsidRPr="00125354">
            <w:rPr>
              <w:rtl/>
            </w:rPr>
            <w:instrText xml:space="preserve"> </w:instrText>
          </w:r>
          <w:r w:rsidR="00914268" w:rsidRPr="00125354">
            <w:instrText>CITATION</w:instrText>
          </w:r>
          <w:r w:rsidR="00914268" w:rsidRPr="00125354">
            <w:rPr>
              <w:rtl/>
            </w:rPr>
            <w:instrText xml:space="preserve"> </w:instrText>
          </w:r>
          <w:r w:rsidR="00914268" w:rsidRPr="00125354">
            <w:instrText>Wor22 \l 1025</w:instrText>
          </w:r>
          <w:r w:rsidR="00914268" w:rsidRPr="00125354">
            <w:rPr>
              <w:rtl/>
            </w:rPr>
            <w:instrText xml:space="preserve"> </w:instrText>
          </w:r>
          <w:r w:rsidR="00914268" w:rsidRPr="00125354">
            <w:fldChar w:fldCharType="separate"/>
          </w:r>
          <w:r w:rsidR="00CC762A" w:rsidRPr="00125354">
            <w:t>(1)</w:t>
          </w:r>
          <w:r w:rsidR="00914268" w:rsidRPr="00125354">
            <w:fldChar w:fldCharType="end"/>
          </w:r>
        </w:sdtContent>
      </w:sdt>
      <w:r w:rsidRPr="00125354">
        <w:t>. Conversely, lack of physical activity can lead to weak bones, impaired organ function, and weight gain, which may contribute to balance-related medical conditions such as muscular weakness and balance disorder</w:t>
      </w:r>
      <w:r w:rsidR="00FB4CBF" w:rsidRPr="00125354">
        <w:rPr>
          <w:rtl/>
        </w:rPr>
        <w:t xml:space="preserve"> </w:t>
      </w:r>
      <w:sdt>
        <w:sdtPr>
          <w:id w:val="-429982362"/>
          <w:citation/>
        </w:sdtPr>
        <w:sdtContent>
          <w:r w:rsidR="00914268" w:rsidRPr="00125354">
            <w:fldChar w:fldCharType="begin"/>
          </w:r>
          <w:r w:rsidR="00914268" w:rsidRPr="00125354">
            <w:rPr>
              <w:rtl/>
            </w:rPr>
            <w:instrText xml:space="preserve"> </w:instrText>
          </w:r>
          <w:r w:rsidR="00914268" w:rsidRPr="00125354">
            <w:instrText>CITATION</w:instrText>
          </w:r>
          <w:r w:rsidR="00914268" w:rsidRPr="00125354">
            <w:rPr>
              <w:rtl/>
            </w:rPr>
            <w:instrText xml:space="preserve"> </w:instrText>
          </w:r>
          <w:r w:rsidR="00914268" w:rsidRPr="00125354">
            <w:instrText>Koz21 \l 1025</w:instrText>
          </w:r>
          <w:r w:rsidR="00914268" w:rsidRPr="00125354">
            <w:rPr>
              <w:rtl/>
            </w:rPr>
            <w:instrText xml:space="preserve"> </w:instrText>
          </w:r>
          <w:r w:rsidR="00914268" w:rsidRPr="00125354">
            <w:fldChar w:fldCharType="separate"/>
          </w:r>
          <w:r w:rsidR="00CC762A" w:rsidRPr="00125354">
            <w:t>(2)</w:t>
          </w:r>
          <w:r w:rsidR="00914268" w:rsidRPr="00125354">
            <w:fldChar w:fldCharType="end"/>
          </w:r>
        </w:sdtContent>
      </w:sdt>
      <w:r w:rsidR="00FB4CBF" w:rsidRPr="00125354">
        <w:t xml:space="preserve">. </w:t>
      </w:r>
      <w:r w:rsidR="00C72953" w:rsidRPr="00125354">
        <w:t>As interest in achieving higher levels of fitness, strength, and athletic performance grows, it becomes essential to emphasize the development of fundamental movement patterns before progressing to more advanced physical activities. Neglecting this foundational aspect often leads individuals to prioritize training and performance over proper movement mechanics, which may increase the risk of injuries and negatively impact physical balance and overall performance</w:t>
      </w:r>
      <w:r w:rsidR="001179CE" w:rsidRPr="00125354">
        <w:t xml:space="preserve"> </w:t>
      </w:r>
      <w:sdt>
        <w:sdtPr>
          <w:id w:val="1920143907"/>
          <w:citation/>
        </w:sdtPr>
        <w:sdtContent>
          <w:r w:rsidR="00914268" w:rsidRPr="00125354">
            <w:fldChar w:fldCharType="begin"/>
          </w:r>
          <w:r w:rsidR="00914268" w:rsidRPr="00125354">
            <w:rPr>
              <w:rtl/>
            </w:rPr>
            <w:instrText xml:space="preserve"> </w:instrText>
          </w:r>
          <w:r w:rsidR="00914268" w:rsidRPr="00125354">
            <w:instrText>CITATION</w:instrText>
          </w:r>
          <w:r w:rsidR="00914268" w:rsidRPr="00125354">
            <w:rPr>
              <w:rtl/>
            </w:rPr>
            <w:instrText xml:space="preserve"> </w:instrText>
          </w:r>
          <w:r w:rsidR="00914268" w:rsidRPr="00125354">
            <w:instrText>Asg21 \l 1025</w:instrText>
          </w:r>
          <w:r w:rsidR="00914268" w:rsidRPr="00125354">
            <w:rPr>
              <w:rtl/>
            </w:rPr>
            <w:instrText xml:space="preserve"> </w:instrText>
          </w:r>
          <w:r w:rsidR="00914268" w:rsidRPr="00125354">
            <w:fldChar w:fldCharType="separate"/>
          </w:r>
          <w:r w:rsidR="00CC762A" w:rsidRPr="00125354">
            <w:t>(3)</w:t>
          </w:r>
          <w:r w:rsidR="00914268" w:rsidRPr="00125354">
            <w:fldChar w:fldCharType="end"/>
          </w:r>
        </w:sdtContent>
      </w:sdt>
      <w:r w:rsidR="005A5089" w:rsidRPr="00125354">
        <w:t>.</w:t>
      </w:r>
    </w:p>
    <w:p w14:paraId="5806CEAC" w14:textId="0DBF351A" w:rsidR="00732809" w:rsidRPr="00125354" w:rsidRDefault="0005359D" w:rsidP="00125354">
      <w:pPr>
        <w:pStyle w:val="ANUText"/>
      </w:pPr>
      <w:r w:rsidRPr="00125354">
        <w:t xml:space="preserve">Individuals engaged in sports or regular physical activity should be mindful of the potential risk of injury. Although injury occurrence is influenced by a variety of factors, many of these are intrinsic to the individual. Such intrinsic factors may include muscular imbalances, joint instability, poor flexibility, inadequate core strength, and previous injury history. These internal characteristics can compromise movement efficiency and increase susceptibility to biomechanical stress, thereby elevating the likelihood of injury during physical exertion </w:t>
      </w:r>
      <w:sdt>
        <w:sdtPr>
          <w:id w:val="1008564113"/>
          <w:citation/>
        </w:sdtPr>
        <w:sdtContent>
          <w:r w:rsidR="00914268" w:rsidRPr="00125354">
            <w:fldChar w:fldCharType="begin"/>
          </w:r>
          <w:r w:rsidR="00914268" w:rsidRPr="00125354">
            <w:rPr>
              <w:rtl/>
            </w:rPr>
            <w:instrText xml:space="preserve"> </w:instrText>
          </w:r>
          <w:r w:rsidR="00914268" w:rsidRPr="00125354">
            <w:instrText>CITATION</w:instrText>
          </w:r>
          <w:r w:rsidR="00914268" w:rsidRPr="00125354">
            <w:rPr>
              <w:rtl/>
            </w:rPr>
            <w:instrText xml:space="preserve"> </w:instrText>
          </w:r>
          <w:r w:rsidR="00914268" w:rsidRPr="00125354">
            <w:instrText>Siu19 \l 1025</w:instrText>
          </w:r>
          <w:r w:rsidR="00914268" w:rsidRPr="00125354">
            <w:rPr>
              <w:rtl/>
            </w:rPr>
            <w:instrText xml:space="preserve"> </w:instrText>
          </w:r>
          <w:r w:rsidR="00914268" w:rsidRPr="00125354">
            <w:fldChar w:fldCharType="separate"/>
          </w:r>
          <w:r w:rsidR="00CC762A" w:rsidRPr="00125354">
            <w:t>(4)</w:t>
          </w:r>
          <w:r w:rsidR="00914268" w:rsidRPr="00125354">
            <w:fldChar w:fldCharType="end"/>
          </w:r>
        </w:sdtContent>
      </w:sdt>
      <w:r w:rsidR="009B673C" w:rsidRPr="00125354">
        <w:t>.</w:t>
      </w:r>
      <w:r w:rsidR="00732809" w:rsidRPr="00125354">
        <w:t xml:space="preserve"> </w:t>
      </w:r>
      <w:r w:rsidRPr="00125354">
        <w:t xml:space="preserve">Implementing a practical and reliable screening tool to anticipate injury risk could offer significant benefits in sports, fitness, and healthcare environments by guiding participants and helping to minimize injury-related complications. Reports from the past two years indicate a steady growth in student participation in sports programs and physical exercise </w:t>
      </w:r>
      <w:sdt>
        <w:sdtPr>
          <w:id w:val="353079416"/>
          <w:citation/>
        </w:sdtPr>
        <w:sdtContent>
          <w:r w:rsidR="00914268" w:rsidRPr="00125354">
            <w:fldChar w:fldCharType="begin"/>
          </w:r>
          <w:r w:rsidR="00914268" w:rsidRPr="00125354">
            <w:rPr>
              <w:rtl/>
            </w:rPr>
            <w:instrText xml:space="preserve"> </w:instrText>
          </w:r>
          <w:r w:rsidR="00914268" w:rsidRPr="00125354">
            <w:instrText>CITATION</w:instrText>
          </w:r>
          <w:r w:rsidR="00914268" w:rsidRPr="00125354">
            <w:rPr>
              <w:rtl/>
            </w:rPr>
            <w:instrText xml:space="preserve"> </w:instrText>
          </w:r>
          <w:r w:rsidR="00914268" w:rsidRPr="00125354">
            <w:instrText>Eve20 \l 1025</w:instrText>
          </w:r>
          <w:r w:rsidR="00914268" w:rsidRPr="00125354">
            <w:rPr>
              <w:rtl/>
            </w:rPr>
            <w:instrText xml:space="preserve"> </w:instrText>
          </w:r>
          <w:r w:rsidR="00914268" w:rsidRPr="00125354">
            <w:fldChar w:fldCharType="separate"/>
          </w:r>
          <w:r w:rsidR="00CC762A" w:rsidRPr="00125354">
            <w:t>(5)</w:t>
          </w:r>
          <w:r w:rsidR="00914268" w:rsidRPr="00125354">
            <w:fldChar w:fldCharType="end"/>
          </w:r>
        </w:sdtContent>
      </w:sdt>
      <w:r w:rsidR="00F17852" w:rsidRPr="00125354">
        <w:t>.</w:t>
      </w:r>
      <w:r w:rsidR="00732809" w:rsidRPr="00125354">
        <w:t xml:space="preserve"> With this vast increase in involvement in athletics, the </w:t>
      </w:r>
      <w:r w:rsidR="001179CE" w:rsidRPr="00125354">
        <w:t>number</w:t>
      </w:r>
      <w:r w:rsidR="00732809" w:rsidRPr="00125354">
        <w:t xml:space="preserve"> of injuries </w:t>
      </w:r>
      <w:r w:rsidR="007868B3" w:rsidRPr="00125354">
        <w:t xml:space="preserve">is assumed as </w:t>
      </w:r>
      <w:r w:rsidR="00732809" w:rsidRPr="00125354">
        <w:t>has also increased.</w:t>
      </w:r>
    </w:p>
    <w:p w14:paraId="18338F47" w14:textId="7A16E421" w:rsidR="00732809" w:rsidRPr="00125354" w:rsidRDefault="00F81A0A" w:rsidP="00125354">
      <w:pPr>
        <w:pStyle w:val="ANUText"/>
      </w:pPr>
      <w:r w:rsidRPr="00125354">
        <w:t xml:space="preserve">The rise in sports participation is evident across both genders; however, male and female athletes face a heightened risk of injuries and balance impairments attributable to the physical demands of their activities. Research comparing balance-related issues and injury incidence between athletes and their non-athlete counterparts has consistently found that athletes, regardless of gender, exhibit significantly higher rates of balance dysfunction and injury </w:t>
      </w:r>
      <w:sdt>
        <w:sdtPr>
          <w:id w:val="-1691908533"/>
          <w:citation/>
        </w:sdtPr>
        <w:sdtContent>
          <w:r w:rsidR="00914268" w:rsidRPr="00125354">
            <w:fldChar w:fldCharType="begin"/>
          </w:r>
          <w:r w:rsidR="00914268" w:rsidRPr="00125354">
            <w:rPr>
              <w:rtl/>
            </w:rPr>
            <w:instrText xml:space="preserve"> </w:instrText>
          </w:r>
          <w:r w:rsidR="00914268" w:rsidRPr="00125354">
            <w:instrText>CITATION</w:instrText>
          </w:r>
          <w:r w:rsidR="00914268" w:rsidRPr="00125354">
            <w:rPr>
              <w:rtl/>
            </w:rPr>
            <w:instrText xml:space="preserve"> </w:instrText>
          </w:r>
          <w:r w:rsidR="00914268" w:rsidRPr="00125354">
            <w:instrText>Joh20 \l 1025</w:instrText>
          </w:r>
          <w:r w:rsidR="00914268" w:rsidRPr="00125354">
            <w:rPr>
              <w:rtl/>
            </w:rPr>
            <w:instrText xml:space="preserve"> </w:instrText>
          </w:r>
          <w:r w:rsidR="00914268" w:rsidRPr="00125354">
            <w:fldChar w:fldCharType="separate"/>
          </w:r>
          <w:r w:rsidR="00CC762A" w:rsidRPr="00125354">
            <w:t>(6)</w:t>
          </w:r>
          <w:r w:rsidR="00914268" w:rsidRPr="00125354">
            <w:fldChar w:fldCharType="end"/>
          </w:r>
        </w:sdtContent>
      </w:sdt>
      <w:r w:rsidR="00435020" w:rsidRPr="00125354">
        <w:t>.</w:t>
      </w:r>
      <w:r w:rsidR="00732809" w:rsidRPr="00125354">
        <w:t xml:space="preserve">  </w:t>
      </w:r>
    </w:p>
    <w:p w14:paraId="0D0C54C3" w14:textId="295623DD" w:rsidR="00732809" w:rsidRPr="00125354" w:rsidRDefault="00EA3B7B" w:rsidP="00125354">
      <w:pPr>
        <w:pStyle w:val="ANUText"/>
      </w:pPr>
      <w:r w:rsidRPr="00125354">
        <w:t xml:space="preserve">A key role of sports medicine professionals at all levels of athletic participation is to implement strategies aimed at injury prevention and reducing the likelihood of balance-related disorders. Recent studies have focused on identifying risk factors that influence injury rates in athletes, highlighting the impact of prior </w:t>
      </w:r>
      <w:r w:rsidR="008D0F35" w:rsidRPr="00125354">
        <w:t>injuries</w:t>
      </w:r>
      <w:r w:rsidR="003208FE" w:rsidRPr="00125354">
        <w:t>.</w:t>
      </w:r>
      <w:r w:rsidRPr="00125354">
        <w:t xml:space="preserve"> overall physical fitness, and the quality of practice during athletic movements</w:t>
      </w:r>
      <w:r w:rsidR="00DF627A" w:rsidRPr="00125354">
        <w:t xml:space="preserve"> </w:t>
      </w:r>
      <w:sdt>
        <w:sdtPr>
          <w:id w:val="-170184283"/>
          <w:citation/>
        </w:sdtPr>
        <w:sdtContent>
          <w:r w:rsidR="00914268" w:rsidRPr="00125354">
            <w:fldChar w:fldCharType="begin"/>
          </w:r>
          <w:r w:rsidR="00914268" w:rsidRPr="00125354">
            <w:instrText xml:space="preserve"> CITATION Kod21 \l 1033 </w:instrText>
          </w:r>
          <w:r w:rsidR="00914268" w:rsidRPr="00125354">
            <w:fldChar w:fldCharType="separate"/>
          </w:r>
          <w:r w:rsidR="00CC762A" w:rsidRPr="00125354">
            <w:t>(7)</w:t>
          </w:r>
          <w:r w:rsidR="00914268" w:rsidRPr="00125354">
            <w:fldChar w:fldCharType="end"/>
          </w:r>
        </w:sdtContent>
      </w:sdt>
      <w:r w:rsidR="00DF627A" w:rsidRPr="00125354">
        <w:t>.</w:t>
      </w:r>
    </w:p>
    <w:p w14:paraId="2D1C78A2" w14:textId="4E1C0F9F" w:rsidR="00732809" w:rsidRPr="00125354" w:rsidRDefault="00EA3B7B" w:rsidP="00125354">
      <w:pPr>
        <w:pStyle w:val="ANUText"/>
      </w:pPr>
      <w:r w:rsidRPr="00125354">
        <w:t xml:space="preserve">Screening athletes and individuals for injury risk as part of pre-participation physical evaluations can provide valuable insights for injury prevention. The Functional Movement Screen (FMS) is one assessment tool that has demonstrated utility in identifying movement impairments and potential risk factors for injury. </w:t>
      </w:r>
      <w:sdt>
        <w:sdtPr>
          <w:id w:val="-2017377586"/>
          <w:citation/>
        </w:sdtPr>
        <w:sdtContent>
          <w:r w:rsidR="00914268" w:rsidRPr="00125354">
            <w:fldChar w:fldCharType="begin"/>
          </w:r>
          <w:r w:rsidR="00914268" w:rsidRPr="00125354">
            <w:instrText xml:space="preserve"> CITATION Edo23 \l 1033 </w:instrText>
          </w:r>
          <w:r w:rsidR="00914268" w:rsidRPr="00125354">
            <w:fldChar w:fldCharType="separate"/>
          </w:r>
          <w:r w:rsidR="00CC762A" w:rsidRPr="00125354">
            <w:t>(8)</w:t>
          </w:r>
          <w:r w:rsidR="00914268" w:rsidRPr="00125354">
            <w:fldChar w:fldCharType="end"/>
          </w:r>
        </w:sdtContent>
      </w:sdt>
      <w:r w:rsidR="00E724A8" w:rsidRPr="00125354">
        <w:t>.</w:t>
      </w:r>
      <w:r w:rsidR="00F44DEC" w:rsidRPr="00125354">
        <w:t xml:space="preserve"> </w:t>
      </w:r>
      <w:r w:rsidR="00F22649" w:rsidRPr="00125354">
        <w:t>The Functional Movement Screen (FMS), functions</w:t>
      </w:r>
      <w:r w:rsidR="00086723" w:rsidRPr="00125354">
        <w:t xml:space="preserve"> primarily as a screening mechanism to identify potential movement dysfunctions. The assessment evaluates seven </w:t>
      </w:r>
      <w:r w:rsidR="00086723" w:rsidRPr="00125354">
        <w:t xml:space="preserve">fundamental movement patterns: squatting, stepping, lunging, reaching, leg raising, push-up, and rotary stability </w:t>
      </w:r>
      <w:sdt>
        <w:sdtPr>
          <w:id w:val="100231939"/>
          <w:citation/>
        </w:sdtPr>
        <w:sdtContent>
          <w:r w:rsidR="00914268" w:rsidRPr="00125354">
            <w:fldChar w:fldCharType="begin"/>
          </w:r>
          <w:r w:rsidR="00914268" w:rsidRPr="00125354">
            <w:instrText xml:space="preserve"> CITATION Edo22 \l 1033 </w:instrText>
          </w:r>
          <w:r w:rsidR="00914268" w:rsidRPr="00125354">
            <w:fldChar w:fldCharType="separate"/>
          </w:r>
          <w:r w:rsidR="00CC762A" w:rsidRPr="00125354">
            <w:t>(9)</w:t>
          </w:r>
          <w:r w:rsidR="00914268" w:rsidRPr="00125354">
            <w:fldChar w:fldCharType="end"/>
          </w:r>
        </w:sdtContent>
      </w:sdt>
      <w:r w:rsidR="00827886" w:rsidRPr="00125354">
        <w:t>.</w:t>
      </w:r>
    </w:p>
    <w:p w14:paraId="5850E797" w14:textId="77777777" w:rsidR="00BF0ED8" w:rsidRPr="00371E14" w:rsidRDefault="002834CC" w:rsidP="00371E14">
      <w:pPr>
        <w:pStyle w:val="ANUH1"/>
      </w:pPr>
      <w:r w:rsidRPr="00371E14">
        <w:t>Aim</w:t>
      </w:r>
      <w:r w:rsidR="00874DC7" w:rsidRPr="00371E14">
        <w:t>s</w:t>
      </w:r>
      <w:r w:rsidR="00175CB4" w:rsidRPr="00371E14">
        <w:t xml:space="preserve"> and S</w:t>
      </w:r>
      <w:r w:rsidRPr="00371E14">
        <w:t>ignificance</w:t>
      </w:r>
      <w:r w:rsidR="00175CB4" w:rsidRPr="00371E14">
        <w:t xml:space="preserve"> of the S</w:t>
      </w:r>
      <w:r w:rsidRPr="00371E14">
        <w:t>tudy:</w:t>
      </w:r>
      <w:r w:rsidR="005D7F72" w:rsidRPr="00371E14">
        <w:t xml:space="preserve"> This study aims to</w:t>
      </w:r>
      <w:r w:rsidR="004823FF" w:rsidRPr="00371E14">
        <w:rPr>
          <w:rtl/>
        </w:rPr>
        <w:t>:</w:t>
      </w:r>
    </w:p>
    <w:p w14:paraId="42F97302" w14:textId="56F5CF38" w:rsidR="00BF0ED8" w:rsidRPr="00371E14" w:rsidRDefault="004823FF" w:rsidP="00371E14">
      <w:pPr>
        <w:pStyle w:val="ANUH1"/>
      </w:pPr>
      <w:r w:rsidRPr="00371E14">
        <w:t>Main Objective</w:t>
      </w:r>
    </w:p>
    <w:p w14:paraId="10B426EC" w14:textId="693F785D" w:rsidR="004823FF" w:rsidRPr="00125354" w:rsidRDefault="004823FF" w:rsidP="00125354">
      <w:pPr>
        <w:pStyle w:val="ANUText"/>
      </w:pPr>
      <w:r w:rsidRPr="00125354">
        <w:t>This study aims to explore the factors influencing postural stability among both male and female students at the Arab American University by applying the Functional Movement Screen (FMS) protocol.</w:t>
      </w:r>
    </w:p>
    <w:p w14:paraId="6A45E08E" w14:textId="16D1093B" w:rsidR="004823FF" w:rsidRPr="00371E14" w:rsidRDefault="004823FF" w:rsidP="00371E14">
      <w:pPr>
        <w:pStyle w:val="ANUH1"/>
      </w:pPr>
      <w:r w:rsidRPr="00371E14">
        <w:t>Sub-Objectives</w:t>
      </w:r>
    </w:p>
    <w:p w14:paraId="15C4A9F7" w14:textId="77777777" w:rsidR="004823FF" w:rsidRPr="00125354" w:rsidRDefault="004823FF" w:rsidP="00125354">
      <w:pPr>
        <w:pStyle w:val="ANUText"/>
        <w:numPr>
          <w:ilvl w:val="0"/>
          <w:numId w:val="32"/>
        </w:numPr>
        <w:tabs>
          <w:tab w:val="clear" w:pos="720"/>
        </w:tabs>
        <w:ind w:left="289" w:hanging="289"/>
      </w:pPr>
      <w:r w:rsidRPr="00125354">
        <w:t>To evaluate movement quality and detect potential dysfunctions across seven fundamental movement patterns, including deep squat, hurdle step, in-line lunge, shoulder mobility, active straight-leg raise, trunk stability push-up, and rotary stability.</w:t>
      </w:r>
    </w:p>
    <w:p w14:paraId="34B91E4E" w14:textId="77777777" w:rsidR="004823FF" w:rsidRPr="00125354" w:rsidRDefault="004823FF" w:rsidP="00125354">
      <w:pPr>
        <w:pStyle w:val="ANUText"/>
        <w:numPr>
          <w:ilvl w:val="0"/>
          <w:numId w:val="32"/>
        </w:numPr>
        <w:tabs>
          <w:tab w:val="clear" w:pos="720"/>
        </w:tabs>
        <w:ind w:left="289" w:hanging="289"/>
      </w:pPr>
      <w:r w:rsidRPr="00125354">
        <w:t>To identify asymmetrical or dysfunctional movement patterns that may compromise performance or increase the risk of injury.</w:t>
      </w:r>
    </w:p>
    <w:p w14:paraId="534D27D1" w14:textId="0C5DD1AC" w:rsidR="00914268" w:rsidRPr="00125354" w:rsidRDefault="004823FF" w:rsidP="00125354">
      <w:pPr>
        <w:pStyle w:val="ANUText"/>
        <w:numPr>
          <w:ilvl w:val="0"/>
          <w:numId w:val="32"/>
        </w:numPr>
        <w:tabs>
          <w:tab w:val="clear" w:pos="720"/>
        </w:tabs>
        <w:ind w:left="289" w:hanging="289"/>
        <w:rPr>
          <w:rtl/>
        </w:rPr>
      </w:pPr>
      <w:r w:rsidRPr="00125354">
        <w:t>To compare the FMS</w:t>
      </w:r>
      <w:r w:rsidR="007947D5" w:rsidRPr="00125354">
        <w:t xml:space="preserve"> test results and movement quality between athletes and non-athletes, considering variables such as Gender, Height, Age, Wight. </w:t>
      </w:r>
    </w:p>
    <w:p w14:paraId="61368B30" w14:textId="77777777" w:rsidR="00936A18" w:rsidRPr="00371E14" w:rsidRDefault="00175CB4" w:rsidP="00371E14">
      <w:pPr>
        <w:pStyle w:val="ANUH1"/>
      </w:pPr>
      <w:r w:rsidRPr="00371E14">
        <w:t>Materials a</w:t>
      </w:r>
      <w:r w:rsidR="00F55178" w:rsidRPr="00371E14">
        <w:t>nd Methods</w:t>
      </w:r>
    </w:p>
    <w:p w14:paraId="0486ADB9" w14:textId="77777777" w:rsidR="002E6104" w:rsidRPr="00125354" w:rsidRDefault="00E610EF" w:rsidP="00125354">
      <w:pPr>
        <w:pStyle w:val="ANUText"/>
      </w:pPr>
      <w:r w:rsidRPr="00746037">
        <w:rPr>
          <w:rFonts w:asciiTheme="minorBidi" w:hAnsiTheme="minorBidi"/>
          <w:b/>
          <w:bCs/>
          <w:color w:val="000000" w:themeColor="text1"/>
        </w:rPr>
        <w:t>Research</w:t>
      </w:r>
      <w:r w:rsidR="002834CC" w:rsidRPr="00746037">
        <w:rPr>
          <w:rFonts w:asciiTheme="minorBidi" w:hAnsiTheme="minorBidi"/>
          <w:b/>
          <w:bCs/>
          <w:color w:val="000000" w:themeColor="text1"/>
        </w:rPr>
        <w:t xml:space="preserve"> </w:t>
      </w:r>
      <w:r w:rsidR="00732809" w:rsidRPr="00746037">
        <w:rPr>
          <w:rFonts w:asciiTheme="minorBidi" w:hAnsiTheme="minorBidi"/>
          <w:b/>
          <w:bCs/>
          <w:color w:val="000000" w:themeColor="text1"/>
        </w:rPr>
        <w:t>Design</w:t>
      </w:r>
      <w:r w:rsidR="00746D80" w:rsidRPr="00746037">
        <w:rPr>
          <w:rFonts w:asciiTheme="minorBidi" w:hAnsiTheme="minorBidi"/>
          <w:b/>
          <w:bCs/>
          <w:color w:val="000000" w:themeColor="text1"/>
        </w:rPr>
        <w:t xml:space="preserve">: </w:t>
      </w:r>
      <w:r w:rsidR="00732809" w:rsidRPr="00125354">
        <w:t>The design of this study is a</w:t>
      </w:r>
      <w:r w:rsidR="002834CC" w:rsidRPr="00125354">
        <w:t xml:space="preserve"> </w:t>
      </w:r>
      <w:r w:rsidR="00732809" w:rsidRPr="00125354">
        <w:t>n</w:t>
      </w:r>
      <w:r w:rsidR="002834CC" w:rsidRPr="00125354">
        <w:t>on</w:t>
      </w:r>
      <w:r w:rsidR="00732809" w:rsidRPr="00125354">
        <w:t>e</w:t>
      </w:r>
      <w:r w:rsidR="002834CC" w:rsidRPr="00125354">
        <w:t xml:space="preserve"> e</w:t>
      </w:r>
      <w:r w:rsidR="00732809" w:rsidRPr="00125354">
        <w:t xml:space="preserve">xperimental </w:t>
      </w:r>
      <w:r w:rsidR="00CD287A" w:rsidRPr="00125354">
        <w:t xml:space="preserve">research </w:t>
      </w:r>
      <w:r w:rsidR="00732809" w:rsidRPr="00125354">
        <w:t>study design</w:t>
      </w:r>
      <w:r w:rsidR="00CD287A" w:rsidRPr="00125354">
        <w:t>,</w:t>
      </w:r>
      <w:r w:rsidR="00732809" w:rsidRPr="00125354">
        <w:t xml:space="preserve"> </w:t>
      </w:r>
      <w:r w:rsidR="00CD287A" w:rsidRPr="00125354">
        <w:t xml:space="preserve">with the aim to </w:t>
      </w:r>
      <w:r w:rsidR="00732809" w:rsidRPr="00125354">
        <w:t xml:space="preserve">assess </w:t>
      </w:r>
      <w:r w:rsidR="000435A7" w:rsidRPr="00125354">
        <w:t xml:space="preserve">and explore </w:t>
      </w:r>
      <w:r w:rsidR="00732809" w:rsidRPr="00125354">
        <w:t xml:space="preserve">the factors affecting the body balance </w:t>
      </w:r>
      <w:r w:rsidR="000435A7" w:rsidRPr="00125354">
        <w:t xml:space="preserve">status </w:t>
      </w:r>
      <w:r w:rsidR="00732809" w:rsidRPr="00125354">
        <w:t xml:space="preserve">of the Arab American University </w:t>
      </w:r>
      <w:r w:rsidR="00CD287A" w:rsidRPr="00125354">
        <w:t xml:space="preserve">students </w:t>
      </w:r>
      <w:r w:rsidR="00732809" w:rsidRPr="00125354">
        <w:t>in Jenin</w:t>
      </w:r>
      <w:r w:rsidR="00C23D26" w:rsidRPr="00125354">
        <w:t>-Palestine.</w:t>
      </w:r>
      <w:r w:rsidR="00732809" w:rsidRPr="00125354">
        <w:t xml:space="preserve"> </w:t>
      </w:r>
    </w:p>
    <w:p w14:paraId="05A02FE8" w14:textId="375A1B2B" w:rsidR="00565FD1" w:rsidRPr="00371E14" w:rsidRDefault="008E4786" w:rsidP="00371E14">
      <w:pPr>
        <w:pStyle w:val="ANUH1"/>
      </w:pPr>
      <w:r w:rsidRPr="00371E14">
        <w:t>S</w:t>
      </w:r>
      <w:r w:rsidR="000D7481" w:rsidRPr="00371E14">
        <w:t xml:space="preserve">amples </w:t>
      </w:r>
      <w:r w:rsidRPr="00371E14">
        <w:t>and Setting</w:t>
      </w:r>
    </w:p>
    <w:p w14:paraId="6D5A96E5" w14:textId="0473B1D9" w:rsidR="00732809" w:rsidRPr="00125354" w:rsidRDefault="00025FB8" w:rsidP="00125354">
      <w:pPr>
        <w:pStyle w:val="ANUText"/>
      </w:pPr>
      <w:r w:rsidRPr="00125354">
        <w:t>The study was conducted at the Arab American University in Jenin and included a total of 92 participants (55 females and 37 males) from the Faculty of Physical Therapy. The sample consisted of third- and fourth-year undergraduate students who met the inclusion criteria</w:t>
      </w:r>
      <w:r w:rsidR="00565FD1" w:rsidRPr="00125354">
        <w:t xml:space="preserve">, </w:t>
      </w:r>
      <w:r w:rsidRPr="00125354">
        <w:t xml:space="preserve">The study was conducted in Palestine using a simple random sampling method to select participants from the university student population. The final sample consisted of </w:t>
      </w:r>
      <w:r w:rsidR="00326F6B" w:rsidRPr="00125354">
        <w:t>(</w:t>
      </w:r>
      <w:r w:rsidRPr="00125354">
        <w:t>44</w:t>
      </w:r>
      <w:r w:rsidR="00326F6B" w:rsidRPr="00125354">
        <w:t>)</w:t>
      </w:r>
      <w:r w:rsidRPr="00125354">
        <w:t xml:space="preserve"> students, representing 47.8% of the total target population, all of whom were enrolled during the fall semester of the 2023–2024 academic year.</w:t>
      </w:r>
      <w:r w:rsidRPr="00125354">
        <w:rPr>
          <w:rtl/>
        </w:rPr>
        <w:t xml:space="preserve"> </w:t>
      </w:r>
      <w:r w:rsidR="00565FD1" w:rsidRPr="00125354">
        <w:t>The participants were divided as follows: (12) male athletes, (10) non-athletic males, (12) female athletes, and (10) non-athletic females. All participants were between (18 – 23) years of age.</w:t>
      </w:r>
      <w:r w:rsidR="00A96A8E" w:rsidRPr="00125354">
        <w:t xml:space="preserve"> Athletes were identified from non-athletes by asking sample members about practicing certain sports and classifying them based on the answer.</w:t>
      </w:r>
    </w:p>
    <w:p w14:paraId="475BB133" w14:textId="77777777" w:rsidR="003D7078" w:rsidRPr="00125354" w:rsidRDefault="003D7078" w:rsidP="00D852C0">
      <w:pPr>
        <w:ind w:firstLine="284"/>
        <w:jc w:val="both"/>
        <w:rPr>
          <w:rFonts w:ascii="Arial" w:eastAsiaTheme="minorHAnsi" w:hAnsi="Arial" w:cstheme="minorBidi"/>
          <w:sz w:val="16"/>
          <w:szCs w:val="22"/>
        </w:rPr>
      </w:pPr>
      <w:r w:rsidRPr="00125354">
        <w:rPr>
          <w:rFonts w:ascii="Arial" w:eastAsiaTheme="minorHAnsi" w:hAnsi="Arial" w:cstheme="minorBidi"/>
          <w:b/>
          <w:bCs/>
          <w:sz w:val="16"/>
          <w:szCs w:val="22"/>
        </w:rPr>
        <w:t>Athletes:</w:t>
      </w:r>
      <w:r w:rsidRPr="00125354">
        <w:rPr>
          <w:rFonts w:ascii="Arial" w:eastAsiaTheme="minorHAnsi" w:hAnsi="Arial" w:cstheme="minorBidi"/>
          <w:sz w:val="16"/>
          <w:szCs w:val="22"/>
        </w:rPr>
        <w:t xml:space="preserve"> are those who practice any specialized sport (football, basketball, etc.).</w:t>
      </w:r>
    </w:p>
    <w:p w14:paraId="23A9BB7C" w14:textId="77777777" w:rsidR="003D7078" w:rsidRPr="00125354" w:rsidRDefault="003D7078" w:rsidP="00D852C0">
      <w:pPr>
        <w:ind w:firstLine="284"/>
        <w:jc w:val="both"/>
        <w:rPr>
          <w:rFonts w:ascii="Arial" w:eastAsiaTheme="minorHAnsi" w:hAnsi="Arial" w:cstheme="minorBidi"/>
          <w:sz w:val="16"/>
          <w:szCs w:val="22"/>
          <w:rtl/>
        </w:rPr>
      </w:pPr>
      <w:r w:rsidRPr="00125354">
        <w:rPr>
          <w:rFonts w:ascii="Arial" w:eastAsiaTheme="minorHAnsi" w:hAnsi="Arial" w:cstheme="minorBidi"/>
          <w:b/>
          <w:bCs/>
          <w:sz w:val="16"/>
          <w:szCs w:val="22"/>
        </w:rPr>
        <w:t>Non -Athletes:</w:t>
      </w:r>
      <w:r w:rsidRPr="00125354">
        <w:rPr>
          <w:rFonts w:ascii="Arial" w:eastAsiaTheme="minorHAnsi" w:hAnsi="Arial" w:cstheme="minorBidi"/>
          <w:sz w:val="16"/>
          <w:szCs w:val="22"/>
        </w:rPr>
        <w:t xml:space="preserve"> </w:t>
      </w:r>
      <w:r w:rsidR="00A163C3" w:rsidRPr="00125354">
        <w:rPr>
          <w:rFonts w:ascii="Arial" w:eastAsiaTheme="minorHAnsi" w:hAnsi="Arial" w:cstheme="minorBidi"/>
          <w:sz w:val="16"/>
          <w:szCs w:val="22"/>
        </w:rPr>
        <w:t>are those who do not practice any specialized sport.</w:t>
      </w:r>
    </w:p>
    <w:p w14:paraId="0B364335" w14:textId="64357E46" w:rsidR="009F7CC4" w:rsidRPr="00125354" w:rsidRDefault="009F7CC4" w:rsidP="00125354">
      <w:pPr>
        <w:pStyle w:val="ANUText"/>
      </w:pPr>
      <w:r w:rsidRPr="00125354">
        <w:t>Table (1) presents the mean values, standard deviations, and Z-scores for the data of the study sample. Upon reviewing the values shown in the table, it is evident that the Z-scores ranged between (0.50–0.75). These values are not statistically significant, indicating that the distribution of the data for these variables is normal.</w:t>
      </w:r>
    </w:p>
    <w:p w14:paraId="530D0942" w14:textId="77777777" w:rsidR="00D852C0" w:rsidRDefault="00D852C0" w:rsidP="00125354">
      <w:pPr>
        <w:pStyle w:val="ANUText"/>
        <w:ind w:firstLine="0"/>
        <w:rPr>
          <w:b/>
          <w:bCs/>
        </w:rPr>
        <w:sectPr w:rsidR="00D852C0" w:rsidSect="003017AD">
          <w:type w:val="continuous"/>
          <w:pgSz w:w="11907" w:h="16840" w:code="9"/>
          <w:pgMar w:top="1077" w:right="1077" w:bottom="1077" w:left="1077" w:header="720" w:footer="720" w:gutter="0"/>
          <w:cols w:num="2" w:space="720"/>
          <w:docGrid w:linePitch="360"/>
        </w:sectPr>
      </w:pPr>
    </w:p>
    <w:p w14:paraId="18C48AD2" w14:textId="044C11C2" w:rsidR="00236642" w:rsidRPr="00125354" w:rsidRDefault="00236642" w:rsidP="00125354">
      <w:pPr>
        <w:pStyle w:val="ANUText"/>
        <w:ind w:firstLine="0"/>
      </w:pPr>
      <w:r w:rsidRPr="00125354">
        <w:rPr>
          <w:b/>
          <w:bCs/>
        </w:rPr>
        <w:t xml:space="preserve">Table </w:t>
      </w:r>
      <w:r w:rsidR="00125354" w:rsidRPr="00125354">
        <w:rPr>
          <w:b/>
          <w:bCs/>
        </w:rPr>
        <w:t>(</w:t>
      </w:r>
      <w:r w:rsidRPr="00125354">
        <w:rPr>
          <w:b/>
          <w:bCs/>
        </w:rPr>
        <w:t>1</w:t>
      </w:r>
      <w:r w:rsidR="00125354" w:rsidRPr="00125354">
        <w:rPr>
          <w:b/>
          <w:bCs/>
        </w:rPr>
        <w:t>)</w:t>
      </w:r>
      <w:r w:rsidRPr="00125354">
        <w:rPr>
          <w:b/>
          <w:bCs/>
        </w:rPr>
        <w:t>:</w:t>
      </w:r>
      <w:r w:rsidRPr="00125354">
        <w:t xml:space="preserve"> </w:t>
      </w:r>
      <w:r w:rsidR="00A96A8E" w:rsidRPr="00125354">
        <w:t>Socio-demographic characteristics of the study sample, results of the Kolmogorov-Smirnov Test, and sample homogeneity according to study variables</w:t>
      </w:r>
    </w:p>
    <w:tbl>
      <w:tblPr>
        <w:tblStyle w:val="TableGrid"/>
        <w:tblW w:w="5000" w:type="pct"/>
        <w:jc w:val="center"/>
        <w:tblLook w:val="04A0" w:firstRow="1" w:lastRow="0" w:firstColumn="1" w:lastColumn="0" w:noHBand="0" w:noVBand="1"/>
      </w:tblPr>
      <w:tblGrid>
        <w:gridCol w:w="643"/>
        <w:gridCol w:w="1547"/>
        <w:gridCol w:w="1371"/>
        <w:gridCol w:w="1490"/>
        <w:gridCol w:w="1573"/>
        <w:gridCol w:w="925"/>
        <w:gridCol w:w="768"/>
        <w:gridCol w:w="713"/>
        <w:gridCol w:w="713"/>
      </w:tblGrid>
      <w:tr w:rsidR="00801243" w:rsidRPr="00746037" w14:paraId="669EAE8F" w14:textId="01D38788" w:rsidTr="00D852C0">
        <w:trPr>
          <w:trHeight w:val="170"/>
          <w:tblHeader/>
          <w:jc w:val="center"/>
        </w:trPr>
        <w:tc>
          <w:tcPr>
            <w:tcW w:w="616" w:type="dxa"/>
            <w:vAlign w:val="center"/>
          </w:tcPr>
          <w:p w14:paraId="470E5CE6" w14:textId="77777777" w:rsidR="00467D10" w:rsidRPr="00125354" w:rsidRDefault="00467D10" w:rsidP="00125354">
            <w:pPr>
              <w:pStyle w:val="ANUText"/>
              <w:spacing w:after="0" w:line="240" w:lineRule="auto"/>
              <w:ind w:firstLine="0"/>
              <w:jc w:val="center"/>
              <w:rPr>
                <w:b/>
                <w:bCs/>
              </w:rPr>
            </w:pPr>
            <w:r w:rsidRPr="00125354">
              <w:rPr>
                <w:b/>
                <w:bCs/>
              </w:rPr>
              <w:t>No:</w:t>
            </w:r>
          </w:p>
        </w:tc>
        <w:tc>
          <w:tcPr>
            <w:tcW w:w="1485" w:type="dxa"/>
            <w:vAlign w:val="center"/>
          </w:tcPr>
          <w:p w14:paraId="0D0ECFC1" w14:textId="77777777" w:rsidR="00467D10" w:rsidRPr="00125354" w:rsidRDefault="00467D10" w:rsidP="00125354">
            <w:pPr>
              <w:pStyle w:val="ANUText"/>
              <w:spacing w:after="0" w:line="240" w:lineRule="auto"/>
              <w:ind w:firstLine="0"/>
              <w:jc w:val="center"/>
              <w:rPr>
                <w:b/>
                <w:bCs/>
              </w:rPr>
            </w:pPr>
            <w:r w:rsidRPr="00125354">
              <w:rPr>
                <w:b/>
                <w:bCs/>
              </w:rPr>
              <w:t>Variables</w:t>
            </w:r>
          </w:p>
        </w:tc>
        <w:tc>
          <w:tcPr>
            <w:tcW w:w="1316" w:type="dxa"/>
            <w:vAlign w:val="center"/>
          </w:tcPr>
          <w:p w14:paraId="0C44DDAF" w14:textId="77777777" w:rsidR="00467D10" w:rsidRPr="00125354" w:rsidRDefault="00467D10" w:rsidP="00125354">
            <w:pPr>
              <w:pStyle w:val="ANUText"/>
              <w:spacing w:after="0" w:line="240" w:lineRule="auto"/>
              <w:ind w:firstLine="0"/>
              <w:jc w:val="center"/>
              <w:rPr>
                <w:b/>
                <w:bCs/>
              </w:rPr>
            </w:pPr>
            <w:r w:rsidRPr="00125354">
              <w:rPr>
                <w:b/>
                <w:bCs/>
              </w:rPr>
              <w:t>Category</w:t>
            </w:r>
          </w:p>
        </w:tc>
        <w:tc>
          <w:tcPr>
            <w:tcW w:w="1430" w:type="dxa"/>
            <w:vAlign w:val="center"/>
          </w:tcPr>
          <w:p w14:paraId="48F92963" w14:textId="32EC39FB" w:rsidR="00467D10" w:rsidRPr="00125354" w:rsidRDefault="00467D10" w:rsidP="00125354">
            <w:pPr>
              <w:pStyle w:val="ANUText"/>
              <w:spacing w:after="0" w:line="240" w:lineRule="auto"/>
              <w:ind w:firstLine="0"/>
              <w:jc w:val="center"/>
              <w:rPr>
                <w:b/>
                <w:bCs/>
              </w:rPr>
            </w:pPr>
            <w:r w:rsidRPr="00125354">
              <w:rPr>
                <w:b/>
                <w:bCs/>
              </w:rPr>
              <w:t>Frequency</w:t>
            </w:r>
          </w:p>
        </w:tc>
        <w:tc>
          <w:tcPr>
            <w:tcW w:w="1510" w:type="dxa"/>
            <w:vAlign w:val="center"/>
          </w:tcPr>
          <w:p w14:paraId="19B59841" w14:textId="2B792DAC" w:rsidR="00467D10" w:rsidRPr="00125354" w:rsidRDefault="00467D10" w:rsidP="00125354">
            <w:pPr>
              <w:pStyle w:val="ANUText"/>
              <w:spacing w:after="0" w:line="240" w:lineRule="auto"/>
              <w:ind w:firstLine="0"/>
              <w:jc w:val="center"/>
              <w:rPr>
                <w:b/>
                <w:bCs/>
              </w:rPr>
            </w:pPr>
            <w:r w:rsidRPr="00125354">
              <w:rPr>
                <w:b/>
                <w:bCs/>
              </w:rPr>
              <w:t>Percentage</w:t>
            </w:r>
          </w:p>
        </w:tc>
        <w:tc>
          <w:tcPr>
            <w:tcW w:w="888" w:type="dxa"/>
            <w:vAlign w:val="center"/>
          </w:tcPr>
          <w:p w14:paraId="319BD49E" w14:textId="04C33527" w:rsidR="00467D10" w:rsidRPr="00125354" w:rsidRDefault="00467D10" w:rsidP="00125354">
            <w:pPr>
              <w:pStyle w:val="ANUText"/>
              <w:spacing w:after="0" w:line="240" w:lineRule="auto"/>
              <w:ind w:firstLine="0"/>
              <w:jc w:val="center"/>
              <w:rPr>
                <w:b/>
                <w:bCs/>
              </w:rPr>
            </w:pPr>
            <w:r w:rsidRPr="00125354">
              <w:rPr>
                <w:b/>
                <w:bCs/>
              </w:rPr>
              <w:t>Mean</w:t>
            </w:r>
          </w:p>
        </w:tc>
        <w:tc>
          <w:tcPr>
            <w:tcW w:w="737" w:type="dxa"/>
            <w:vAlign w:val="center"/>
          </w:tcPr>
          <w:p w14:paraId="0F7158A3" w14:textId="785AF361" w:rsidR="00467D10" w:rsidRPr="00125354" w:rsidRDefault="00467D10" w:rsidP="00125354">
            <w:pPr>
              <w:pStyle w:val="ANUText"/>
              <w:spacing w:after="0" w:line="240" w:lineRule="auto"/>
              <w:ind w:firstLine="0"/>
              <w:jc w:val="center"/>
              <w:rPr>
                <w:b/>
                <w:bCs/>
              </w:rPr>
            </w:pPr>
            <w:r w:rsidRPr="00125354">
              <w:rPr>
                <w:b/>
                <w:bCs/>
              </w:rPr>
              <w:t>SD</w:t>
            </w:r>
          </w:p>
        </w:tc>
        <w:tc>
          <w:tcPr>
            <w:tcW w:w="684" w:type="dxa"/>
            <w:vAlign w:val="center"/>
          </w:tcPr>
          <w:p w14:paraId="4A5BA22F" w14:textId="5CB8C75F" w:rsidR="00467D10" w:rsidRPr="00125354" w:rsidRDefault="00467D10" w:rsidP="00125354">
            <w:pPr>
              <w:pStyle w:val="ANUText"/>
              <w:spacing w:after="0" w:line="240" w:lineRule="auto"/>
              <w:ind w:firstLine="0"/>
              <w:jc w:val="center"/>
              <w:rPr>
                <w:b/>
                <w:bCs/>
              </w:rPr>
            </w:pPr>
            <w:r w:rsidRPr="00125354">
              <w:rPr>
                <w:b/>
                <w:bCs/>
              </w:rPr>
              <w:t>Z</w:t>
            </w:r>
          </w:p>
        </w:tc>
        <w:tc>
          <w:tcPr>
            <w:tcW w:w="684" w:type="dxa"/>
            <w:vAlign w:val="center"/>
          </w:tcPr>
          <w:p w14:paraId="2B0317CB" w14:textId="1D8F1A5D" w:rsidR="00467D10" w:rsidRPr="00125354" w:rsidRDefault="00A96A8E" w:rsidP="00125354">
            <w:pPr>
              <w:pStyle w:val="ANUText"/>
              <w:spacing w:after="0" w:line="240" w:lineRule="auto"/>
              <w:ind w:firstLine="0"/>
              <w:jc w:val="center"/>
              <w:rPr>
                <w:b/>
                <w:bCs/>
              </w:rPr>
            </w:pPr>
            <w:r w:rsidRPr="00125354">
              <w:rPr>
                <w:b/>
                <w:bCs/>
              </w:rPr>
              <w:t>Sig</w:t>
            </w:r>
          </w:p>
        </w:tc>
      </w:tr>
      <w:tr w:rsidR="00801243" w:rsidRPr="00746037" w14:paraId="49417505" w14:textId="30B480BF" w:rsidTr="00D852C0">
        <w:trPr>
          <w:trHeight w:val="170"/>
          <w:jc w:val="center"/>
        </w:trPr>
        <w:tc>
          <w:tcPr>
            <w:tcW w:w="616" w:type="dxa"/>
            <w:vMerge w:val="restart"/>
            <w:vAlign w:val="center"/>
          </w:tcPr>
          <w:p w14:paraId="187A7CF4" w14:textId="77777777" w:rsidR="00467D10" w:rsidRPr="00125354" w:rsidRDefault="00467D10" w:rsidP="00125354">
            <w:pPr>
              <w:pStyle w:val="ANUText"/>
              <w:spacing w:after="0" w:line="240" w:lineRule="auto"/>
              <w:ind w:firstLine="0"/>
              <w:jc w:val="center"/>
            </w:pPr>
            <w:r w:rsidRPr="00125354">
              <w:t>1</w:t>
            </w:r>
          </w:p>
        </w:tc>
        <w:tc>
          <w:tcPr>
            <w:tcW w:w="1485" w:type="dxa"/>
            <w:vMerge w:val="restart"/>
            <w:vAlign w:val="center"/>
          </w:tcPr>
          <w:p w14:paraId="78220569" w14:textId="62D9F101" w:rsidR="00467D10" w:rsidRPr="00125354" w:rsidRDefault="00467D10" w:rsidP="00125354">
            <w:pPr>
              <w:pStyle w:val="ANUText"/>
              <w:spacing w:after="0" w:line="240" w:lineRule="auto"/>
              <w:ind w:firstLine="0"/>
              <w:jc w:val="center"/>
            </w:pPr>
            <w:r w:rsidRPr="00125354">
              <w:t>Gender</w:t>
            </w:r>
          </w:p>
        </w:tc>
        <w:tc>
          <w:tcPr>
            <w:tcW w:w="1316" w:type="dxa"/>
            <w:vAlign w:val="center"/>
          </w:tcPr>
          <w:p w14:paraId="4C367778" w14:textId="5DFFA52E" w:rsidR="00467D10" w:rsidRPr="00125354" w:rsidRDefault="00467D10" w:rsidP="00125354">
            <w:pPr>
              <w:pStyle w:val="ANUText"/>
              <w:spacing w:after="0" w:line="240" w:lineRule="auto"/>
              <w:ind w:firstLine="0"/>
              <w:jc w:val="center"/>
            </w:pPr>
            <w:r w:rsidRPr="00125354">
              <w:t>Male</w:t>
            </w:r>
          </w:p>
        </w:tc>
        <w:tc>
          <w:tcPr>
            <w:tcW w:w="1430" w:type="dxa"/>
            <w:vAlign w:val="center"/>
          </w:tcPr>
          <w:p w14:paraId="609206D7" w14:textId="77777777" w:rsidR="00467D10" w:rsidRPr="00125354" w:rsidRDefault="00467D10" w:rsidP="00125354">
            <w:pPr>
              <w:pStyle w:val="ANUText"/>
              <w:spacing w:after="0" w:line="240" w:lineRule="auto"/>
              <w:ind w:firstLine="0"/>
              <w:jc w:val="center"/>
            </w:pPr>
            <w:r w:rsidRPr="00125354">
              <w:t>22</w:t>
            </w:r>
          </w:p>
        </w:tc>
        <w:tc>
          <w:tcPr>
            <w:tcW w:w="1510" w:type="dxa"/>
            <w:vAlign w:val="center"/>
          </w:tcPr>
          <w:p w14:paraId="5D1D548C" w14:textId="77777777" w:rsidR="00467D10" w:rsidRPr="00125354" w:rsidRDefault="00467D10" w:rsidP="00125354">
            <w:pPr>
              <w:pStyle w:val="ANUText"/>
              <w:spacing w:after="0" w:line="240" w:lineRule="auto"/>
              <w:ind w:firstLine="0"/>
              <w:jc w:val="center"/>
            </w:pPr>
            <w:r w:rsidRPr="00125354">
              <w:t>50</w:t>
            </w:r>
          </w:p>
        </w:tc>
        <w:tc>
          <w:tcPr>
            <w:tcW w:w="888" w:type="dxa"/>
            <w:vMerge w:val="restart"/>
            <w:vAlign w:val="center"/>
          </w:tcPr>
          <w:p w14:paraId="0BE6CFFE" w14:textId="2CBA82C0" w:rsidR="00467D10" w:rsidRPr="00125354" w:rsidRDefault="00467D10" w:rsidP="00125354">
            <w:pPr>
              <w:pStyle w:val="ANUText"/>
              <w:spacing w:after="0" w:line="240" w:lineRule="auto"/>
              <w:ind w:firstLine="0"/>
              <w:jc w:val="center"/>
            </w:pPr>
          </w:p>
        </w:tc>
        <w:tc>
          <w:tcPr>
            <w:tcW w:w="737" w:type="dxa"/>
            <w:vMerge w:val="restart"/>
            <w:vAlign w:val="center"/>
          </w:tcPr>
          <w:p w14:paraId="72373A80" w14:textId="77777777" w:rsidR="00467D10" w:rsidRPr="00125354" w:rsidRDefault="00467D10" w:rsidP="00125354">
            <w:pPr>
              <w:pStyle w:val="ANUText"/>
              <w:spacing w:after="0" w:line="240" w:lineRule="auto"/>
              <w:ind w:firstLine="0"/>
              <w:jc w:val="center"/>
            </w:pPr>
          </w:p>
        </w:tc>
        <w:tc>
          <w:tcPr>
            <w:tcW w:w="684" w:type="dxa"/>
            <w:vMerge w:val="restart"/>
            <w:vAlign w:val="center"/>
          </w:tcPr>
          <w:p w14:paraId="4A9496C7" w14:textId="77777777" w:rsidR="00467D10" w:rsidRPr="00125354" w:rsidRDefault="00467D10" w:rsidP="00125354">
            <w:pPr>
              <w:pStyle w:val="ANUText"/>
              <w:spacing w:after="0" w:line="240" w:lineRule="auto"/>
              <w:ind w:firstLine="0"/>
              <w:jc w:val="center"/>
            </w:pPr>
          </w:p>
        </w:tc>
        <w:tc>
          <w:tcPr>
            <w:tcW w:w="684" w:type="dxa"/>
            <w:vMerge w:val="restart"/>
            <w:vAlign w:val="center"/>
          </w:tcPr>
          <w:p w14:paraId="17BBDA22" w14:textId="77777777" w:rsidR="00467D10" w:rsidRPr="00125354" w:rsidRDefault="00467D10" w:rsidP="00125354">
            <w:pPr>
              <w:pStyle w:val="ANUText"/>
              <w:spacing w:after="0" w:line="240" w:lineRule="auto"/>
              <w:ind w:firstLine="0"/>
              <w:jc w:val="center"/>
            </w:pPr>
          </w:p>
        </w:tc>
      </w:tr>
      <w:tr w:rsidR="00801243" w:rsidRPr="00746037" w14:paraId="64352C50" w14:textId="1CAC0D6A" w:rsidTr="00D852C0">
        <w:trPr>
          <w:trHeight w:val="170"/>
          <w:jc w:val="center"/>
        </w:trPr>
        <w:tc>
          <w:tcPr>
            <w:tcW w:w="616" w:type="dxa"/>
            <w:vMerge/>
            <w:vAlign w:val="center"/>
          </w:tcPr>
          <w:p w14:paraId="6F332BD0" w14:textId="77777777" w:rsidR="00467D10" w:rsidRPr="00125354" w:rsidRDefault="00467D10" w:rsidP="00125354">
            <w:pPr>
              <w:pStyle w:val="ANUText"/>
              <w:spacing w:after="0" w:line="240" w:lineRule="auto"/>
              <w:ind w:firstLine="0"/>
              <w:jc w:val="center"/>
            </w:pPr>
          </w:p>
        </w:tc>
        <w:tc>
          <w:tcPr>
            <w:tcW w:w="1485" w:type="dxa"/>
            <w:vMerge/>
            <w:vAlign w:val="center"/>
          </w:tcPr>
          <w:p w14:paraId="1924B317" w14:textId="77777777" w:rsidR="00467D10" w:rsidRPr="00125354" w:rsidRDefault="00467D10" w:rsidP="00125354">
            <w:pPr>
              <w:pStyle w:val="ANUText"/>
              <w:spacing w:after="0" w:line="240" w:lineRule="auto"/>
              <w:ind w:firstLine="0"/>
              <w:jc w:val="center"/>
            </w:pPr>
          </w:p>
        </w:tc>
        <w:tc>
          <w:tcPr>
            <w:tcW w:w="1316" w:type="dxa"/>
            <w:vAlign w:val="center"/>
          </w:tcPr>
          <w:p w14:paraId="2FF73BD1" w14:textId="3370AC2E" w:rsidR="00467D10" w:rsidRPr="00125354" w:rsidRDefault="00467D10" w:rsidP="00125354">
            <w:pPr>
              <w:pStyle w:val="ANUText"/>
              <w:spacing w:after="0" w:line="240" w:lineRule="auto"/>
              <w:ind w:firstLine="0"/>
              <w:jc w:val="center"/>
            </w:pPr>
            <w:r w:rsidRPr="00125354">
              <w:t>Female</w:t>
            </w:r>
          </w:p>
        </w:tc>
        <w:tc>
          <w:tcPr>
            <w:tcW w:w="1430" w:type="dxa"/>
            <w:vAlign w:val="center"/>
          </w:tcPr>
          <w:p w14:paraId="3ABE9F30" w14:textId="77777777" w:rsidR="00467D10" w:rsidRPr="00125354" w:rsidRDefault="00467D10" w:rsidP="00125354">
            <w:pPr>
              <w:pStyle w:val="ANUText"/>
              <w:spacing w:after="0" w:line="240" w:lineRule="auto"/>
              <w:ind w:firstLine="0"/>
              <w:jc w:val="center"/>
            </w:pPr>
            <w:r w:rsidRPr="00125354">
              <w:t>22</w:t>
            </w:r>
          </w:p>
        </w:tc>
        <w:tc>
          <w:tcPr>
            <w:tcW w:w="1510" w:type="dxa"/>
            <w:vAlign w:val="center"/>
          </w:tcPr>
          <w:p w14:paraId="3DEDBB3F" w14:textId="77777777" w:rsidR="00467D10" w:rsidRPr="00125354" w:rsidRDefault="00467D10" w:rsidP="00125354">
            <w:pPr>
              <w:pStyle w:val="ANUText"/>
              <w:spacing w:after="0" w:line="240" w:lineRule="auto"/>
              <w:ind w:firstLine="0"/>
              <w:jc w:val="center"/>
            </w:pPr>
            <w:r w:rsidRPr="00125354">
              <w:t>50</w:t>
            </w:r>
          </w:p>
        </w:tc>
        <w:tc>
          <w:tcPr>
            <w:tcW w:w="888" w:type="dxa"/>
            <w:vMerge/>
            <w:vAlign w:val="center"/>
          </w:tcPr>
          <w:p w14:paraId="38BCD136" w14:textId="77777777" w:rsidR="00467D10" w:rsidRPr="00125354" w:rsidRDefault="00467D10" w:rsidP="00125354">
            <w:pPr>
              <w:pStyle w:val="ANUText"/>
              <w:spacing w:after="0" w:line="240" w:lineRule="auto"/>
              <w:ind w:firstLine="0"/>
              <w:jc w:val="center"/>
            </w:pPr>
          </w:p>
        </w:tc>
        <w:tc>
          <w:tcPr>
            <w:tcW w:w="737" w:type="dxa"/>
            <w:vMerge/>
            <w:vAlign w:val="center"/>
          </w:tcPr>
          <w:p w14:paraId="76C100CA" w14:textId="77777777" w:rsidR="00467D10" w:rsidRPr="00125354" w:rsidRDefault="00467D10" w:rsidP="00125354">
            <w:pPr>
              <w:pStyle w:val="ANUText"/>
              <w:spacing w:after="0" w:line="240" w:lineRule="auto"/>
              <w:ind w:firstLine="0"/>
              <w:jc w:val="center"/>
            </w:pPr>
          </w:p>
        </w:tc>
        <w:tc>
          <w:tcPr>
            <w:tcW w:w="684" w:type="dxa"/>
            <w:vMerge/>
            <w:vAlign w:val="center"/>
          </w:tcPr>
          <w:p w14:paraId="78C4A011" w14:textId="77777777" w:rsidR="00467D10" w:rsidRPr="00125354" w:rsidRDefault="00467D10" w:rsidP="00125354">
            <w:pPr>
              <w:pStyle w:val="ANUText"/>
              <w:spacing w:after="0" w:line="240" w:lineRule="auto"/>
              <w:ind w:firstLine="0"/>
              <w:jc w:val="center"/>
            </w:pPr>
          </w:p>
        </w:tc>
        <w:tc>
          <w:tcPr>
            <w:tcW w:w="684" w:type="dxa"/>
            <w:vMerge/>
            <w:vAlign w:val="center"/>
          </w:tcPr>
          <w:p w14:paraId="0F8B64CA" w14:textId="77777777" w:rsidR="00467D10" w:rsidRPr="00125354" w:rsidRDefault="00467D10" w:rsidP="00125354">
            <w:pPr>
              <w:pStyle w:val="ANUText"/>
              <w:spacing w:after="0" w:line="240" w:lineRule="auto"/>
              <w:ind w:firstLine="0"/>
              <w:jc w:val="center"/>
            </w:pPr>
          </w:p>
        </w:tc>
      </w:tr>
      <w:tr w:rsidR="00801243" w:rsidRPr="00746037" w14:paraId="0FF235F3" w14:textId="71A66595" w:rsidTr="00D852C0">
        <w:trPr>
          <w:trHeight w:val="170"/>
          <w:jc w:val="center"/>
        </w:trPr>
        <w:tc>
          <w:tcPr>
            <w:tcW w:w="616" w:type="dxa"/>
            <w:vMerge/>
            <w:vAlign w:val="center"/>
          </w:tcPr>
          <w:p w14:paraId="66F1DD64" w14:textId="77777777" w:rsidR="00467D10" w:rsidRPr="00125354" w:rsidRDefault="00467D10" w:rsidP="00125354">
            <w:pPr>
              <w:pStyle w:val="ANUText"/>
              <w:spacing w:after="0" w:line="240" w:lineRule="auto"/>
              <w:ind w:firstLine="0"/>
              <w:jc w:val="center"/>
            </w:pPr>
          </w:p>
        </w:tc>
        <w:tc>
          <w:tcPr>
            <w:tcW w:w="2801" w:type="dxa"/>
            <w:gridSpan w:val="2"/>
            <w:vAlign w:val="center"/>
          </w:tcPr>
          <w:p w14:paraId="67C7277B" w14:textId="048A2BB8" w:rsidR="00467D10" w:rsidRPr="00125354" w:rsidRDefault="00467D10" w:rsidP="00125354">
            <w:pPr>
              <w:pStyle w:val="ANUText"/>
              <w:spacing w:after="0" w:line="240" w:lineRule="auto"/>
              <w:ind w:firstLine="0"/>
              <w:jc w:val="center"/>
            </w:pPr>
            <w:r w:rsidRPr="00125354">
              <w:t>Total</w:t>
            </w:r>
          </w:p>
        </w:tc>
        <w:tc>
          <w:tcPr>
            <w:tcW w:w="1430" w:type="dxa"/>
            <w:vAlign w:val="center"/>
          </w:tcPr>
          <w:p w14:paraId="5E4297F0" w14:textId="77777777" w:rsidR="00467D10" w:rsidRPr="00125354" w:rsidRDefault="00467D10" w:rsidP="00125354">
            <w:pPr>
              <w:pStyle w:val="ANUText"/>
              <w:spacing w:after="0" w:line="240" w:lineRule="auto"/>
              <w:ind w:firstLine="0"/>
              <w:jc w:val="center"/>
            </w:pPr>
            <w:r w:rsidRPr="00125354">
              <w:t>44</w:t>
            </w:r>
          </w:p>
        </w:tc>
        <w:tc>
          <w:tcPr>
            <w:tcW w:w="1510" w:type="dxa"/>
            <w:vAlign w:val="center"/>
          </w:tcPr>
          <w:p w14:paraId="3BCBAE80" w14:textId="77777777" w:rsidR="00467D10" w:rsidRPr="00125354" w:rsidRDefault="00467D10" w:rsidP="00125354">
            <w:pPr>
              <w:pStyle w:val="ANUText"/>
              <w:spacing w:after="0" w:line="240" w:lineRule="auto"/>
              <w:ind w:firstLine="0"/>
              <w:jc w:val="center"/>
            </w:pPr>
            <w:r w:rsidRPr="00125354">
              <w:t>100</w:t>
            </w:r>
          </w:p>
        </w:tc>
        <w:tc>
          <w:tcPr>
            <w:tcW w:w="888" w:type="dxa"/>
            <w:vMerge/>
            <w:vAlign w:val="center"/>
          </w:tcPr>
          <w:p w14:paraId="6E88C61F" w14:textId="77777777" w:rsidR="00467D10" w:rsidRPr="00125354" w:rsidRDefault="00467D10" w:rsidP="00125354">
            <w:pPr>
              <w:pStyle w:val="ANUText"/>
              <w:spacing w:after="0" w:line="240" w:lineRule="auto"/>
              <w:ind w:firstLine="0"/>
              <w:jc w:val="center"/>
            </w:pPr>
          </w:p>
        </w:tc>
        <w:tc>
          <w:tcPr>
            <w:tcW w:w="737" w:type="dxa"/>
            <w:vMerge/>
            <w:vAlign w:val="center"/>
          </w:tcPr>
          <w:p w14:paraId="1E32993B" w14:textId="77777777" w:rsidR="00467D10" w:rsidRPr="00125354" w:rsidRDefault="00467D10" w:rsidP="00125354">
            <w:pPr>
              <w:pStyle w:val="ANUText"/>
              <w:spacing w:after="0" w:line="240" w:lineRule="auto"/>
              <w:ind w:firstLine="0"/>
              <w:jc w:val="center"/>
            </w:pPr>
          </w:p>
        </w:tc>
        <w:tc>
          <w:tcPr>
            <w:tcW w:w="684" w:type="dxa"/>
            <w:vMerge/>
            <w:vAlign w:val="center"/>
          </w:tcPr>
          <w:p w14:paraId="18F70ED7" w14:textId="77777777" w:rsidR="00467D10" w:rsidRPr="00125354" w:rsidRDefault="00467D10" w:rsidP="00125354">
            <w:pPr>
              <w:pStyle w:val="ANUText"/>
              <w:spacing w:after="0" w:line="240" w:lineRule="auto"/>
              <w:ind w:firstLine="0"/>
              <w:jc w:val="center"/>
            </w:pPr>
          </w:p>
        </w:tc>
        <w:tc>
          <w:tcPr>
            <w:tcW w:w="684" w:type="dxa"/>
            <w:vMerge/>
            <w:vAlign w:val="center"/>
          </w:tcPr>
          <w:p w14:paraId="1793FAEB" w14:textId="77777777" w:rsidR="00467D10" w:rsidRPr="00125354" w:rsidRDefault="00467D10" w:rsidP="00125354">
            <w:pPr>
              <w:pStyle w:val="ANUText"/>
              <w:spacing w:after="0" w:line="240" w:lineRule="auto"/>
              <w:ind w:firstLine="0"/>
              <w:jc w:val="center"/>
            </w:pPr>
          </w:p>
        </w:tc>
      </w:tr>
      <w:tr w:rsidR="00801243" w:rsidRPr="00746037" w14:paraId="1BF6E60C" w14:textId="230DD187" w:rsidTr="00D852C0">
        <w:trPr>
          <w:trHeight w:val="170"/>
          <w:jc w:val="center"/>
        </w:trPr>
        <w:tc>
          <w:tcPr>
            <w:tcW w:w="616" w:type="dxa"/>
            <w:vMerge w:val="restart"/>
            <w:vAlign w:val="center"/>
          </w:tcPr>
          <w:p w14:paraId="2A28666E" w14:textId="77777777" w:rsidR="00467D10" w:rsidRPr="00125354" w:rsidRDefault="00467D10" w:rsidP="00125354">
            <w:pPr>
              <w:pStyle w:val="ANUText"/>
              <w:spacing w:after="0" w:line="240" w:lineRule="auto"/>
              <w:ind w:firstLine="0"/>
              <w:jc w:val="center"/>
            </w:pPr>
            <w:r w:rsidRPr="00125354">
              <w:t>2</w:t>
            </w:r>
          </w:p>
        </w:tc>
        <w:tc>
          <w:tcPr>
            <w:tcW w:w="1485" w:type="dxa"/>
            <w:vMerge w:val="restart"/>
            <w:vAlign w:val="center"/>
          </w:tcPr>
          <w:p w14:paraId="6AEE5496" w14:textId="43BBDE80" w:rsidR="00467D10" w:rsidRPr="00125354" w:rsidRDefault="00467D10" w:rsidP="00125354">
            <w:pPr>
              <w:pStyle w:val="ANUText"/>
              <w:spacing w:after="0" w:line="240" w:lineRule="auto"/>
              <w:ind w:firstLine="0"/>
              <w:jc w:val="center"/>
            </w:pPr>
            <w:r w:rsidRPr="00125354">
              <w:t>Age</w:t>
            </w:r>
          </w:p>
        </w:tc>
        <w:tc>
          <w:tcPr>
            <w:tcW w:w="1316" w:type="dxa"/>
            <w:vAlign w:val="center"/>
          </w:tcPr>
          <w:p w14:paraId="542FFB66" w14:textId="77777777" w:rsidR="00467D10" w:rsidRPr="00125354" w:rsidRDefault="00467D10" w:rsidP="00125354">
            <w:pPr>
              <w:pStyle w:val="ANUText"/>
              <w:spacing w:after="0" w:line="240" w:lineRule="auto"/>
              <w:ind w:firstLine="0"/>
              <w:jc w:val="center"/>
            </w:pPr>
            <w:r w:rsidRPr="00125354">
              <w:t>Less than 20 years</w:t>
            </w:r>
          </w:p>
        </w:tc>
        <w:tc>
          <w:tcPr>
            <w:tcW w:w="1430" w:type="dxa"/>
            <w:vAlign w:val="center"/>
          </w:tcPr>
          <w:p w14:paraId="4FCC4A1A" w14:textId="77777777" w:rsidR="00467D10" w:rsidRPr="00125354" w:rsidRDefault="00467D10" w:rsidP="00125354">
            <w:pPr>
              <w:pStyle w:val="ANUText"/>
              <w:spacing w:after="0" w:line="240" w:lineRule="auto"/>
              <w:ind w:firstLine="0"/>
              <w:jc w:val="center"/>
            </w:pPr>
            <w:r w:rsidRPr="00125354">
              <w:t>18</w:t>
            </w:r>
          </w:p>
        </w:tc>
        <w:tc>
          <w:tcPr>
            <w:tcW w:w="1510" w:type="dxa"/>
            <w:vAlign w:val="center"/>
          </w:tcPr>
          <w:p w14:paraId="6B439D50" w14:textId="77777777" w:rsidR="00467D10" w:rsidRPr="00125354" w:rsidRDefault="00467D10" w:rsidP="00125354">
            <w:pPr>
              <w:pStyle w:val="ANUText"/>
              <w:spacing w:after="0" w:line="240" w:lineRule="auto"/>
              <w:ind w:firstLine="0"/>
              <w:jc w:val="center"/>
            </w:pPr>
            <w:r w:rsidRPr="00125354">
              <w:t>40.9</w:t>
            </w:r>
          </w:p>
        </w:tc>
        <w:tc>
          <w:tcPr>
            <w:tcW w:w="888" w:type="dxa"/>
            <w:vMerge w:val="restart"/>
            <w:vAlign w:val="center"/>
          </w:tcPr>
          <w:p w14:paraId="0C2F92A3" w14:textId="08940C20" w:rsidR="00467D10" w:rsidRPr="00125354" w:rsidRDefault="00467D10" w:rsidP="00125354">
            <w:pPr>
              <w:pStyle w:val="ANUText"/>
              <w:spacing w:after="0" w:line="240" w:lineRule="auto"/>
              <w:ind w:firstLine="0"/>
              <w:jc w:val="center"/>
            </w:pPr>
            <w:r w:rsidRPr="00125354">
              <w:t>21.2</w:t>
            </w:r>
          </w:p>
        </w:tc>
        <w:tc>
          <w:tcPr>
            <w:tcW w:w="737" w:type="dxa"/>
            <w:vMerge w:val="restart"/>
            <w:vAlign w:val="center"/>
          </w:tcPr>
          <w:p w14:paraId="5DE5CB87" w14:textId="39A364EE" w:rsidR="00467D10" w:rsidRPr="00125354" w:rsidRDefault="00775D8A" w:rsidP="00125354">
            <w:pPr>
              <w:pStyle w:val="ANUText"/>
              <w:spacing w:after="0" w:line="240" w:lineRule="auto"/>
              <w:ind w:firstLine="0"/>
              <w:jc w:val="center"/>
            </w:pPr>
            <w:r w:rsidRPr="00125354">
              <w:t>1</w:t>
            </w:r>
            <w:r w:rsidR="00467D10" w:rsidRPr="00125354">
              <w:t>.67</w:t>
            </w:r>
          </w:p>
        </w:tc>
        <w:tc>
          <w:tcPr>
            <w:tcW w:w="684" w:type="dxa"/>
            <w:vMerge w:val="restart"/>
            <w:vAlign w:val="center"/>
          </w:tcPr>
          <w:p w14:paraId="15DA6BFC" w14:textId="54F1B546" w:rsidR="00467D10" w:rsidRPr="00125354" w:rsidRDefault="00467D10" w:rsidP="00125354">
            <w:pPr>
              <w:pStyle w:val="ANUText"/>
              <w:spacing w:after="0" w:line="240" w:lineRule="auto"/>
              <w:ind w:firstLine="0"/>
              <w:jc w:val="center"/>
            </w:pPr>
            <w:r w:rsidRPr="00125354">
              <w:t>0.50</w:t>
            </w:r>
          </w:p>
        </w:tc>
        <w:tc>
          <w:tcPr>
            <w:tcW w:w="684" w:type="dxa"/>
            <w:vMerge w:val="restart"/>
            <w:vAlign w:val="center"/>
          </w:tcPr>
          <w:p w14:paraId="642BFECF" w14:textId="1F97F824" w:rsidR="00467D10" w:rsidRPr="00125354" w:rsidRDefault="00467D10" w:rsidP="00125354">
            <w:pPr>
              <w:pStyle w:val="ANUText"/>
              <w:spacing w:after="0" w:line="240" w:lineRule="auto"/>
              <w:ind w:firstLine="0"/>
              <w:jc w:val="center"/>
            </w:pPr>
            <w:r w:rsidRPr="00125354">
              <w:t>0.93</w:t>
            </w:r>
          </w:p>
        </w:tc>
      </w:tr>
      <w:tr w:rsidR="00801243" w:rsidRPr="00746037" w14:paraId="072FCF45" w14:textId="06DB3214" w:rsidTr="00D852C0">
        <w:trPr>
          <w:trHeight w:val="170"/>
          <w:jc w:val="center"/>
        </w:trPr>
        <w:tc>
          <w:tcPr>
            <w:tcW w:w="616" w:type="dxa"/>
            <w:vMerge/>
            <w:vAlign w:val="center"/>
          </w:tcPr>
          <w:p w14:paraId="69E4280F" w14:textId="77777777" w:rsidR="00467D10" w:rsidRPr="00125354" w:rsidRDefault="00467D10" w:rsidP="00125354">
            <w:pPr>
              <w:pStyle w:val="ANUText"/>
              <w:spacing w:after="0" w:line="240" w:lineRule="auto"/>
              <w:ind w:firstLine="0"/>
              <w:jc w:val="center"/>
            </w:pPr>
          </w:p>
        </w:tc>
        <w:tc>
          <w:tcPr>
            <w:tcW w:w="1485" w:type="dxa"/>
            <w:vMerge/>
            <w:vAlign w:val="center"/>
          </w:tcPr>
          <w:p w14:paraId="70E1AF26" w14:textId="77777777" w:rsidR="00467D10" w:rsidRPr="00125354" w:rsidRDefault="00467D10" w:rsidP="00125354">
            <w:pPr>
              <w:pStyle w:val="ANUText"/>
              <w:spacing w:after="0" w:line="240" w:lineRule="auto"/>
              <w:ind w:firstLine="0"/>
              <w:jc w:val="center"/>
            </w:pPr>
          </w:p>
        </w:tc>
        <w:tc>
          <w:tcPr>
            <w:tcW w:w="1316" w:type="dxa"/>
            <w:vAlign w:val="center"/>
          </w:tcPr>
          <w:p w14:paraId="1D092DA2" w14:textId="77777777" w:rsidR="00467D10" w:rsidRPr="00125354" w:rsidRDefault="00467D10" w:rsidP="00125354">
            <w:pPr>
              <w:pStyle w:val="ANUText"/>
              <w:spacing w:after="0" w:line="240" w:lineRule="auto"/>
              <w:ind w:firstLine="0"/>
              <w:jc w:val="center"/>
            </w:pPr>
            <w:r w:rsidRPr="00125354">
              <w:t>20-23 years</w:t>
            </w:r>
          </w:p>
        </w:tc>
        <w:tc>
          <w:tcPr>
            <w:tcW w:w="1430" w:type="dxa"/>
            <w:vAlign w:val="center"/>
          </w:tcPr>
          <w:p w14:paraId="042857D4" w14:textId="77777777" w:rsidR="00467D10" w:rsidRPr="00125354" w:rsidRDefault="00467D10" w:rsidP="00125354">
            <w:pPr>
              <w:pStyle w:val="ANUText"/>
              <w:spacing w:after="0" w:line="240" w:lineRule="auto"/>
              <w:ind w:firstLine="0"/>
              <w:jc w:val="center"/>
            </w:pPr>
            <w:r w:rsidRPr="00125354">
              <w:t>26</w:t>
            </w:r>
          </w:p>
        </w:tc>
        <w:tc>
          <w:tcPr>
            <w:tcW w:w="1510" w:type="dxa"/>
            <w:vAlign w:val="center"/>
          </w:tcPr>
          <w:p w14:paraId="1ABE076E" w14:textId="77777777" w:rsidR="00467D10" w:rsidRPr="00125354" w:rsidRDefault="00467D10" w:rsidP="00125354">
            <w:pPr>
              <w:pStyle w:val="ANUText"/>
              <w:spacing w:after="0" w:line="240" w:lineRule="auto"/>
              <w:ind w:firstLine="0"/>
              <w:jc w:val="center"/>
            </w:pPr>
            <w:r w:rsidRPr="00125354">
              <w:t>59.1</w:t>
            </w:r>
          </w:p>
        </w:tc>
        <w:tc>
          <w:tcPr>
            <w:tcW w:w="888" w:type="dxa"/>
            <w:vMerge/>
            <w:vAlign w:val="center"/>
          </w:tcPr>
          <w:p w14:paraId="18BE3785" w14:textId="77777777" w:rsidR="00467D10" w:rsidRPr="00125354" w:rsidRDefault="00467D10" w:rsidP="00125354">
            <w:pPr>
              <w:pStyle w:val="ANUText"/>
              <w:spacing w:after="0" w:line="240" w:lineRule="auto"/>
              <w:ind w:firstLine="0"/>
              <w:jc w:val="center"/>
            </w:pPr>
          </w:p>
        </w:tc>
        <w:tc>
          <w:tcPr>
            <w:tcW w:w="737" w:type="dxa"/>
            <w:vMerge/>
            <w:vAlign w:val="center"/>
          </w:tcPr>
          <w:p w14:paraId="37A3D22D" w14:textId="77777777" w:rsidR="00467D10" w:rsidRPr="00125354" w:rsidRDefault="00467D10" w:rsidP="00125354">
            <w:pPr>
              <w:pStyle w:val="ANUText"/>
              <w:spacing w:after="0" w:line="240" w:lineRule="auto"/>
              <w:ind w:firstLine="0"/>
              <w:jc w:val="center"/>
            </w:pPr>
          </w:p>
        </w:tc>
        <w:tc>
          <w:tcPr>
            <w:tcW w:w="684" w:type="dxa"/>
            <w:vMerge/>
            <w:vAlign w:val="center"/>
          </w:tcPr>
          <w:p w14:paraId="3C136D1D" w14:textId="77777777" w:rsidR="00467D10" w:rsidRPr="00125354" w:rsidRDefault="00467D10" w:rsidP="00125354">
            <w:pPr>
              <w:pStyle w:val="ANUText"/>
              <w:spacing w:after="0" w:line="240" w:lineRule="auto"/>
              <w:ind w:firstLine="0"/>
              <w:jc w:val="center"/>
            </w:pPr>
          </w:p>
        </w:tc>
        <w:tc>
          <w:tcPr>
            <w:tcW w:w="684" w:type="dxa"/>
            <w:vMerge/>
            <w:vAlign w:val="center"/>
          </w:tcPr>
          <w:p w14:paraId="221CEBCE" w14:textId="77777777" w:rsidR="00467D10" w:rsidRPr="00125354" w:rsidRDefault="00467D10" w:rsidP="00125354">
            <w:pPr>
              <w:pStyle w:val="ANUText"/>
              <w:spacing w:after="0" w:line="240" w:lineRule="auto"/>
              <w:ind w:firstLine="0"/>
              <w:jc w:val="center"/>
            </w:pPr>
          </w:p>
        </w:tc>
      </w:tr>
      <w:tr w:rsidR="00801243" w:rsidRPr="00746037" w14:paraId="58A276AE" w14:textId="4A8EFCB3" w:rsidTr="00D852C0">
        <w:trPr>
          <w:trHeight w:val="170"/>
          <w:jc w:val="center"/>
        </w:trPr>
        <w:tc>
          <w:tcPr>
            <w:tcW w:w="616" w:type="dxa"/>
            <w:vMerge/>
            <w:vAlign w:val="center"/>
          </w:tcPr>
          <w:p w14:paraId="502F4868" w14:textId="77777777" w:rsidR="00467D10" w:rsidRPr="00125354" w:rsidRDefault="00467D10" w:rsidP="00125354">
            <w:pPr>
              <w:pStyle w:val="ANUText"/>
              <w:spacing w:after="0" w:line="240" w:lineRule="auto"/>
              <w:ind w:firstLine="0"/>
              <w:jc w:val="center"/>
            </w:pPr>
          </w:p>
        </w:tc>
        <w:tc>
          <w:tcPr>
            <w:tcW w:w="2801" w:type="dxa"/>
            <w:gridSpan w:val="2"/>
            <w:vAlign w:val="center"/>
          </w:tcPr>
          <w:p w14:paraId="40F99C6A" w14:textId="3BCF8035" w:rsidR="00467D10" w:rsidRPr="00125354" w:rsidRDefault="00467D10" w:rsidP="00125354">
            <w:pPr>
              <w:pStyle w:val="ANUText"/>
              <w:spacing w:after="0" w:line="240" w:lineRule="auto"/>
              <w:ind w:firstLine="0"/>
              <w:jc w:val="center"/>
            </w:pPr>
            <w:r w:rsidRPr="00125354">
              <w:t>Total</w:t>
            </w:r>
          </w:p>
        </w:tc>
        <w:tc>
          <w:tcPr>
            <w:tcW w:w="1430" w:type="dxa"/>
            <w:vAlign w:val="center"/>
          </w:tcPr>
          <w:p w14:paraId="42F27828" w14:textId="77777777" w:rsidR="00467D10" w:rsidRPr="00125354" w:rsidRDefault="00467D10" w:rsidP="00125354">
            <w:pPr>
              <w:pStyle w:val="ANUText"/>
              <w:spacing w:after="0" w:line="240" w:lineRule="auto"/>
              <w:ind w:firstLine="0"/>
              <w:jc w:val="center"/>
            </w:pPr>
            <w:r w:rsidRPr="00125354">
              <w:t>44</w:t>
            </w:r>
          </w:p>
        </w:tc>
        <w:tc>
          <w:tcPr>
            <w:tcW w:w="1510" w:type="dxa"/>
            <w:vAlign w:val="center"/>
          </w:tcPr>
          <w:p w14:paraId="6AF874B7" w14:textId="77777777" w:rsidR="00467D10" w:rsidRPr="00125354" w:rsidRDefault="00467D10" w:rsidP="00125354">
            <w:pPr>
              <w:pStyle w:val="ANUText"/>
              <w:spacing w:after="0" w:line="240" w:lineRule="auto"/>
              <w:ind w:firstLine="0"/>
              <w:jc w:val="center"/>
            </w:pPr>
            <w:r w:rsidRPr="00125354">
              <w:t>100</w:t>
            </w:r>
          </w:p>
        </w:tc>
        <w:tc>
          <w:tcPr>
            <w:tcW w:w="888" w:type="dxa"/>
            <w:vMerge/>
            <w:vAlign w:val="center"/>
          </w:tcPr>
          <w:p w14:paraId="32924CE9" w14:textId="77777777" w:rsidR="00467D10" w:rsidRPr="00125354" w:rsidRDefault="00467D10" w:rsidP="00125354">
            <w:pPr>
              <w:pStyle w:val="ANUText"/>
              <w:spacing w:after="0" w:line="240" w:lineRule="auto"/>
              <w:ind w:firstLine="0"/>
              <w:jc w:val="center"/>
            </w:pPr>
          </w:p>
        </w:tc>
        <w:tc>
          <w:tcPr>
            <w:tcW w:w="737" w:type="dxa"/>
            <w:vMerge/>
            <w:vAlign w:val="center"/>
          </w:tcPr>
          <w:p w14:paraId="270D9866" w14:textId="77777777" w:rsidR="00467D10" w:rsidRPr="00125354" w:rsidRDefault="00467D10" w:rsidP="00125354">
            <w:pPr>
              <w:pStyle w:val="ANUText"/>
              <w:spacing w:after="0" w:line="240" w:lineRule="auto"/>
              <w:ind w:firstLine="0"/>
              <w:jc w:val="center"/>
            </w:pPr>
          </w:p>
        </w:tc>
        <w:tc>
          <w:tcPr>
            <w:tcW w:w="684" w:type="dxa"/>
            <w:vMerge/>
            <w:vAlign w:val="center"/>
          </w:tcPr>
          <w:p w14:paraId="54602975" w14:textId="77777777" w:rsidR="00467D10" w:rsidRPr="00125354" w:rsidRDefault="00467D10" w:rsidP="00125354">
            <w:pPr>
              <w:pStyle w:val="ANUText"/>
              <w:spacing w:after="0" w:line="240" w:lineRule="auto"/>
              <w:ind w:firstLine="0"/>
              <w:jc w:val="center"/>
            </w:pPr>
          </w:p>
        </w:tc>
        <w:tc>
          <w:tcPr>
            <w:tcW w:w="684" w:type="dxa"/>
            <w:vMerge/>
            <w:vAlign w:val="center"/>
          </w:tcPr>
          <w:p w14:paraId="6A814813" w14:textId="77777777" w:rsidR="00467D10" w:rsidRPr="00125354" w:rsidRDefault="00467D10" w:rsidP="00125354">
            <w:pPr>
              <w:pStyle w:val="ANUText"/>
              <w:spacing w:after="0" w:line="240" w:lineRule="auto"/>
              <w:ind w:firstLine="0"/>
              <w:jc w:val="center"/>
            </w:pPr>
          </w:p>
        </w:tc>
      </w:tr>
      <w:tr w:rsidR="00801243" w:rsidRPr="00746037" w14:paraId="4E46EEA3" w14:textId="7CB6F410" w:rsidTr="00D852C0">
        <w:trPr>
          <w:trHeight w:val="170"/>
          <w:jc w:val="center"/>
        </w:trPr>
        <w:tc>
          <w:tcPr>
            <w:tcW w:w="616" w:type="dxa"/>
            <w:vMerge w:val="restart"/>
            <w:vAlign w:val="center"/>
          </w:tcPr>
          <w:p w14:paraId="5668D137" w14:textId="77777777" w:rsidR="00467D10" w:rsidRPr="00125354" w:rsidRDefault="00467D10" w:rsidP="00125354">
            <w:pPr>
              <w:pStyle w:val="ANUText"/>
              <w:spacing w:after="0" w:line="240" w:lineRule="auto"/>
              <w:ind w:firstLine="0"/>
              <w:jc w:val="center"/>
            </w:pPr>
            <w:r w:rsidRPr="00125354">
              <w:t>3</w:t>
            </w:r>
          </w:p>
        </w:tc>
        <w:tc>
          <w:tcPr>
            <w:tcW w:w="1485" w:type="dxa"/>
            <w:vMerge w:val="restart"/>
            <w:vAlign w:val="center"/>
          </w:tcPr>
          <w:p w14:paraId="3E9EE987" w14:textId="77777777" w:rsidR="00467D10" w:rsidRPr="00125354" w:rsidRDefault="00467D10" w:rsidP="00125354">
            <w:pPr>
              <w:pStyle w:val="ANUText"/>
              <w:spacing w:after="0" w:line="240" w:lineRule="auto"/>
              <w:ind w:firstLine="0"/>
              <w:jc w:val="center"/>
            </w:pPr>
            <w:r w:rsidRPr="00125354">
              <w:t>Height</w:t>
            </w:r>
          </w:p>
        </w:tc>
        <w:tc>
          <w:tcPr>
            <w:tcW w:w="1316" w:type="dxa"/>
            <w:vAlign w:val="center"/>
          </w:tcPr>
          <w:p w14:paraId="7171BA7B" w14:textId="77777777" w:rsidR="00467D10" w:rsidRPr="00125354" w:rsidRDefault="00467D10" w:rsidP="00125354">
            <w:pPr>
              <w:pStyle w:val="ANUText"/>
              <w:spacing w:after="0" w:line="240" w:lineRule="auto"/>
              <w:ind w:firstLine="0"/>
              <w:jc w:val="center"/>
            </w:pPr>
            <w:r w:rsidRPr="00125354">
              <w:t>Less than 160cm</w:t>
            </w:r>
          </w:p>
        </w:tc>
        <w:tc>
          <w:tcPr>
            <w:tcW w:w="1430" w:type="dxa"/>
            <w:vAlign w:val="center"/>
          </w:tcPr>
          <w:p w14:paraId="330BE3BD" w14:textId="77777777" w:rsidR="00467D10" w:rsidRPr="00125354" w:rsidRDefault="00467D10" w:rsidP="00125354">
            <w:pPr>
              <w:pStyle w:val="ANUText"/>
              <w:spacing w:after="0" w:line="240" w:lineRule="auto"/>
              <w:ind w:firstLine="0"/>
              <w:jc w:val="center"/>
            </w:pPr>
            <w:r w:rsidRPr="00125354">
              <w:t>5</w:t>
            </w:r>
          </w:p>
        </w:tc>
        <w:tc>
          <w:tcPr>
            <w:tcW w:w="1510" w:type="dxa"/>
            <w:vAlign w:val="center"/>
          </w:tcPr>
          <w:p w14:paraId="6A2CA871" w14:textId="77777777" w:rsidR="00467D10" w:rsidRPr="00125354" w:rsidRDefault="00467D10" w:rsidP="00125354">
            <w:pPr>
              <w:pStyle w:val="ANUText"/>
              <w:spacing w:after="0" w:line="240" w:lineRule="auto"/>
              <w:ind w:firstLine="0"/>
              <w:jc w:val="center"/>
            </w:pPr>
            <w:r w:rsidRPr="00125354">
              <w:t>11.4</w:t>
            </w:r>
          </w:p>
        </w:tc>
        <w:tc>
          <w:tcPr>
            <w:tcW w:w="888" w:type="dxa"/>
            <w:vMerge w:val="restart"/>
            <w:vAlign w:val="center"/>
          </w:tcPr>
          <w:p w14:paraId="7CE76E16" w14:textId="13D89832" w:rsidR="00467D10" w:rsidRPr="00125354" w:rsidRDefault="00467D10" w:rsidP="00125354">
            <w:pPr>
              <w:pStyle w:val="ANUText"/>
              <w:spacing w:after="0" w:line="240" w:lineRule="auto"/>
              <w:ind w:firstLine="0"/>
              <w:jc w:val="center"/>
            </w:pPr>
            <w:r w:rsidRPr="00125354">
              <w:t>168.8</w:t>
            </w:r>
          </w:p>
        </w:tc>
        <w:tc>
          <w:tcPr>
            <w:tcW w:w="737" w:type="dxa"/>
            <w:vMerge w:val="restart"/>
            <w:vAlign w:val="center"/>
          </w:tcPr>
          <w:p w14:paraId="3A5B0BC1" w14:textId="7D83255C" w:rsidR="00467D10" w:rsidRPr="00125354" w:rsidRDefault="00467D10" w:rsidP="00125354">
            <w:pPr>
              <w:pStyle w:val="ANUText"/>
              <w:spacing w:after="0" w:line="240" w:lineRule="auto"/>
              <w:ind w:firstLine="0"/>
              <w:jc w:val="center"/>
            </w:pPr>
            <w:r w:rsidRPr="00125354">
              <w:t>4.87</w:t>
            </w:r>
          </w:p>
        </w:tc>
        <w:tc>
          <w:tcPr>
            <w:tcW w:w="684" w:type="dxa"/>
            <w:vMerge w:val="restart"/>
            <w:vAlign w:val="center"/>
          </w:tcPr>
          <w:p w14:paraId="4FF5A44A" w14:textId="67D2D0FA" w:rsidR="00467D10" w:rsidRPr="00125354" w:rsidRDefault="00467D10" w:rsidP="00125354">
            <w:pPr>
              <w:pStyle w:val="ANUText"/>
              <w:spacing w:after="0" w:line="240" w:lineRule="auto"/>
              <w:ind w:firstLine="0"/>
              <w:jc w:val="center"/>
            </w:pPr>
            <w:r w:rsidRPr="00125354">
              <w:t>0.75</w:t>
            </w:r>
          </w:p>
        </w:tc>
        <w:tc>
          <w:tcPr>
            <w:tcW w:w="684" w:type="dxa"/>
            <w:vMerge w:val="restart"/>
            <w:vAlign w:val="center"/>
          </w:tcPr>
          <w:p w14:paraId="11BE10FC" w14:textId="4AC572F9" w:rsidR="00467D10" w:rsidRPr="00125354" w:rsidRDefault="00467D10" w:rsidP="00125354">
            <w:pPr>
              <w:pStyle w:val="ANUText"/>
              <w:spacing w:after="0" w:line="240" w:lineRule="auto"/>
              <w:ind w:firstLine="0"/>
              <w:jc w:val="center"/>
            </w:pPr>
            <w:r w:rsidRPr="00125354">
              <w:t>.098</w:t>
            </w:r>
          </w:p>
        </w:tc>
      </w:tr>
      <w:tr w:rsidR="00801243" w:rsidRPr="00746037" w14:paraId="7018ABD4" w14:textId="439E6119" w:rsidTr="00D852C0">
        <w:trPr>
          <w:trHeight w:val="170"/>
          <w:jc w:val="center"/>
        </w:trPr>
        <w:tc>
          <w:tcPr>
            <w:tcW w:w="616" w:type="dxa"/>
            <w:vMerge/>
            <w:vAlign w:val="center"/>
          </w:tcPr>
          <w:p w14:paraId="123DB929" w14:textId="77777777" w:rsidR="00467D10" w:rsidRPr="00125354" w:rsidRDefault="00467D10" w:rsidP="00125354">
            <w:pPr>
              <w:pStyle w:val="ANUText"/>
              <w:spacing w:after="0" w:line="240" w:lineRule="auto"/>
              <w:ind w:firstLine="0"/>
              <w:jc w:val="center"/>
            </w:pPr>
          </w:p>
        </w:tc>
        <w:tc>
          <w:tcPr>
            <w:tcW w:w="1485" w:type="dxa"/>
            <w:vMerge/>
            <w:vAlign w:val="center"/>
          </w:tcPr>
          <w:p w14:paraId="64F51A7B" w14:textId="77777777" w:rsidR="00467D10" w:rsidRPr="00125354" w:rsidRDefault="00467D10" w:rsidP="00125354">
            <w:pPr>
              <w:pStyle w:val="ANUText"/>
              <w:spacing w:after="0" w:line="240" w:lineRule="auto"/>
              <w:ind w:firstLine="0"/>
              <w:jc w:val="center"/>
            </w:pPr>
          </w:p>
        </w:tc>
        <w:tc>
          <w:tcPr>
            <w:tcW w:w="1316" w:type="dxa"/>
            <w:vAlign w:val="center"/>
          </w:tcPr>
          <w:p w14:paraId="2A05D08E" w14:textId="77777777" w:rsidR="00467D10" w:rsidRPr="00125354" w:rsidRDefault="00467D10" w:rsidP="00125354">
            <w:pPr>
              <w:pStyle w:val="ANUText"/>
              <w:spacing w:after="0" w:line="240" w:lineRule="auto"/>
              <w:ind w:firstLine="0"/>
              <w:jc w:val="center"/>
            </w:pPr>
            <w:r w:rsidRPr="00125354">
              <w:t>160-169 cm</w:t>
            </w:r>
          </w:p>
        </w:tc>
        <w:tc>
          <w:tcPr>
            <w:tcW w:w="1430" w:type="dxa"/>
            <w:vAlign w:val="center"/>
          </w:tcPr>
          <w:p w14:paraId="3C1E9255" w14:textId="77777777" w:rsidR="00467D10" w:rsidRPr="00125354" w:rsidRDefault="00467D10" w:rsidP="00125354">
            <w:pPr>
              <w:pStyle w:val="ANUText"/>
              <w:spacing w:after="0" w:line="240" w:lineRule="auto"/>
              <w:ind w:firstLine="0"/>
              <w:jc w:val="center"/>
            </w:pPr>
            <w:r w:rsidRPr="00125354">
              <w:t>17</w:t>
            </w:r>
          </w:p>
        </w:tc>
        <w:tc>
          <w:tcPr>
            <w:tcW w:w="1510" w:type="dxa"/>
            <w:vAlign w:val="center"/>
          </w:tcPr>
          <w:p w14:paraId="7BE089F0" w14:textId="77777777" w:rsidR="00467D10" w:rsidRPr="00125354" w:rsidRDefault="00467D10" w:rsidP="00125354">
            <w:pPr>
              <w:pStyle w:val="ANUText"/>
              <w:spacing w:after="0" w:line="240" w:lineRule="auto"/>
              <w:ind w:firstLine="0"/>
              <w:jc w:val="center"/>
            </w:pPr>
            <w:r w:rsidRPr="00125354">
              <w:t>38.6</w:t>
            </w:r>
          </w:p>
        </w:tc>
        <w:tc>
          <w:tcPr>
            <w:tcW w:w="888" w:type="dxa"/>
            <w:vMerge/>
            <w:vAlign w:val="center"/>
          </w:tcPr>
          <w:p w14:paraId="5BD72277" w14:textId="77777777" w:rsidR="00467D10" w:rsidRPr="00125354" w:rsidRDefault="00467D10" w:rsidP="00125354">
            <w:pPr>
              <w:pStyle w:val="ANUText"/>
              <w:spacing w:after="0" w:line="240" w:lineRule="auto"/>
              <w:ind w:firstLine="0"/>
              <w:jc w:val="center"/>
            </w:pPr>
          </w:p>
        </w:tc>
        <w:tc>
          <w:tcPr>
            <w:tcW w:w="737" w:type="dxa"/>
            <w:vMerge/>
            <w:vAlign w:val="center"/>
          </w:tcPr>
          <w:p w14:paraId="6A39762E" w14:textId="77777777" w:rsidR="00467D10" w:rsidRPr="00125354" w:rsidRDefault="00467D10" w:rsidP="00125354">
            <w:pPr>
              <w:pStyle w:val="ANUText"/>
              <w:spacing w:after="0" w:line="240" w:lineRule="auto"/>
              <w:ind w:firstLine="0"/>
              <w:jc w:val="center"/>
            </w:pPr>
          </w:p>
        </w:tc>
        <w:tc>
          <w:tcPr>
            <w:tcW w:w="684" w:type="dxa"/>
            <w:vMerge/>
            <w:vAlign w:val="center"/>
          </w:tcPr>
          <w:p w14:paraId="01241F96" w14:textId="77777777" w:rsidR="00467D10" w:rsidRPr="00125354" w:rsidRDefault="00467D10" w:rsidP="00125354">
            <w:pPr>
              <w:pStyle w:val="ANUText"/>
              <w:spacing w:after="0" w:line="240" w:lineRule="auto"/>
              <w:ind w:firstLine="0"/>
              <w:jc w:val="center"/>
            </w:pPr>
          </w:p>
        </w:tc>
        <w:tc>
          <w:tcPr>
            <w:tcW w:w="684" w:type="dxa"/>
            <w:vMerge/>
            <w:vAlign w:val="center"/>
          </w:tcPr>
          <w:p w14:paraId="2DFFD5D9" w14:textId="77777777" w:rsidR="00467D10" w:rsidRPr="00125354" w:rsidRDefault="00467D10" w:rsidP="00125354">
            <w:pPr>
              <w:pStyle w:val="ANUText"/>
              <w:spacing w:after="0" w:line="240" w:lineRule="auto"/>
              <w:ind w:firstLine="0"/>
              <w:jc w:val="center"/>
            </w:pPr>
          </w:p>
        </w:tc>
      </w:tr>
      <w:tr w:rsidR="00801243" w:rsidRPr="00746037" w14:paraId="7E8F3D48" w14:textId="4ABBB089" w:rsidTr="00D852C0">
        <w:trPr>
          <w:trHeight w:val="170"/>
          <w:jc w:val="center"/>
        </w:trPr>
        <w:tc>
          <w:tcPr>
            <w:tcW w:w="616" w:type="dxa"/>
            <w:vMerge/>
            <w:vAlign w:val="center"/>
          </w:tcPr>
          <w:p w14:paraId="7D84D694" w14:textId="77777777" w:rsidR="00467D10" w:rsidRPr="00125354" w:rsidRDefault="00467D10" w:rsidP="00125354">
            <w:pPr>
              <w:pStyle w:val="ANUText"/>
              <w:spacing w:after="0" w:line="240" w:lineRule="auto"/>
              <w:ind w:firstLine="0"/>
              <w:jc w:val="center"/>
            </w:pPr>
          </w:p>
        </w:tc>
        <w:tc>
          <w:tcPr>
            <w:tcW w:w="1485" w:type="dxa"/>
            <w:vMerge/>
            <w:vAlign w:val="center"/>
          </w:tcPr>
          <w:p w14:paraId="6C28E1A0" w14:textId="77777777" w:rsidR="00467D10" w:rsidRPr="00125354" w:rsidRDefault="00467D10" w:rsidP="00125354">
            <w:pPr>
              <w:pStyle w:val="ANUText"/>
              <w:spacing w:after="0" w:line="240" w:lineRule="auto"/>
              <w:ind w:firstLine="0"/>
              <w:jc w:val="center"/>
            </w:pPr>
          </w:p>
        </w:tc>
        <w:tc>
          <w:tcPr>
            <w:tcW w:w="1316" w:type="dxa"/>
            <w:vAlign w:val="center"/>
          </w:tcPr>
          <w:p w14:paraId="7764ACAF" w14:textId="77777777" w:rsidR="00467D10" w:rsidRPr="00125354" w:rsidRDefault="00467D10" w:rsidP="00125354">
            <w:pPr>
              <w:pStyle w:val="ANUText"/>
              <w:spacing w:after="0" w:line="240" w:lineRule="auto"/>
              <w:ind w:firstLine="0"/>
              <w:jc w:val="center"/>
            </w:pPr>
            <w:r w:rsidRPr="00125354">
              <w:t>170-180 cm</w:t>
            </w:r>
          </w:p>
        </w:tc>
        <w:tc>
          <w:tcPr>
            <w:tcW w:w="1430" w:type="dxa"/>
            <w:vAlign w:val="center"/>
          </w:tcPr>
          <w:p w14:paraId="6C41B5A0" w14:textId="77777777" w:rsidR="00467D10" w:rsidRPr="00125354" w:rsidRDefault="00467D10" w:rsidP="00125354">
            <w:pPr>
              <w:pStyle w:val="ANUText"/>
              <w:spacing w:after="0" w:line="240" w:lineRule="auto"/>
              <w:ind w:firstLine="0"/>
              <w:jc w:val="center"/>
            </w:pPr>
            <w:r w:rsidRPr="00125354">
              <w:t>18</w:t>
            </w:r>
          </w:p>
        </w:tc>
        <w:tc>
          <w:tcPr>
            <w:tcW w:w="1510" w:type="dxa"/>
            <w:vAlign w:val="center"/>
          </w:tcPr>
          <w:p w14:paraId="2FE1A54D" w14:textId="77777777" w:rsidR="00467D10" w:rsidRPr="00125354" w:rsidRDefault="00467D10" w:rsidP="00125354">
            <w:pPr>
              <w:pStyle w:val="ANUText"/>
              <w:spacing w:after="0" w:line="240" w:lineRule="auto"/>
              <w:ind w:firstLine="0"/>
              <w:jc w:val="center"/>
            </w:pPr>
            <w:r w:rsidRPr="00125354">
              <w:t>40.9</w:t>
            </w:r>
          </w:p>
        </w:tc>
        <w:tc>
          <w:tcPr>
            <w:tcW w:w="888" w:type="dxa"/>
            <w:vMerge/>
            <w:vAlign w:val="center"/>
          </w:tcPr>
          <w:p w14:paraId="506C7222" w14:textId="77777777" w:rsidR="00467D10" w:rsidRPr="00125354" w:rsidRDefault="00467D10" w:rsidP="00125354">
            <w:pPr>
              <w:pStyle w:val="ANUText"/>
              <w:spacing w:after="0" w:line="240" w:lineRule="auto"/>
              <w:ind w:firstLine="0"/>
              <w:jc w:val="center"/>
            </w:pPr>
          </w:p>
        </w:tc>
        <w:tc>
          <w:tcPr>
            <w:tcW w:w="737" w:type="dxa"/>
            <w:vMerge/>
            <w:vAlign w:val="center"/>
          </w:tcPr>
          <w:p w14:paraId="41CE0492" w14:textId="77777777" w:rsidR="00467D10" w:rsidRPr="00125354" w:rsidRDefault="00467D10" w:rsidP="00125354">
            <w:pPr>
              <w:pStyle w:val="ANUText"/>
              <w:spacing w:after="0" w:line="240" w:lineRule="auto"/>
              <w:ind w:firstLine="0"/>
              <w:jc w:val="center"/>
            </w:pPr>
          </w:p>
        </w:tc>
        <w:tc>
          <w:tcPr>
            <w:tcW w:w="684" w:type="dxa"/>
            <w:vMerge/>
            <w:vAlign w:val="center"/>
          </w:tcPr>
          <w:p w14:paraId="60DB2C48" w14:textId="77777777" w:rsidR="00467D10" w:rsidRPr="00125354" w:rsidRDefault="00467D10" w:rsidP="00125354">
            <w:pPr>
              <w:pStyle w:val="ANUText"/>
              <w:spacing w:after="0" w:line="240" w:lineRule="auto"/>
              <w:ind w:firstLine="0"/>
              <w:jc w:val="center"/>
            </w:pPr>
          </w:p>
        </w:tc>
        <w:tc>
          <w:tcPr>
            <w:tcW w:w="684" w:type="dxa"/>
            <w:vMerge/>
            <w:vAlign w:val="center"/>
          </w:tcPr>
          <w:p w14:paraId="1D705548" w14:textId="77777777" w:rsidR="00467D10" w:rsidRPr="00125354" w:rsidRDefault="00467D10" w:rsidP="00125354">
            <w:pPr>
              <w:pStyle w:val="ANUText"/>
              <w:spacing w:after="0" w:line="240" w:lineRule="auto"/>
              <w:ind w:firstLine="0"/>
              <w:jc w:val="center"/>
            </w:pPr>
          </w:p>
        </w:tc>
      </w:tr>
      <w:tr w:rsidR="00801243" w:rsidRPr="00746037" w14:paraId="5557A00F" w14:textId="79847901" w:rsidTr="00D852C0">
        <w:trPr>
          <w:trHeight w:val="170"/>
          <w:jc w:val="center"/>
        </w:trPr>
        <w:tc>
          <w:tcPr>
            <w:tcW w:w="616" w:type="dxa"/>
            <w:vMerge/>
            <w:vAlign w:val="center"/>
          </w:tcPr>
          <w:p w14:paraId="582EE9D7" w14:textId="77777777" w:rsidR="00467D10" w:rsidRPr="00125354" w:rsidRDefault="00467D10" w:rsidP="00125354">
            <w:pPr>
              <w:pStyle w:val="ANUText"/>
              <w:spacing w:after="0" w:line="240" w:lineRule="auto"/>
              <w:ind w:firstLine="0"/>
              <w:jc w:val="center"/>
            </w:pPr>
          </w:p>
        </w:tc>
        <w:tc>
          <w:tcPr>
            <w:tcW w:w="1485" w:type="dxa"/>
            <w:vMerge/>
            <w:vAlign w:val="center"/>
          </w:tcPr>
          <w:p w14:paraId="1ACDD285" w14:textId="77777777" w:rsidR="00467D10" w:rsidRPr="00125354" w:rsidRDefault="00467D10" w:rsidP="00125354">
            <w:pPr>
              <w:pStyle w:val="ANUText"/>
              <w:spacing w:after="0" w:line="240" w:lineRule="auto"/>
              <w:ind w:firstLine="0"/>
              <w:jc w:val="center"/>
            </w:pPr>
          </w:p>
        </w:tc>
        <w:tc>
          <w:tcPr>
            <w:tcW w:w="1316" w:type="dxa"/>
            <w:vAlign w:val="center"/>
          </w:tcPr>
          <w:p w14:paraId="651203FE" w14:textId="77777777" w:rsidR="00467D10" w:rsidRPr="00125354" w:rsidRDefault="00467D10" w:rsidP="00125354">
            <w:pPr>
              <w:pStyle w:val="ANUText"/>
              <w:spacing w:after="0" w:line="240" w:lineRule="auto"/>
              <w:ind w:firstLine="0"/>
              <w:jc w:val="center"/>
            </w:pPr>
            <w:r w:rsidRPr="00125354">
              <w:t>More than 180 cm</w:t>
            </w:r>
          </w:p>
        </w:tc>
        <w:tc>
          <w:tcPr>
            <w:tcW w:w="1430" w:type="dxa"/>
            <w:vAlign w:val="center"/>
          </w:tcPr>
          <w:p w14:paraId="7F3012A4" w14:textId="77777777" w:rsidR="00467D10" w:rsidRPr="00125354" w:rsidRDefault="00467D10" w:rsidP="00125354">
            <w:pPr>
              <w:pStyle w:val="ANUText"/>
              <w:spacing w:after="0" w:line="240" w:lineRule="auto"/>
              <w:ind w:firstLine="0"/>
              <w:jc w:val="center"/>
            </w:pPr>
            <w:r w:rsidRPr="00125354">
              <w:t>4</w:t>
            </w:r>
          </w:p>
        </w:tc>
        <w:tc>
          <w:tcPr>
            <w:tcW w:w="1510" w:type="dxa"/>
            <w:vAlign w:val="center"/>
          </w:tcPr>
          <w:p w14:paraId="724828F1" w14:textId="77777777" w:rsidR="00467D10" w:rsidRPr="00125354" w:rsidRDefault="00467D10" w:rsidP="00125354">
            <w:pPr>
              <w:pStyle w:val="ANUText"/>
              <w:spacing w:after="0" w:line="240" w:lineRule="auto"/>
              <w:ind w:firstLine="0"/>
              <w:jc w:val="center"/>
            </w:pPr>
            <w:r w:rsidRPr="00125354">
              <w:t>9.1</w:t>
            </w:r>
          </w:p>
        </w:tc>
        <w:tc>
          <w:tcPr>
            <w:tcW w:w="888" w:type="dxa"/>
            <w:vMerge/>
            <w:vAlign w:val="center"/>
          </w:tcPr>
          <w:p w14:paraId="6021DAF6" w14:textId="77777777" w:rsidR="00467D10" w:rsidRPr="00125354" w:rsidRDefault="00467D10" w:rsidP="00125354">
            <w:pPr>
              <w:pStyle w:val="ANUText"/>
              <w:spacing w:after="0" w:line="240" w:lineRule="auto"/>
              <w:ind w:firstLine="0"/>
              <w:jc w:val="center"/>
            </w:pPr>
          </w:p>
        </w:tc>
        <w:tc>
          <w:tcPr>
            <w:tcW w:w="737" w:type="dxa"/>
            <w:vMerge/>
            <w:vAlign w:val="center"/>
          </w:tcPr>
          <w:p w14:paraId="5B79BDCD" w14:textId="77777777" w:rsidR="00467D10" w:rsidRPr="00125354" w:rsidRDefault="00467D10" w:rsidP="00125354">
            <w:pPr>
              <w:pStyle w:val="ANUText"/>
              <w:spacing w:after="0" w:line="240" w:lineRule="auto"/>
              <w:ind w:firstLine="0"/>
              <w:jc w:val="center"/>
            </w:pPr>
          </w:p>
        </w:tc>
        <w:tc>
          <w:tcPr>
            <w:tcW w:w="684" w:type="dxa"/>
            <w:vMerge/>
            <w:vAlign w:val="center"/>
          </w:tcPr>
          <w:p w14:paraId="28ABBBD9" w14:textId="77777777" w:rsidR="00467D10" w:rsidRPr="00125354" w:rsidRDefault="00467D10" w:rsidP="00125354">
            <w:pPr>
              <w:pStyle w:val="ANUText"/>
              <w:spacing w:after="0" w:line="240" w:lineRule="auto"/>
              <w:ind w:firstLine="0"/>
              <w:jc w:val="center"/>
            </w:pPr>
          </w:p>
        </w:tc>
        <w:tc>
          <w:tcPr>
            <w:tcW w:w="684" w:type="dxa"/>
            <w:vMerge/>
            <w:vAlign w:val="center"/>
          </w:tcPr>
          <w:p w14:paraId="6A231100" w14:textId="77777777" w:rsidR="00467D10" w:rsidRPr="00125354" w:rsidRDefault="00467D10" w:rsidP="00125354">
            <w:pPr>
              <w:pStyle w:val="ANUText"/>
              <w:spacing w:after="0" w:line="240" w:lineRule="auto"/>
              <w:ind w:firstLine="0"/>
              <w:jc w:val="center"/>
            </w:pPr>
          </w:p>
        </w:tc>
      </w:tr>
      <w:tr w:rsidR="00801243" w:rsidRPr="00746037" w14:paraId="6FAD1F28" w14:textId="5E500D95" w:rsidTr="00D852C0">
        <w:trPr>
          <w:trHeight w:val="170"/>
          <w:jc w:val="center"/>
        </w:trPr>
        <w:tc>
          <w:tcPr>
            <w:tcW w:w="616" w:type="dxa"/>
            <w:vMerge/>
            <w:vAlign w:val="center"/>
          </w:tcPr>
          <w:p w14:paraId="1DA438B1" w14:textId="77777777" w:rsidR="00467D10" w:rsidRPr="00125354" w:rsidRDefault="00467D10" w:rsidP="00125354">
            <w:pPr>
              <w:pStyle w:val="ANUText"/>
              <w:spacing w:after="0" w:line="240" w:lineRule="auto"/>
              <w:ind w:firstLine="0"/>
              <w:jc w:val="center"/>
            </w:pPr>
          </w:p>
        </w:tc>
        <w:tc>
          <w:tcPr>
            <w:tcW w:w="2801" w:type="dxa"/>
            <w:gridSpan w:val="2"/>
            <w:vAlign w:val="center"/>
          </w:tcPr>
          <w:p w14:paraId="401F9E97" w14:textId="2E11F611" w:rsidR="00467D10" w:rsidRPr="00125354" w:rsidRDefault="00467D10" w:rsidP="00125354">
            <w:pPr>
              <w:pStyle w:val="ANUText"/>
              <w:spacing w:after="0" w:line="240" w:lineRule="auto"/>
              <w:ind w:firstLine="0"/>
              <w:jc w:val="center"/>
            </w:pPr>
            <w:r w:rsidRPr="00125354">
              <w:t>Total</w:t>
            </w:r>
          </w:p>
        </w:tc>
        <w:tc>
          <w:tcPr>
            <w:tcW w:w="1430" w:type="dxa"/>
            <w:vAlign w:val="center"/>
          </w:tcPr>
          <w:p w14:paraId="1813DADA" w14:textId="77777777" w:rsidR="00467D10" w:rsidRPr="00125354" w:rsidRDefault="00467D10" w:rsidP="00125354">
            <w:pPr>
              <w:pStyle w:val="ANUText"/>
              <w:spacing w:after="0" w:line="240" w:lineRule="auto"/>
              <w:ind w:firstLine="0"/>
              <w:jc w:val="center"/>
            </w:pPr>
            <w:r w:rsidRPr="00125354">
              <w:t>44</w:t>
            </w:r>
          </w:p>
        </w:tc>
        <w:tc>
          <w:tcPr>
            <w:tcW w:w="1510" w:type="dxa"/>
            <w:vAlign w:val="center"/>
          </w:tcPr>
          <w:p w14:paraId="4CBFA86C" w14:textId="77777777" w:rsidR="00467D10" w:rsidRPr="00125354" w:rsidRDefault="00467D10" w:rsidP="00125354">
            <w:pPr>
              <w:pStyle w:val="ANUText"/>
              <w:spacing w:after="0" w:line="240" w:lineRule="auto"/>
              <w:ind w:firstLine="0"/>
              <w:jc w:val="center"/>
            </w:pPr>
            <w:r w:rsidRPr="00125354">
              <w:t>100</w:t>
            </w:r>
          </w:p>
        </w:tc>
        <w:tc>
          <w:tcPr>
            <w:tcW w:w="888" w:type="dxa"/>
            <w:vMerge/>
            <w:vAlign w:val="center"/>
          </w:tcPr>
          <w:p w14:paraId="7BA669FE" w14:textId="77777777" w:rsidR="00467D10" w:rsidRPr="00125354" w:rsidRDefault="00467D10" w:rsidP="00125354">
            <w:pPr>
              <w:pStyle w:val="ANUText"/>
              <w:spacing w:after="0" w:line="240" w:lineRule="auto"/>
              <w:ind w:firstLine="0"/>
              <w:jc w:val="center"/>
            </w:pPr>
          </w:p>
        </w:tc>
        <w:tc>
          <w:tcPr>
            <w:tcW w:w="737" w:type="dxa"/>
            <w:vMerge/>
            <w:vAlign w:val="center"/>
          </w:tcPr>
          <w:p w14:paraId="290D4E59" w14:textId="77777777" w:rsidR="00467D10" w:rsidRPr="00125354" w:rsidRDefault="00467D10" w:rsidP="00125354">
            <w:pPr>
              <w:pStyle w:val="ANUText"/>
              <w:spacing w:after="0" w:line="240" w:lineRule="auto"/>
              <w:ind w:firstLine="0"/>
              <w:jc w:val="center"/>
            </w:pPr>
          </w:p>
        </w:tc>
        <w:tc>
          <w:tcPr>
            <w:tcW w:w="684" w:type="dxa"/>
            <w:vMerge/>
            <w:vAlign w:val="center"/>
          </w:tcPr>
          <w:p w14:paraId="70F98DFE" w14:textId="77777777" w:rsidR="00467D10" w:rsidRPr="00125354" w:rsidRDefault="00467D10" w:rsidP="00125354">
            <w:pPr>
              <w:pStyle w:val="ANUText"/>
              <w:spacing w:after="0" w:line="240" w:lineRule="auto"/>
              <w:ind w:firstLine="0"/>
              <w:jc w:val="center"/>
            </w:pPr>
          </w:p>
        </w:tc>
        <w:tc>
          <w:tcPr>
            <w:tcW w:w="684" w:type="dxa"/>
            <w:vMerge/>
            <w:vAlign w:val="center"/>
          </w:tcPr>
          <w:p w14:paraId="4025EC23" w14:textId="77777777" w:rsidR="00467D10" w:rsidRPr="00125354" w:rsidRDefault="00467D10" w:rsidP="00125354">
            <w:pPr>
              <w:pStyle w:val="ANUText"/>
              <w:spacing w:after="0" w:line="240" w:lineRule="auto"/>
              <w:ind w:firstLine="0"/>
              <w:jc w:val="center"/>
            </w:pPr>
          </w:p>
        </w:tc>
      </w:tr>
      <w:tr w:rsidR="00801243" w:rsidRPr="00746037" w14:paraId="51212B3C" w14:textId="09E0E0D9" w:rsidTr="00D852C0">
        <w:trPr>
          <w:trHeight w:val="170"/>
          <w:jc w:val="center"/>
        </w:trPr>
        <w:tc>
          <w:tcPr>
            <w:tcW w:w="616" w:type="dxa"/>
            <w:vMerge w:val="restart"/>
            <w:vAlign w:val="center"/>
          </w:tcPr>
          <w:p w14:paraId="6234BF3C" w14:textId="77777777" w:rsidR="00467D10" w:rsidRPr="00125354" w:rsidRDefault="00467D10" w:rsidP="00125354">
            <w:pPr>
              <w:pStyle w:val="ANUText"/>
              <w:spacing w:after="0" w:line="240" w:lineRule="auto"/>
              <w:ind w:firstLine="0"/>
              <w:jc w:val="center"/>
            </w:pPr>
            <w:r w:rsidRPr="00125354">
              <w:t>4</w:t>
            </w:r>
          </w:p>
        </w:tc>
        <w:tc>
          <w:tcPr>
            <w:tcW w:w="1485" w:type="dxa"/>
            <w:vMerge w:val="restart"/>
            <w:vAlign w:val="center"/>
          </w:tcPr>
          <w:p w14:paraId="407C0D95" w14:textId="0219B170" w:rsidR="00467D10" w:rsidRPr="00125354" w:rsidRDefault="00467D10" w:rsidP="00125354">
            <w:pPr>
              <w:pStyle w:val="ANUText"/>
              <w:spacing w:after="0" w:line="240" w:lineRule="auto"/>
              <w:ind w:firstLine="0"/>
              <w:jc w:val="center"/>
            </w:pPr>
            <w:r w:rsidRPr="00125354">
              <w:t>Weight</w:t>
            </w:r>
          </w:p>
        </w:tc>
        <w:tc>
          <w:tcPr>
            <w:tcW w:w="1316" w:type="dxa"/>
            <w:vAlign w:val="center"/>
          </w:tcPr>
          <w:p w14:paraId="7221DA01" w14:textId="77777777" w:rsidR="00467D10" w:rsidRPr="00125354" w:rsidRDefault="00467D10" w:rsidP="00125354">
            <w:pPr>
              <w:pStyle w:val="ANUText"/>
              <w:spacing w:after="0" w:line="240" w:lineRule="auto"/>
              <w:ind w:firstLine="0"/>
              <w:jc w:val="center"/>
            </w:pPr>
            <w:r w:rsidRPr="00125354">
              <w:t>50-59 kg</w:t>
            </w:r>
          </w:p>
        </w:tc>
        <w:tc>
          <w:tcPr>
            <w:tcW w:w="1430" w:type="dxa"/>
            <w:vAlign w:val="center"/>
          </w:tcPr>
          <w:p w14:paraId="17B54024" w14:textId="77777777" w:rsidR="00467D10" w:rsidRPr="00125354" w:rsidRDefault="00467D10" w:rsidP="00125354">
            <w:pPr>
              <w:pStyle w:val="ANUText"/>
              <w:spacing w:after="0" w:line="240" w:lineRule="auto"/>
              <w:ind w:firstLine="0"/>
              <w:jc w:val="center"/>
            </w:pPr>
            <w:r w:rsidRPr="00125354">
              <w:t>23</w:t>
            </w:r>
          </w:p>
        </w:tc>
        <w:tc>
          <w:tcPr>
            <w:tcW w:w="1510" w:type="dxa"/>
            <w:vAlign w:val="center"/>
          </w:tcPr>
          <w:p w14:paraId="1F6A6E96" w14:textId="77777777" w:rsidR="00467D10" w:rsidRPr="00125354" w:rsidRDefault="00467D10" w:rsidP="00125354">
            <w:pPr>
              <w:pStyle w:val="ANUText"/>
              <w:spacing w:after="0" w:line="240" w:lineRule="auto"/>
              <w:ind w:firstLine="0"/>
              <w:jc w:val="center"/>
            </w:pPr>
            <w:r w:rsidRPr="00125354">
              <w:t>52.3</w:t>
            </w:r>
          </w:p>
        </w:tc>
        <w:tc>
          <w:tcPr>
            <w:tcW w:w="888" w:type="dxa"/>
            <w:vMerge w:val="restart"/>
            <w:vAlign w:val="center"/>
          </w:tcPr>
          <w:p w14:paraId="578A2E77" w14:textId="07F7F7B6" w:rsidR="00467D10" w:rsidRPr="00125354" w:rsidRDefault="00467D10" w:rsidP="00125354">
            <w:pPr>
              <w:pStyle w:val="ANUText"/>
              <w:spacing w:after="0" w:line="240" w:lineRule="auto"/>
              <w:ind w:firstLine="0"/>
              <w:jc w:val="center"/>
            </w:pPr>
            <w:r w:rsidRPr="00125354">
              <w:t>63.4</w:t>
            </w:r>
          </w:p>
        </w:tc>
        <w:tc>
          <w:tcPr>
            <w:tcW w:w="737" w:type="dxa"/>
            <w:vMerge w:val="restart"/>
            <w:vAlign w:val="center"/>
          </w:tcPr>
          <w:p w14:paraId="122D2C4C" w14:textId="65F0E17D" w:rsidR="00467D10" w:rsidRPr="00125354" w:rsidRDefault="00467D10" w:rsidP="00125354">
            <w:pPr>
              <w:pStyle w:val="ANUText"/>
              <w:spacing w:after="0" w:line="240" w:lineRule="auto"/>
              <w:ind w:firstLine="0"/>
              <w:jc w:val="center"/>
            </w:pPr>
            <w:r w:rsidRPr="00125354">
              <w:t>2.45</w:t>
            </w:r>
          </w:p>
        </w:tc>
        <w:tc>
          <w:tcPr>
            <w:tcW w:w="684" w:type="dxa"/>
            <w:vMerge w:val="restart"/>
            <w:vAlign w:val="center"/>
          </w:tcPr>
          <w:p w14:paraId="34C142BE" w14:textId="1574FD0F" w:rsidR="00467D10" w:rsidRPr="00125354" w:rsidRDefault="00467D10" w:rsidP="00125354">
            <w:pPr>
              <w:pStyle w:val="ANUText"/>
              <w:spacing w:after="0" w:line="240" w:lineRule="auto"/>
              <w:ind w:firstLine="0"/>
              <w:jc w:val="center"/>
            </w:pPr>
            <w:r w:rsidRPr="00125354">
              <w:t>0.70</w:t>
            </w:r>
          </w:p>
        </w:tc>
        <w:tc>
          <w:tcPr>
            <w:tcW w:w="684" w:type="dxa"/>
            <w:vMerge w:val="restart"/>
            <w:vAlign w:val="center"/>
          </w:tcPr>
          <w:p w14:paraId="131E880D" w14:textId="285773EF" w:rsidR="00467D10" w:rsidRPr="00125354" w:rsidRDefault="00467D10" w:rsidP="00125354">
            <w:pPr>
              <w:pStyle w:val="ANUText"/>
              <w:spacing w:after="0" w:line="240" w:lineRule="auto"/>
              <w:ind w:firstLine="0"/>
              <w:jc w:val="center"/>
            </w:pPr>
            <w:r w:rsidRPr="00125354">
              <w:t>0.78</w:t>
            </w:r>
          </w:p>
        </w:tc>
      </w:tr>
      <w:tr w:rsidR="00801243" w:rsidRPr="00746037" w14:paraId="601323B7" w14:textId="15561C70" w:rsidTr="00D852C0">
        <w:trPr>
          <w:trHeight w:val="170"/>
          <w:jc w:val="center"/>
        </w:trPr>
        <w:tc>
          <w:tcPr>
            <w:tcW w:w="616" w:type="dxa"/>
            <w:vMerge/>
            <w:vAlign w:val="center"/>
          </w:tcPr>
          <w:p w14:paraId="0084863A" w14:textId="77777777" w:rsidR="00467D10" w:rsidRPr="00125354" w:rsidRDefault="00467D10" w:rsidP="00125354">
            <w:pPr>
              <w:pStyle w:val="ANUText"/>
              <w:spacing w:after="0" w:line="240" w:lineRule="auto"/>
              <w:ind w:firstLine="0"/>
              <w:jc w:val="center"/>
            </w:pPr>
          </w:p>
        </w:tc>
        <w:tc>
          <w:tcPr>
            <w:tcW w:w="1485" w:type="dxa"/>
            <w:vMerge/>
            <w:vAlign w:val="center"/>
          </w:tcPr>
          <w:p w14:paraId="771E01FC" w14:textId="77777777" w:rsidR="00467D10" w:rsidRPr="00125354" w:rsidRDefault="00467D10" w:rsidP="00125354">
            <w:pPr>
              <w:pStyle w:val="ANUText"/>
              <w:spacing w:after="0" w:line="240" w:lineRule="auto"/>
              <w:ind w:firstLine="0"/>
              <w:jc w:val="center"/>
            </w:pPr>
          </w:p>
        </w:tc>
        <w:tc>
          <w:tcPr>
            <w:tcW w:w="1316" w:type="dxa"/>
            <w:vAlign w:val="center"/>
          </w:tcPr>
          <w:p w14:paraId="553F131D" w14:textId="77777777" w:rsidR="00467D10" w:rsidRPr="00125354" w:rsidRDefault="00467D10" w:rsidP="00125354">
            <w:pPr>
              <w:pStyle w:val="ANUText"/>
              <w:spacing w:after="0" w:line="240" w:lineRule="auto"/>
              <w:ind w:firstLine="0"/>
              <w:jc w:val="center"/>
            </w:pPr>
            <w:r w:rsidRPr="00125354">
              <w:t>60-70 kg</w:t>
            </w:r>
          </w:p>
        </w:tc>
        <w:tc>
          <w:tcPr>
            <w:tcW w:w="1430" w:type="dxa"/>
            <w:vAlign w:val="center"/>
          </w:tcPr>
          <w:p w14:paraId="6FCD1A6C" w14:textId="77777777" w:rsidR="00467D10" w:rsidRPr="00125354" w:rsidRDefault="00467D10" w:rsidP="00125354">
            <w:pPr>
              <w:pStyle w:val="ANUText"/>
              <w:spacing w:after="0" w:line="240" w:lineRule="auto"/>
              <w:ind w:firstLine="0"/>
              <w:jc w:val="center"/>
            </w:pPr>
            <w:r w:rsidRPr="00125354">
              <w:t>11</w:t>
            </w:r>
          </w:p>
        </w:tc>
        <w:tc>
          <w:tcPr>
            <w:tcW w:w="1510" w:type="dxa"/>
            <w:vAlign w:val="center"/>
          </w:tcPr>
          <w:p w14:paraId="2A7B87BD" w14:textId="77777777" w:rsidR="00467D10" w:rsidRPr="00125354" w:rsidRDefault="00467D10" w:rsidP="00125354">
            <w:pPr>
              <w:pStyle w:val="ANUText"/>
              <w:spacing w:after="0" w:line="240" w:lineRule="auto"/>
              <w:ind w:firstLine="0"/>
              <w:jc w:val="center"/>
            </w:pPr>
            <w:r w:rsidRPr="00125354">
              <w:t>25.0</w:t>
            </w:r>
          </w:p>
        </w:tc>
        <w:tc>
          <w:tcPr>
            <w:tcW w:w="888" w:type="dxa"/>
            <w:vMerge/>
            <w:vAlign w:val="center"/>
          </w:tcPr>
          <w:p w14:paraId="16440276" w14:textId="77777777" w:rsidR="00467D10" w:rsidRPr="00125354" w:rsidRDefault="00467D10" w:rsidP="00125354">
            <w:pPr>
              <w:pStyle w:val="ANUText"/>
              <w:spacing w:after="0" w:line="240" w:lineRule="auto"/>
              <w:ind w:firstLine="0"/>
              <w:jc w:val="center"/>
            </w:pPr>
          </w:p>
        </w:tc>
        <w:tc>
          <w:tcPr>
            <w:tcW w:w="737" w:type="dxa"/>
            <w:vMerge/>
            <w:vAlign w:val="center"/>
          </w:tcPr>
          <w:p w14:paraId="778497CD" w14:textId="77777777" w:rsidR="00467D10" w:rsidRPr="00125354" w:rsidRDefault="00467D10" w:rsidP="00125354">
            <w:pPr>
              <w:pStyle w:val="ANUText"/>
              <w:spacing w:after="0" w:line="240" w:lineRule="auto"/>
              <w:ind w:firstLine="0"/>
              <w:jc w:val="center"/>
            </w:pPr>
          </w:p>
        </w:tc>
        <w:tc>
          <w:tcPr>
            <w:tcW w:w="684" w:type="dxa"/>
            <w:vMerge/>
            <w:vAlign w:val="center"/>
          </w:tcPr>
          <w:p w14:paraId="736BE51A" w14:textId="77777777" w:rsidR="00467D10" w:rsidRPr="00125354" w:rsidRDefault="00467D10" w:rsidP="00125354">
            <w:pPr>
              <w:pStyle w:val="ANUText"/>
              <w:spacing w:after="0" w:line="240" w:lineRule="auto"/>
              <w:ind w:firstLine="0"/>
              <w:jc w:val="center"/>
            </w:pPr>
          </w:p>
        </w:tc>
        <w:tc>
          <w:tcPr>
            <w:tcW w:w="684" w:type="dxa"/>
            <w:vMerge/>
            <w:vAlign w:val="center"/>
          </w:tcPr>
          <w:p w14:paraId="238DB3A1" w14:textId="77777777" w:rsidR="00467D10" w:rsidRPr="00125354" w:rsidRDefault="00467D10" w:rsidP="00125354">
            <w:pPr>
              <w:pStyle w:val="ANUText"/>
              <w:spacing w:after="0" w:line="240" w:lineRule="auto"/>
              <w:ind w:firstLine="0"/>
              <w:jc w:val="center"/>
            </w:pPr>
          </w:p>
        </w:tc>
      </w:tr>
      <w:tr w:rsidR="00801243" w:rsidRPr="00746037" w14:paraId="12E54AF9" w14:textId="0E30F125" w:rsidTr="00D852C0">
        <w:trPr>
          <w:trHeight w:val="170"/>
          <w:jc w:val="center"/>
        </w:trPr>
        <w:tc>
          <w:tcPr>
            <w:tcW w:w="616" w:type="dxa"/>
            <w:vMerge/>
            <w:vAlign w:val="center"/>
          </w:tcPr>
          <w:p w14:paraId="594E1D50" w14:textId="77777777" w:rsidR="00467D10" w:rsidRPr="00125354" w:rsidRDefault="00467D10" w:rsidP="00125354">
            <w:pPr>
              <w:pStyle w:val="ANUText"/>
              <w:spacing w:after="0" w:line="240" w:lineRule="auto"/>
              <w:ind w:firstLine="0"/>
              <w:jc w:val="center"/>
            </w:pPr>
          </w:p>
        </w:tc>
        <w:tc>
          <w:tcPr>
            <w:tcW w:w="1485" w:type="dxa"/>
            <w:vMerge/>
            <w:vAlign w:val="center"/>
          </w:tcPr>
          <w:p w14:paraId="24C76D3E" w14:textId="77777777" w:rsidR="00467D10" w:rsidRPr="00125354" w:rsidRDefault="00467D10" w:rsidP="00125354">
            <w:pPr>
              <w:pStyle w:val="ANUText"/>
              <w:spacing w:after="0" w:line="240" w:lineRule="auto"/>
              <w:ind w:firstLine="0"/>
              <w:jc w:val="center"/>
            </w:pPr>
          </w:p>
        </w:tc>
        <w:tc>
          <w:tcPr>
            <w:tcW w:w="1316" w:type="dxa"/>
            <w:vAlign w:val="center"/>
          </w:tcPr>
          <w:p w14:paraId="11B69B93" w14:textId="77777777" w:rsidR="00467D10" w:rsidRPr="00125354" w:rsidRDefault="00467D10" w:rsidP="00125354">
            <w:pPr>
              <w:pStyle w:val="ANUText"/>
              <w:spacing w:after="0" w:line="240" w:lineRule="auto"/>
              <w:ind w:firstLine="0"/>
              <w:jc w:val="center"/>
            </w:pPr>
            <w:r w:rsidRPr="00125354">
              <w:t>More than 70 kg</w:t>
            </w:r>
          </w:p>
        </w:tc>
        <w:tc>
          <w:tcPr>
            <w:tcW w:w="1430" w:type="dxa"/>
            <w:vAlign w:val="center"/>
          </w:tcPr>
          <w:p w14:paraId="257B04C9" w14:textId="77777777" w:rsidR="00467D10" w:rsidRPr="00125354" w:rsidRDefault="00467D10" w:rsidP="00125354">
            <w:pPr>
              <w:pStyle w:val="ANUText"/>
              <w:spacing w:after="0" w:line="240" w:lineRule="auto"/>
              <w:ind w:firstLine="0"/>
              <w:jc w:val="center"/>
            </w:pPr>
            <w:r w:rsidRPr="00125354">
              <w:t>10</w:t>
            </w:r>
          </w:p>
        </w:tc>
        <w:tc>
          <w:tcPr>
            <w:tcW w:w="1510" w:type="dxa"/>
            <w:vAlign w:val="center"/>
          </w:tcPr>
          <w:p w14:paraId="7B735733" w14:textId="77777777" w:rsidR="00467D10" w:rsidRPr="00125354" w:rsidRDefault="00467D10" w:rsidP="00125354">
            <w:pPr>
              <w:pStyle w:val="ANUText"/>
              <w:spacing w:after="0" w:line="240" w:lineRule="auto"/>
              <w:ind w:firstLine="0"/>
              <w:jc w:val="center"/>
            </w:pPr>
            <w:r w:rsidRPr="00125354">
              <w:t>22.7</w:t>
            </w:r>
          </w:p>
        </w:tc>
        <w:tc>
          <w:tcPr>
            <w:tcW w:w="888" w:type="dxa"/>
            <w:vMerge/>
            <w:vAlign w:val="center"/>
          </w:tcPr>
          <w:p w14:paraId="28F0923A" w14:textId="77777777" w:rsidR="00467D10" w:rsidRPr="00125354" w:rsidRDefault="00467D10" w:rsidP="00125354">
            <w:pPr>
              <w:pStyle w:val="ANUText"/>
              <w:spacing w:after="0" w:line="240" w:lineRule="auto"/>
              <w:ind w:firstLine="0"/>
              <w:jc w:val="center"/>
            </w:pPr>
          </w:p>
        </w:tc>
        <w:tc>
          <w:tcPr>
            <w:tcW w:w="737" w:type="dxa"/>
            <w:vMerge/>
            <w:vAlign w:val="center"/>
          </w:tcPr>
          <w:p w14:paraId="5A476D18" w14:textId="77777777" w:rsidR="00467D10" w:rsidRPr="00125354" w:rsidRDefault="00467D10" w:rsidP="00125354">
            <w:pPr>
              <w:pStyle w:val="ANUText"/>
              <w:spacing w:after="0" w:line="240" w:lineRule="auto"/>
              <w:ind w:firstLine="0"/>
              <w:jc w:val="center"/>
            </w:pPr>
          </w:p>
        </w:tc>
        <w:tc>
          <w:tcPr>
            <w:tcW w:w="684" w:type="dxa"/>
            <w:vMerge/>
            <w:vAlign w:val="center"/>
          </w:tcPr>
          <w:p w14:paraId="1103DE9D" w14:textId="77777777" w:rsidR="00467D10" w:rsidRPr="00125354" w:rsidRDefault="00467D10" w:rsidP="00125354">
            <w:pPr>
              <w:pStyle w:val="ANUText"/>
              <w:spacing w:after="0" w:line="240" w:lineRule="auto"/>
              <w:ind w:firstLine="0"/>
              <w:jc w:val="center"/>
            </w:pPr>
          </w:p>
        </w:tc>
        <w:tc>
          <w:tcPr>
            <w:tcW w:w="684" w:type="dxa"/>
            <w:vMerge/>
            <w:vAlign w:val="center"/>
          </w:tcPr>
          <w:p w14:paraId="069FE120" w14:textId="77777777" w:rsidR="00467D10" w:rsidRPr="00125354" w:rsidRDefault="00467D10" w:rsidP="00125354">
            <w:pPr>
              <w:pStyle w:val="ANUText"/>
              <w:spacing w:after="0" w:line="240" w:lineRule="auto"/>
              <w:ind w:firstLine="0"/>
              <w:jc w:val="center"/>
            </w:pPr>
          </w:p>
        </w:tc>
      </w:tr>
      <w:tr w:rsidR="00801243" w:rsidRPr="00746037" w14:paraId="76C320BF" w14:textId="3E8C4372" w:rsidTr="00D852C0">
        <w:trPr>
          <w:trHeight w:val="170"/>
          <w:jc w:val="center"/>
        </w:trPr>
        <w:tc>
          <w:tcPr>
            <w:tcW w:w="616" w:type="dxa"/>
            <w:vMerge/>
            <w:vAlign w:val="center"/>
          </w:tcPr>
          <w:p w14:paraId="0179E749" w14:textId="77777777" w:rsidR="00467D10" w:rsidRPr="00125354" w:rsidRDefault="00467D10" w:rsidP="00125354">
            <w:pPr>
              <w:pStyle w:val="ANUText"/>
              <w:spacing w:after="0" w:line="240" w:lineRule="auto"/>
              <w:ind w:firstLine="0"/>
              <w:jc w:val="center"/>
            </w:pPr>
          </w:p>
        </w:tc>
        <w:tc>
          <w:tcPr>
            <w:tcW w:w="2801" w:type="dxa"/>
            <w:gridSpan w:val="2"/>
            <w:vAlign w:val="center"/>
          </w:tcPr>
          <w:p w14:paraId="3CAA912B" w14:textId="008BD323" w:rsidR="00467D10" w:rsidRPr="00125354" w:rsidRDefault="00467D10" w:rsidP="00125354">
            <w:pPr>
              <w:pStyle w:val="ANUText"/>
              <w:spacing w:after="0" w:line="240" w:lineRule="auto"/>
              <w:ind w:firstLine="0"/>
              <w:jc w:val="center"/>
            </w:pPr>
            <w:r w:rsidRPr="00125354">
              <w:t>Total</w:t>
            </w:r>
          </w:p>
        </w:tc>
        <w:tc>
          <w:tcPr>
            <w:tcW w:w="1430" w:type="dxa"/>
            <w:vAlign w:val="center"/>
          </w:tcPr>
          <w:p w14:paraId="768FFA8E" w14:textId="77777777" w:rsidR="00467D10" w:rsidRPr="00125354" w:rsidRDefault="00467D10" w:rsidP="00125354">
            <w:pPr>
              <w:pStyle w:val="ANUText"/>
              <w:spacing w:after="0" w:line="240" w:lineRule="auto"/>
              <w:ind w:firstLine="0"/>
              <w:jc w:val="center"/>
            </w:pPr>
            <w:r w:rsidRPr="00125354">
              <w:t>44</w:t>
            </w:r>
          </w:p>
        </w:tc>
        <w:tc>
          <w:tcPr>
            <w:tcW w:w="1510" w:type="dxa"/>
            <w:vAlign w:val="center"/>
          </w:tcPr>
          <w:p w14:paraId="0C8C2063" w14:textId="77777777" w:rsidR="00467D10" w:rsidRPr="00125354" w:rsidRDefault="00467D10" w:rsidP="00125354">
            <w:pPr>
              <w:pStyle w:val="ANUText"/>
              <w:spacing w:after="0" w:line="240" w:lineRule="auto"/>
              <w:ind w:firstLine="0"/>
              <w:jc w:val="center"/>
            </w:pPr>
            <w:r w:rsidRPr="00125354">
              <w:t>100</w:t>
            </w:r>
          </w:p>
        </w:tc>
        <w:tc>
          <w:tcPr>
            <w:tcW w:w="888" w:type="dxa"/>
            <w:vMerge/>
            <w:vAlign w:val="center"/>
          </w:tcPr>
          <w:p w14:paraId="4EA7F44E" w14:textId="77777777" w:rsidR="00467D10" w:rsidRPr="00125354" w:rsidRDefault="00467D10" w:rsidP="00125354">
            <w:pPr>
              <w:pStyle w:val="ANUText"/>
              <w:spacing w:after="0" w:line="240" w:lineRule="auto"/>
              <w:ind w:firstLine="0"/>
              <w:jc w:val="center"/>
            </w:pPr>
          </w:p>
        </w:tc>
        <w:tc>
          <w:tcPr>
            <w:tcW w:w="737" w:type="dxa"/>
            <w:vMerge/>
            <w:vAlign w:val="center"/>
          </w:tcPr>
          <w:p w14:paraId="53E2841C" w14:textId="77777777" w:rsidR="00467D10" w:rsidRPr="00125354" w:rsidRDefault="00467D10" w:rsidP="00125354">
            <w:pPr>
              <w:pStyle w:val="ANUText"/>
              <w:spacing w:after="0" w:line="240" w:lineRule="auto"/>
              <w:ind w:firstLine="0"/>
              <w:jc w:val="center"/>
            </w:pPr>
          </w:p>
        </w:tc>
        <w:tc>
          <w:tcPr>
            <w:tcW w:w="684" w:type="dxa"/>
            <w:vMerge/>
            <w:vAlign w:val="center"/>
          </w:tcPr>
          <w:p w14:paraId="2FEBFDBD" w14:textId="77777777" w:rsidR="00467D10" w:rsidRPr="00125354" w:rsidRDefault="00467D10" w:rsidP="00125354">
            <w:pPr>
              <w:pStyle w:val="ANUText"/>
              <w:spacing w:after="0" w:line="240" w:lineRule="auto"/>
              <w:ind w:firstLine="0"/>
              <w:jc w:val="center"/>
            </w:pPr>
          </w:p>
        </w:tc>
        <w:tc>
          <w:tcPr>
            <w:tcW w:w="684" w:type="dxa"/>
            <w:vMerge/>
            <w:vAlign w:val="center"/>
          </w:tcPr>
          <w:p w14:paraId="26043672" w14:textId="77777777" w:rsidR="00467D10" w:rsidRPr="00125354" w:rsidRDefault="00467D10" w:rsidP="00125354">
            <w:pPr>
              <w:pStyle w:val="ANUText"/>
              <w:spacing w:after="0" w:line="240" w:lineRule="auto"/>
              <w:ind w:firstLine="0"/>
              <w:jc w:val="center"/>
            </w:pPr>
          </w:p>
        </w:tc>
      </w:tr>
      <w:tr w:rsidR="00801243" w:rsidRPr="00746037" w14:paraId="56F00BF1" w14:textId="0AA97894" w:rsidTr="00D852C0">
        <w:trPr>
          <w:trHeight w:val="170"/>
          <w:jc w:val="center"/>
        </w:trPr>
        <w:tc>
          <w:tcPr>
            <w:tcW w:w="616" w:type="dxa"/>
            <w:vMerge w:val="restart"/>
            <w:vAlign w:val="center"/>
          </w:tcPr>
          <w:p w14:paraId="530F8847" w14:textId="421F6DD6" w:rsidR="00467D10" w:rsidRPr="00125354" w:rsidRDefault="00467D10" w:rsidP="00125354">
            <w:pPr>
              <w:pStyle w:val="ANUText"/>
              <w:spacing w:after="0" w:line="240" w:lineRule="auto"/>
              <w:ind w:firstLine="0"/>
              <w:jc w:val="center"/>
            </w:pPr>
            <w:r w:rsidRPr="00125354">
              <w:rPr>
                <w:rtl/>
              </w:rPr>
              <w:t>5</w:t>
            </w:r>
          </w:p>
        </w:tc>
        <w:tc>
          <w:tcPr>
            <w:tcW w:w="1485" w:type="dxa"/>
            <w:vMerge w:val="restart"/>
            <w:vAlign w:val="center"/>
          </w:tcPr>
          <w:p w14:paraId="19140427" w14:textId="77777777" w:rsidR="00467D10" w:rsidRPr="00125354" w:rsidRDefault="00467D10" w:rsidP="00125354">
            <w:pPr>
              <w:pStyle w:val="ANUText"/>
              <w:spacing w:after="0" w:line="240" w:lineRule="auto"/>
              <w:ind w:firstLine="0"/>
              <w:jc w:val="center"/>
            </w:pPr>
            <w:r w:rsidRPr="00125354">
              <w:t>Students sport orientation</w:t>
            </w:r>
          </w:p>
        </w:tc>
        <w:tc>
          <w:tcPr>
            <w:tcW w:w="1316" w:type="dxa"/>
            <w:vAlign w:val="center"/>
          </w:tcPr>
          <w:p w14:paraId="2FEFFD79" w14:textId="0F2F9466" w:rsidR="00467D10" w:rsidRPr="00125354" w:rsidRDefault="00467D10" w:rsidP="00125354">
            <w:pPr>
              <w:pStyle w:val="ANUText"/>
              <w:spacing w:after="0" w:line="240" w:lineRule="auto"/>
              <w:ind w:firstLine="0"/>
              <w:jc w:val="center"/>
            </w:pPr>
            <w:r w:rsidRPr="00125354">
              <w:t>Athlete</w:t>
            </w:r>
          </w:p>
        </w:tc>
        <w:tc>
          <w:tcPr>
            <w:tcW w:w="1430" w:type="dxa"/>
            <w:vAlign w:val="center"/>
          </w:tcPr>
          <w:p w14:paraId="24DBD25E" w14:textId="77777777" w:rsidR="00467D10" w:rsidRPr="00125354" w:rsidRDefault="00467D10" w:rsidP="00125354">
            <w:pPr>
              <w:pStyle w:val="ANUText"/>
              <w:spacing w:after="0" w:line="240" w:lineRule="auto"/>
              <w:ind w:firstLine="0"/>
              <w:jc w:val="center"/>
            </w:pPr>
            <w:r w:rsidRPr="00125354">
              <w:t>20</w:t>
            </w:r>
          </w:p>
        </w:tc>
        <w:tc>
          <w:tcPr>
            <w:tcW w:w="1510" w:type="dxa"/>
            <w:vAlign w:val="center"/>
          </w:tcPr>
          <w:p w14:paraId="20221799" w14:textId="77777777" w:rsidR="00467D10" w:rsidRPr="00125354" w:rsidRDefault="00467D10" w:rsidP="00125354">
            <w:pPr>
              <w:pStyle w:val="ANUText"/>
              <w:spacing w:after="0" w:line="240" w:lineRule="auto"/>
              <w:ind w:firstLine="0"/>
              <w:jc w:val="center"/>
            </w:pPr>
            <w:r w:rsidRPr="00125354">
              <w:t>45.5</w:t>
            </w:r>
          </w:p>
        </w:tc>
        <w:tc>
          <w:tcPr>
            <w:tcW w:w="888" w:type="dxa"/>
            <w:vMerge w:val="restart"/>
            <w:vAlign w:val="center"/>
          </w:tcPr>
          <w:p w14:paraId="65793AA3" w14:textId="77777777" w:rsidR="00467D10" w:rsidRPr="00125354" w:rsidRDefault="00467D10" w:rsidP="00125354">
            <w:pPr>
              <w:pStyle w:val="ANUText"/>
              <w:spacing w:after="0" w:line="240" w:lineRule="auto"/>
              <w:ind w:firstLine="0"/>
              <w:jc w:val="center"/>
            </w:pPr>
          </w:p>
        </w:tc>
        <w:tc>
          <w:tcPr>
            <w:tcW w:w="737" w:type="dxa"/>
            <w:vMerge w:val="restart"/>
            <w:vAlign w:val="center"/>
          </w:tcPr>
          <w:p w14:paraId="0C23726E" w14:textId="77777777" w:rsidR="00467D10" w:rsidRPr="00125354" w:rsidRDefault="00467D10" w:rsidP="00125354">
            <w:pPr>
              <w:pStyle w:val="ANUText"/>
              <w:spacing w:after="0" w:line="240" w:lineRule="auto"/>
              <w:ind w:firstLine="0"/>
              <w:jc w:val="center"/>
            </w:pPr>
          </w:p>
        </w:tc>
        <w:tc>
          <w:tcPr>
            <w:tcW w:w="684" w:type="dxa"/>
            <w:vMerge w:val="restart"/>
            <w:vAlign w:val="center"/>
          </w:tcPr>
          <w:p w14:paraId="30E695BC" w14:textId="77777777" w:rsidR="00467D10" w:rsidRPr="00125354" w:rsidRDefault="00467D10" w:rsidP="00125354">
            <w:pPr>
              <w:pStyle w:val="ANUText"/>
              <w:spacing w:after="0" w:line="240" w:lineRule="auto"/>
              <w:ind w:firstLine="0"/>
              <w:jc w:val="center"/>
            </w:pPr>
          </w:p>
        </w:tc>
        <w:tc>
          <w:tcPr>
            <w:tcW w:w="684" w:type="dxa"/>
            <w:vMerge w:val="restart"/>
            <w:vAlign w:val="center"/>
          </w:tcPr>
          <w:p w14:paraId="22836BFB" w14:textId="77777777" w:rsidR="00467D10" w:rsidRPr="00125354" w:rsidRDefault="00467D10" w:rsidP="00125354">
            <w:pPr>
              <w:pStyle w:val="ANUText"/>
              <w:spacing w:after="0" w:line="240" w:lineRule="auto"/>
              <w:ind w:firstLine="0"/>
              <w:jc w:val="center"/>
            </w:pPr>
          </w:p>
        </w:tc>
      </w:tr>
      <w:tr w:rsidR="00801243" w:rsidRPr="00746037" w14:paraId="7B08F674" w14:textId="26D24816" w:rsidTr="00D852C0">
        <w:trPr>
          <w:trHeight w:val="170"/>
          <w:jc w:val="center"/>
        </w:trPr>
        <w:tc>
          <w:tcPr>
            <w:tcW w:w="616" w:type="dxa"/>
            <w:vMerge/>
            <w:vAlign w:val="center"/>
          </w:tcPr>
          <w:p w14:paraId="520701B4" w14:textId="77777777" w:rsidR="00467D10" w:rsidRPr="00125354" w:rsidRDefault="00467D10" w:rsidP="00125354">
            <w:pPr>
              <w:pStyle w:val="ANUText"/>
              <w:spacing w:after="0" w:line="240" w:lineRule="auto"/>
              <w:ind w:firstLine="0"/>
              <w:jc w:val="center"/>
            </w:pPr>
          </w:p>
        </w:tc>
        <w:tc>
          <w:tcPr>
            <w:tcW w:w="1485" w:type="dxa"/>
            <w:vMerge/>
            <w:vAlign w:val="center"/>
          </w:tcPr>
          <w:p w14:paraId="71D93878" w14:textId="77777777" w:rsidR="00467D10" w:rsidRPr="00125354" w:rsidRDefault="00467D10" w:rsidP="00125354">
            <w:pPr>
              <w:pStyle w:val="ANUText"/>
              <w:spacing w:after="0" w:line="240" w:lineRule="auto"/>
              <w:ind w:firstLine="0"/>
              <w:jc w:val="center"/>
            </w:pPr>
          </w:p>
        </w:tc>
        <w:tc>
          <w:tcPr>
            <w:tcW w:w="1316" w:type="dxa"/>
            <w:vAlign w:val="center"/>
          </w:tcPr>
          <w:p w14:paraId="35584AE1" w14:textId="77777777" w:rsidR="00467D10" w:rsidRPr="00125354" w:rsidRDefault="00467D10" w:rsidP="00125354">
            <w:pPr>
              <w:pStyle w:val="ANUText"/>
              <w:spacing w:after="0" w:line="240" w:lineRule="auto"/>
              <w:ind w:firstLine="0"/>
              <w:jc w:val="center"/>
            </w:pPr>
            <w:r w:rsidRPr="00125354">
              <w:t>Non-athlete</w:t>
            </w:r>
          </w:p>
        </w:tc>
        <w:tc>
          <w:tcPr>
            <w:tcW w:w="1430" w:type="dxa"/>
            <w:vAlign w:val="center"/>
          </w:tcPr>
          <w:p w14:paraId="173D7A2C" w14:textId="77777777" w:rsidR="00467D10" w:rsidRPr="00125354" w:rsidRDefault="00467D10" w:rsidP="00125354">
            <w:pPr>
              <w:pStyle w:val="ANUText"/>
              <w:spacing w:after="0" w:line="240" w:lineRule="auto"/>
              <w:ind w:firstLine="0"/>
              <w:jc w:val="center"/>
            </w:pPr>
            <w:r w:rsidRPr="00125354">
              <w:t>24</w:t>
            </w:r>
          </w:p>
        </w:tc>
        <w:tc>
          <w:tcPr>
            <w:tcW w:w="1510" w:type="dxa"/>
            <w:vAlign w:val="center"/>
          </w:tcPr>
          <w:p w14:paraId="2C84BB0F" w14:textId="77777777" w:rsidR="00467D10" w:rsidRPr="00125354" w:rsidRDefault="00467D10" w:rsidP="00125354">
            <w:pPr>
              <w:pStyle w:val="ANUText"/>
              <w:spacing w:after="0" w:line="240" w:lineRule="auto"/>
              <w:ind w:firstLine="0"/>
              <w:jc w:val="center"/>
            </w:pPr>
            <w:r w:rsidRPr="00125354">
              <w:t>54.5</w:t>
            </w:r>
          </w:p>
        </w:tc>
        <w:tc>
          <w:tcPr>
            <w:tcW w:w="888" w:type="dxa"/>
            <w:vMerge/>
            <w:vAlign w:val="center"/>
          </w:tcPr>
          <w:p w14:paraId="7537DC52" w14:textId="77777777" w:rsidR="00467D10" w:rsidRPr="00125354" w:rsidRDefault="00467D10" w:rsidP="00125354">
            <w:pPr>
              <w:pStyle w:val="ANUText"/>
              <w:spacing w:after="0" w:line="240" w:lineRule="auto"/>
              <w:ind w:firstLine="0"/>
              <w:jc w:val="center"/>
            </w:pPr>
          </w:p>
        </w:tc>
        <w:tc>
          <w:tcPr>
            <w:tcW w:w="737" w:type="dxa"/>
            <w:vMerge/>
            <w:vAlign w:val="center"/>
          </w:tcPr>
          <w:p w14:paraId="086B897D" w14:textId="77777777" w:rsidR="00467D10" w:rsidRPr="00125354" w:rsidRDefault="00467D10" w:rsidP="00125354">
            <w:pPr>
              <w:pStyle w:val="ANUText"/>
              <w:spacing w:after="0" w:line="240" w:lineRule="auto"/>
              <w:ind w:firstLine="0"/>
              <w:jc w:val="center"/>
            </w:pPr>
          </w:p>
        </w:tc>
        <w:tc>
          <w:tcPr>
            <w:tcW w:w="684" w:type="dxa"/>
            <w:vMerge/>
            <w:vAlign w:val="center"/>
          </w:tcPr>
          <w:p w14:paraId="5C4DD6DC" w14:textId="77777777" w:rsidR="00467D10" w:rsidRPr="00125354" w:rsidRDefault="00467D10" w:rsidP="00125354">
            <w:pPr>
              <w:pStyle w:val="ANUText"/>
              <w:spacing w:after="0" w:line="240" w:lineRule="auto"/>
              <w:ind w:firstLine="0"/>
              <w:jc w:val="center"/>
            </w:pPr>
          </w:p>
        </w:tc>
        <w:tc>
          <w:tcPr>
            <w:tcW w:w="684" w:type="dxa"/>
            <w:vMerge/>
            <w:vAlign w:val="center"/>
          </w:tcPr>
          <w:p w14:paraId="6C244DE7" w14:textId="77777777" w:rsidR="00467D10" w:rsidRPr="00125354" w:rsidRDefault="00467D10" w:rsidP="00125354">
            <w:pPr>
              <w:pStyle w:val="ANUText"/>
              <w:spacing w:after="0" w:line="240" w:lineRule="auto"/>
              <w:ind w:firstLine="0"/>
              <w:jc w:val="center"/>
            </w:pPr>
          </w:p>
        </w:tc>
      </w:tr>
      <w:tr w:rsidR="00801243" w:rsidRPr="00746037" w14:paraId="0408C5C9" w14:textId="47CD95EC" w:rsidTr="00D852C0">
        <w:trPr>
          <w:trHeight w:val="170"/>
          <w:jc w:val="center"/>
        </w:trPr>
        <w:tc>
          <w:tcPr>
            <w:tcW w:w="616" w:type="dxa"/>
            <w:vMerge/>
            <w:vAlign w:val="center"/>
          </w:tcPr>
          <w:p w14:paraId="21E3AF56" w14:textId="77777777" w:rsidR="00467D10" w:rsidRPr="00125354" w:rsidRDefault="00467D10" w:rsidP="00125354">
            <w:pPr>
              <w:pStyle w:val="ANUText"/>
              <w:spacing w:after="0" w:line="240" w:lineRule="auto"/>
              <w:ind w:firstLine="0"/>
              <w:jc w:val="center"/>
            </w:pPr>
          </w:p>
        </w:tc>
        <w:tc>
          <w:tcPr>
            <w:tcW w:w="2801" w:type="dxa"/>
            <w:gridSpan w:val="2"/>
            <w:vAlign w:val="center"/>
          </w:tcPr>
          <w:p w14:paraId="36CA3F00" w14:textId="154193D9" w:rsidR="00467D10" w:rsidRPr="00125354" w:rsidRDefault="00467D10" w:rsidP="00125354">
            <w:pPr>
              <w:pStyle w:val="ANUText"/>
              <w:spacing w:after="0" w:line="240" w:lineRule="auto"/>
              <w:ind w:firstLine="0"/>
              <w:jc w:val="center"/>
            </w:pPr>
            <w:r w:rsidRPr="00125354">
              <w:t>Total</w:t>
            </w:r>
          </w:p>
        </w:tc>
        <w:tc>
          <w:tcPr>
            <w:tcW w:w="1430" w:type="dxa"/>
            <w:vAlign w:val="center"/>
          </w:tcPr>
          <w:p w14:paraId="07DFA4CA" w14:textId="77777777" w:rsidR="00467D10" w:rsidRPr="00125354" w:rsidRDefault="00467D10" w:rsidP="00125354">
            <w:pPr>
              <w:pStyle w:val="ANUText"/>
              <w:spacing w:after="0" w:line="240" w:lineRule="auto"/>
              <w:ind w:firstLine="0"/>
              <w:jc w:val="center"/>
            </w:pPr>
            <w:r w:rsidRPr="00125354">
              <w:t>44</w:t>
            </w:r>
          </w:p>
        </w:tc>
        <w:tc>
          <w:tcPr>
            <w:tcW w:w="1510" w:type="dxa"/>
            <w:vAlign w:val="center"/>
          </w:tcPr>
          <w:p w14:paraId="29C19F4B" w14:textId="77777777" w:rsidR="00467D10" w:rsidRPr="00125354" w:rsidRDefault="00467D10" w:rsidP="00125354">
            <w:pPr>
              <w:pStyle w:val="ANUText"/>
              <w:spacing w:after="0" w:line="240" w:lineRule="auto"/>
              <w:ind w:firstLine="0"/>
              <w:jc w:val="center"/>
            </w:pPr>
            <w:r w:rsidRPr="00125354">
              <w:t>100</w:t>
            </w:r>
          </w:p>
        </w:tc>
        <w:tc>
          <w:tcPr>
            <w:tcW w:w="888" w:type="dxa"/>
            <w:vMerge/>
            <w:vAlign w:val="center"/>
          </w:tcPr>
          <w:p w14:paraId="1BF0C082" w14:textId="77777777" w:rsidR="00467D10" w:rsidRPr="00125354" w:rsidRDefault="00467D10" w:rsidP="00125354">
            <w:pPr>
              <w:pStyle w:val="ANUText"/>
              <w:spacing w:after="0" w:line="240" w:lineRule="auto"/>
              <w:ind w:firstLine="0"/>
              <w:jc w:val="center"/>
            </w:pPr>
          </w:p>
        </w:tc>
        <w:tc>
          <w:tcPr>
            <w:tcW w:w="737" w:type="dxa"/>
            <w:vMerge/>
            <w:vAlign w:val="center"/>
          </w:tcPr>
          <w:p w14:paraId="55B571D4" w14:textId="77777777" w:rsidR="00467D10" w:rsidRPr="00125354" w:rsidRDefault="00467D10" w:rsidP="00125354">
            <w:pPr>
              <w:pStyle w:val="ANUText"/>
              <w:spacing w:after="0" w:line="240" w:lineRule="auto"/>
              <w:ind w:firstLine="0"/>
              <w:jc w:val="center"/>
            </w:pPr>
          </w:p>
        </w:tc>
        <w:tc>
          <w:tcPr>
            <w:tcW w:w="684" w:type="dxa"/>
            <w:vMerge/>
            <w:vAlign w:val="center"/>
          </w:tcPr>
          <w:p w14:paraId="63404E61" w14:textId="77777777" w:rsidR="00467D10" w:rsidRPr="00125354" w:rsidRDefault="00467D10" w:rsidP="00125354">
            <w:pPr>
              <w:pStyle w:val="ANUText"/>
              <w:spacing w:after="0" w:line="240" w:lineRule="auto"/>
              <w:ind w:firstLine="0"/>
              <w:jc w:val="center"/>
            </w:pPr>
          </w:p>
        </w:tc>
        <w:tc>
          <w:tcPr>
            <w:tcW w:w="684" w:type="dxa"/>
            <w:vMerge/>
            <w:vAlign w:val="center"/>
          </w:tcPr>
          <w:p w14:paraId="34FD5414" w14:textId="77777777" w:rsidR="00467D10" w:rsidRPr="00125354" w:rsidRDefault="00467D10" w:rsidP="00125354">
            <w:pPr>
              <w:pStyle w:val="ANUText"/>
              <w:spacing w:after="0" w:line="240" w:lineRule="auto"/>
              <w:ind w:firstLine="0"/>
              <w:jc w:val="center"/>
            </w:pPr>
          </w:p>
        </w:tc>
      </w:tr>
      <w:tr w:rsidR="00801243" w:rsidRPr="00746037" w14:paraId="278E106B" w14:textId="758F58D5" w:rsidTr="00D852C0">
        <w:trPr>
          <w:trHeight w:val="170"/>
          <w:jc w:val="center"/>
        </w:trPr>
        <w:tc>
          <w:tcPr>
            <w:tcW w:w="616" w:type="dxa"/>
            <w:vMerge w:val="restart"/>
            <w:vAlign w:val="center"/>
          </w:tcPr>
          <w:p w14:paraId="71A9EDC6" w14:textId="77777777" w:rsidR="00467D10" w:rsidRPr="00125354" w:rsidRDefault="00467D10" w:rsidP="00125354">
            <w:pPr>
              <w:pStyle w:val="ANUText"/>
              <w:spacing w:after="0" w:line="240" w:lineRule="auto"/>
              <w:ind w:firstLine="0"/>
              <w:jc w:val="center"/>
            </w:pPr>
            <w:r w:rsidRPr="00125354">
              <w:rPr>
                <w:rtl/>
              </w:rPr>
              <w:t>6</w:t>
            </w:r>
          </w:p>
        </w:tc>
        <w:tc>
          <w:tcPr>
            <w:tcW w:w="1485" w:type="dxa"/>
            <w:vMerge w:val="restart"/>
            <w:vAlign w:val="center"/>
          </w:tcPr>
          <w:p w14:paraId="54C937BC" w14:textId="77777777" w:rsidR="00467D10" w:rsidRPr="00125354" w:rsidRDefault="00467D10" w:rsidP="00125354">
            <w:pPr>
              <w:pStyle w:val="ANUText"/>
              <w:spacing w:after="0" w:line="240" w:lineRule="auto"/>
              <w:ind w:firstLine="0"/>
              <w:jc w:val="center"/>
            </w:pPr>
            <w:r w:rsidRPr="00125354">
              <w:t>Hand dominance</w:t>
            </w:r>
          </w:p>
        </w:tc>
        <w:tc>
          <w:tcPr>
            <w:tcW w:w="1316" w:type="dxa"/>
            <w:vAlign w:val="center"/>
          </w:tcPr>
          <w:p w14:paraId="466C0F99" w14:textId="0FD1B0BB" w:rsidR="00467D10" w:rsidRPr="00125354" w:rsidRDefault="00467D10" w:rsidP="00125354">
            <w:pPr>
              <w:pStyle w:val="ANUText"/>
              <w:spacing w:after="0" w:line="240" w:lineRule="auto"/>
              <w:ind w:firstLine="0"/>
              <w:jc w:val="center"/>
            </w:pPr>
            <w:r w:rsidRPr="00125354">
              <w:t>Right</w:t>
            </w:r>
          </w:p>
        </w:tc>
        <w:tc>
          <w:tcPr>
            <w:tcW w:w="1430" w:type="dxa"/>
            <w:vAlign w:val="center"/>
          </w:tcPr>
          <w:p w14:paraId="3A9F346D" w14:textId="77777777" w:rsidR="00467D10" w:rsidRPr="00125354" w:rsidRDefault="00467D10" w:rsidP="00125354">
            <w:pPr>
              <w:pStyle w:val="ANUText"/>
              <w:spacing w:after="0" w:line="240" w:lineRule="auto"/>
              <w:ind w:firstLine="0"/>
              <w:jc w:val="center"/>
            </w:pPr>
            <w:r w:rsidRPr="00125354">
              <w:t>41</w:t>
            </w:r>
          </w:p>
        </w:tc>
        <w:tc>
          <w:tcPr>
            <w:tcW w:w="1510" w:type="dxa"/>
            <w:vAlign w:val="center"/>
          </w:tcPr>
          <w:p w14:paraId="08AB1D42" w14:textId="77777777" w:rsidR="00467D10" w:rsidRPr="00125354" w:rsidRDefault="00467D10" w:rsidP="00125354">
            <w:pPr>
              <w:pStyle w:val="ANUText"/>
              <w:spacing w:after="0" w:line="240" w:lineRule="auto"/>
              <w:ind w:firstLine="0"/>
              <w:jc w:val="center"/>
            </w:pPr>
            <w:r w:rsidRPr="00125354">
              <w:t>93.2</w:t>
            </w:r>
          </w:p>
        </w:tc>
        <w:tc>
          <w:tcPr>
            <w:tcW w:w="888" w:type="dxa"/>
            <w:vMerge w:val="restart"/>
            <w:vAlign w:val="center"/>
          </w:tcPr>
          <w:p w14:paraId="71EABC27" w14:textId="77777777" w:rsidR="00467D10" w:rsidRPr="00125354" w:rsidRDefault="00467D10" w:rsidP="00125354">
            <w:pPr>
              <w:pStyle w:val="ANUText"/>
              <w:spacing w:after="0" w:line="240" w:lineRule="auto"/>
              <w:ind w:firstLine="0"/>
              <w:jc w:val="center"/>
            </w:pPr>
          </w:p>
          <w:p w14:paraId="2E449518" w14:textId="77777777" w:rsidR="00467D10" w:rsidRPr="00125354" w:rsidRDefault="00467D10" w:rsidP="00125354">
            <w:pPr>
              <w:pStyle w:val="ANUText"/>
              <w:spacing w:after="0" w:line="240" w:lineRule="auto"/>
              <w:ind w:firstLine="0"/>
              <w:jc w:val="center"/>
            </w:pPr>
          </w:p>
        </w:tc>
        <w:tc>
          <w:tcPr>
            <w:tcW w:w="737" w:type="dxa"/>
            <w:vMerge w:val="restart"/>
            <w:vAlign w:val="center"/>
          </w:tcPr>
          <w:p w14:paraId="29BC7698" w14:textId="77777777" w:rsidR="00467D10" w:rsidRPr="00125354" w:rsidRDefault="00467D10" w:rsidP="00125354">
            <w:pPr>
              <w:pStyle w:val="ANUText"/>
              <w:spacing w:after="0" w:line="240" w:lineRule="auto"/>
              <w:ind w:firstLine="0"/>
              <w:jc w:val="center"/>
            </w:pPr>
          </w:p>
        </w:tc>
        <w:tc>
          <w:tcPr>
            <w:tcW w:w="684" w:type="dxa"/>
            <w:vMerge w:val="restart"/>
            <w:vAlign w:val="center"/>
          </w:tcPr>
          <w:p w14:paraId="20320A22" w14:textId="77777777" w:rsidR="00467D10" w:rsidRPr="00125354" w:rsidRDefault="00467D10" w:rsidP="00125354">
            <w:pPr>
              <w:pStyle w:val="ANUText"/>
              <w:spacing w:after="0" w:line="240" w:lineRule="auto"/>
              <w:ind w:firstLine="0"/>
              <w:jc w:val="center"/>
            </w:pPr>
          </w:p>
        </w:tc>
        <w:tc>
          <w:tcPr>
            <w:tcW w:w="684" w:type="dxa"/>
            <w:vMerge w:val="restart"/>
            <w:vAlign w:val="center"/>
          </w:tcPr>
          <w:p w14:paraId="174FCDDB" w14:textId="77777777" w:rsidR="00467D10" w:rsidRPr="00125354" w:rsidRDefault="00467D10" w:rsidP="00125354">
            <w:pPr>
              <w:pStyle w:val="ANUText"/>
              <w:spacing w:after="0" w:line="240" w:lineRule="auto"/>
              <w:ind w:firstLine="0"/>
              <w:jc w:val="center"/>
            </w:pPr>
          </w:p>
        </w:tc>
      </w:tr>
      <w:tr w:rsidR="00801243" w:rsidRPr="00746037" w14:paraId="6BFDD284" w14:textId="6B990261" w:rsidTr="00D852C0">
        <w:trPr>
          <w:trHeight w:val="170"/>
          <w:jc w:val="center"/>
        </w:trPr>
        <w:tc>
          <w:tcPr>
            <w:tcW w:w="616" w:type="dxa"/>
            <w:vMerge/>
            <w:vAlign w:val="center"/>
          </w:tcPr>
          <w:p w14:paraId="1018AF7E" w14:textId="77777777" w:rsidR="00467D10" w:rsidRPr="00125354" w:rsidRDefault="00467D10" w:rsidP="00125354">
            <w:pPr>
              <w:pStyle w:val="ANUText"/>
              <w:spacing w:after="0" w:line="240" w:lineRule="auto"/>
              <w:ind w:firstLine="0"/>
              <w:jc w:val="center"/>
            </w:pPr>
          </w:p>
        </w:tc>
        <w:tc>
          <w:tcPr>
            <w:tcW w:w="1485" w:type="dxa"/>
            <w:vMerge/>
            <w:vAlign w:val="center"/>
          </w:tcPr>
          <w:p w14:paraId="1E11275A" w14:textId="77777777" w:rsidR="00467D10" w:rsidRPr="00125354" w:rsidRDefault="00467D10" w:rsidP="00125354">
            <w:pPr>
              <w:pStyle w:val="ANUText"/>
              <w:spacing w:after="0" w:line="240" w:lineRule="auto"/>
              <w:ind w:firstLine="0"/>
              <w:jc w:val="center"/>
            </w:pPr>
          </w:p>
        </w:tc>
        <w:tc>
          <w:tcPr>
            <w:tcW w:w="1316" w:type="dxa"/>
            <w:vAlign w:val="center"/>
          </w:tcPr>
          <w:p w14:paraId="131F727A" w14:textId="7A75BD4D" w:rsidR="00467D10" w:rsidRPr="00125354" w:rsidRDefault="00467D10" w:rsidP="00125354">
            <w:pPr>
              <w:pStyle w:val="ANUText"/>
              <w:spacing w:after="0" w:line="240" w:lineRule="auto"/>
              <w:ind w:firstLine="0"/>
              <w:jc w:val="center"/>
            </w:pPr>
            <w:r w:rsidRPr="00125354">
              <w:t>Left</w:t>
            </w:r>
          </w:p>
        </w:tc>
        <w:tc>
          <w:tcPr>
            <w:tcW w:w="1430" w:type="dxa"/>
            <w:vAlign w:val="center"/>
          </w:tcPr>
          <w:p w14:paraId="38777070" w14:textId="77777777" w:rsidR="00467D10" w:rsidRPr="00125354" w:rsidRDefault="00467D10" w:rsidP="00125354">
            <w:pPr>
              <w:pStyle w:val="ANUText"/>
              <w:spacing w:after="0" w:line="240" w:lineRule="auto"/>
              <w:ind w:firstLine="0"/>
              <w:jc w:val="center"/>
            </w:pPr>
            <w:r w:rsidRPr="00125354">
              <w:t>3</w:t>
            </w:r>
          </w:p>
        </w:tc>
        <w:tc>
          <w:tcPr>
            <w:tcW w:w="1510" w:type="dxa"/>
            <w:vAlign w:val="center"/>
          </w:tcPr>
          <w:p w14:paraId="5921426A" w14:textId="77777777" w:rsidR="00467D10" w:rsidRPr="00125354" w:rsidRDefault="00467D10" w:rsidP="00125354">
            <w:pPr>
              <w:pStyle w:val="ANUText"/>
              <w:spacing w:after="0" w:line="240" w:lineRule="auto"/>
              <w:ind w:firstLine="0"/>
              <w:jc w:val="center"/>
            </w:pPr>
            <w:r w:rsidRPr="00125354">
              <w:t>6.8</w:t>
            </w:r>
          </w:p>
        </w:tc>
        <w:tc>
          <w:tcPr>
            <w:tcW w:w="888" w:type="dxa"/>
            <w:vMerge/>
            <w:vAlign w:val="center"/>
          </w:tcPr>
          <w:p w14:paraId="7ECE0A0E" w14:textId="77777777" w:rsidR="00467D10" w:rsidRPr="00125354" w:rsidRDefault="00467D10" w:rsidP="00125354">
            <w:pPr>
              <w:pStyle w:val="ANUText"/>
              <w:spacing w:after="0" w:line="240" w:lineRule="auto"/>
              <w:ind w:firstLine="0"/>
              <w:jc w:val="center"/>
            </w:pPr>
          </w:p>
        </w:tc>
        <w:tc>
          <w:tcPr>
            <w:tcW w:w="737" w:type="dxa"/>
            <w:vMerge/>
            <w:vAlign w:val="center"/>
          </w:tcPr>
          <w:p w14:paraId="2F14E121" w14:textId="77777777" w:rsidR="00467D10" w:rsidRPr="00125354" w:rsidRDefault="00467D10" w:rsidP="00125354">
            <w:pPr>
              <w:pStyle w:val="ANUText"/>
              <w:spacing w:after="0" w:line="240" w:lineRule="auto"/>
              <w:ind w:firstLine="0"/>
              <w:jc w:val="center"/>
            </w:pPr>
          </w:p>
        </w:tc>
        <w:tc>
          <w:tcPr>
            <w:tcW w:w="684" w:type="dxa"/>
            <w:vMerge/>
            <w:vAlign w:val="center"/>
          </w:tcPr>
          <w:p w14:paraId="4892D496" w14:textId="77777777" w:rsidR="00467D10" w:rsidRPr="00125354" w:rsidRDefault="00467D10" w:rsidP="00125354">
            <w:pPr>
              <w:pStyle w:val="ANUText"/>
              <w:spacing w:after="0" w:line="240" w:lineRule="auto"/>
              <w:ind w:firstLine="0"/>
              <w:jc w:val="center"/>
            </w:pPr>
          </w:p>
        </w:tc>
        <w:tc>
          <w:tcPr>
            <w:tcW w:w="684" w:type="dxa"/>
            <w:vMerge/>
            <w:vAlign w:val="center"/>
          </w:tcPr>
          <w:p w14:paraId="67FD2970" w14:textId="77777777" w:rsidR="00467D10" w:rsidRPr="00125354" w:rsidRDefault="00467D10" w:rsidP="00125354">
            <w:pPr>
              <w:pStyle w:val="ANUText"/>
              <w:spacing w:after="0" w:line="240" w:lineRule="auto"/>
              <w:ind w:firstLine="0"/>
              <w:jc w:val="center"/>
            </w:pPr>
          </w:p>
        </w:tc>
      </w:tr>
      <w:tr w:rsidR="00467D10" w:rsidRPr="00746037" w14:paraId="08D7664D" w14:textId="762BA499" w:rsidTr="00D852C0">
        <w:trPr>
          <w:trHeight w:val="170"/>
          <w:jc w:val="center"/>
        </w:trPr>
        <w:tc>
          <w:tcPr>
            <w:tcW w:w="616" w:type="dxa"/>
            <w:vMerge/>
            <w:vAlign w:val="center"/>
          </w:tcPr>
          <w:p w14:paraId="03821562" w14:textId="77777777" w:rsidR="00467D10" w:rsidRPr="00125354" w:rsidRDefault="00467D10" w:rsidP="00125354">
            <w:pPr>
              <w:pStyle w:val="ANUText"/>
              <w:spacing w:after="0" w:line="240" w:lineRule="auto"/>
              <w:ind w:firstLine="0"/>
              <w:jc w:val="center"/>
            </w:pPr>
          </w:p>
        </w:tc>
        <w:tc>
          <w:tcPr>
            <w:tcW w:w="2801" w:type="dxa"/>
            <w:gridSpan w:val="2"/>
            <w:vAlign w:val="center"/>
          </w:tcPr>
          <w:p w14:paraId="307AF4A5" w14:textId="2AA6E753" w:rsidR="00467D10" w:rsidRPr="00125354" w:rsidRDefault="00467D10" w:rsidP="00125354">
            <w:pPr>
              <w:pStyle w:val="ANUText"/>
              <w:spacing w:after="0" w:line="240" w:lineRule="auto"/>
              <w:ind w:firstLine="0"/>
              <w:jc w:val="center"/>
            </w:pPr>
            <w:r w:rsidRPr="00125354">
              <w:t>Total</w:t>
            </w:r>
          </w:p>
        </w:tc>
        <w:tc>
          <w:tcPr>
            <w:tcW w:w="1430" w:type="dxa"/>
            <w:vAlign w:val="center"/>
          </w:tcPr>
          <w:p w14:paraId="78081F93" w14:textId="77777777" w:rsidR="00467D10" w:rsidRPr="00125354" w:rsidRDefault="00467D10" w:rsidP="00125354">
            <w:pPr>
              <w:pStyle w:val="ANUText"/>
              <w:spacing w:after="0" w:line="240" w:lineRule="auto"/>
              <w:ind w:firstLine="0"/>
              <w:jc w:val="center"/>
            </w:pPr>
            <w:r w:rsidRPr="00125354">
              <w:t>44</w:t>
            </w:r>
          </w:p>
        </w:tc>
        <w:tc>
          <w:tcPr>
            <w:tcW w:w="1510" w:type="dxa"/>
            <w:vAlign w:val="center"/>
          </w:tcPr>
          <w:p w14:paraId="6AB04F19" w14:textId="77777777" w:rsidR="00467D10" w:rsidRPr="00125354" w:rsidRDefault="00467D10" w:rsidP="00125354">
            <w:pPr>
              <w:pStyle w:val="ANUText"/>
              <w:spacing w:after="0" w:line="240" w:lineRule="auto"/>
              <w:ind w:firstLine="0"/>
              <w:jc w:val="center"/>
            </w:pPr>
            <w:r w:rsidRPr="00125354">
              <w:t>100</w:t>
            </w:r>
          </w:p>
        </w:tc>
        <w:tc>
          <w:tcPr>
            <w:tcW w:w="888" w:type="dxa"/>
            <w:vMerge/>
            <w:vAlign w:val="center"/>
          </w:tcPr>
          <w:p w14:paraId="4D1EFDE9" w14:textId="77777777" w:rsidR="00467D10" w:rsidRPr="00125354" w:rsidRDefault="00467D10" w:rsidP="00125354">
            <w:pPr>
              <w:pStyle w:val="ANUText"/>
              <w:spacing w:after="0" w:line="240" w:lineRule="auto"/>
              <w:ind w:firstLine="0"/>
              <w:jc w:val="center"/>
            </w:pPr>
          </w:p>
        </w:tc>
        <w:tc>
          <w:tcPr>
            <w:tcW w:w="737" w:type="dxa"/>
            <w:vMerge/>
            <w:vAlign w:val="center"/>
          </w:tcPr>
          <w:p w14:paraId="51A96854" w14:textId="77777777" w:rsidR="00467D10" w:rsidRPr="00125354" w:rsidRDefault="00467D10" w:rsidP="00125354">
            <w:pPr>
              <w:pStyle w:val="ANUText"/>
              <w:spacing w:after="0" w:line="240" w:lineRule="auto"/>
              <w:ind w:firstLine="0"/>
              <w:jc w:val="center"/>
            </w:pPr>
          </w:p>
        </w:tc>
        <w:tc>
          <w:tcPr>
            <w:tcW w:w="684" w:type="dxa"/>
            <w:vMerge/>
            <w:vAlign w:val="center"/>
          </w:tcPr>
          <w:p w14:paraId="429B2D68" w14:textId="77777777" w:rsidR="00467D10" w:rsidRPr="00125354" w:rsidRDefault="00467D10" w:rsidP="00125354">
            <w:pPr>
              <w:pStyle w:val="ANUText"/>
              <w:spacing w:after="0" w:line="240" w:lineRule="auto"/>
              <w:ind w:firstLine="0"/>
              <w:jc w:val="center"/>
            </w:pPr>
          </w:p>
        </w:tc>
        <w:tc>
          <w:tcPr>
            <w:tcW w:w="684" w:type="dxa"/>
            <w:vMerge/>
            <w:vAlign w:val="center"/>
          </w:tcPr>
          <w:p w14:paraId="0356658A" w14:textId="77777777" w:rsidR="00467D10" w:rsidRPr="00125354" w:rsidRDefault="00467D10" w:rsidP="00125354">
            <w:pPr>
              <w:pStyle w:val="ANUText"/>
              <w:spacing w:after="0" w:line="240" w:lineRule="auto"/>
              <w:ind w:firstLine="0"/>
              <w:jc w:val="center"/>
            </w:pPr>
          </w:p>
        </w:tc>
      </w:tr>
    </w:tbl>
    <w:p w14:paraId="36290A4F" w14:textId="77777777" w:rsidR="00D852C0" w:rsidRDefault="00D852C0" w:rsidP="00236642">
      <w:pPr>
        <w:jc w:val="both"/>
        <w:rPr>
          <w:rFonts w:asciiTheme="minorBidi" w:hAnsiTheme="minorBidi" w:cstheme="minorBidi"/>
          <w:bCs/>
          <w:color w:val="000000" w:themeColor="text1"/>
        </w:rPr>
        <w:sectPr w:rsidR="00D852C0" w:rsidSect="00D852C0">
          <w:type w:val="continuous"/>
          <w:pgSz w:w="11907" w:h="16840" w:code="9"/>
          <w:pgMar w:top="1077" w:right="1077" w:bottom="1077" w:left="1077" w:header="720" w:footer="720" w:gutter="0"/>
          <w:cols w:space="720"/>
          <w:docGrid w:linePitch="360"/>
        </w:sectPr>
      </w:pPr>
    </w:p>
    <w:p w14:paraId="701BEEDB" w14:textId="216EB69B" w:rsidR="000F5C97" w:rsidRPr="00E937D9" w:rsidRDefault="00556526" w:rsidP="00E937D9">
      <w:pPr>
        <w:pStyle w:val="ANUText"/>
      </w:pPr>
      <w:r w:rsidRPr="00E937D9">
        <w:rPr>
          <w:b/>
          <w:bCs/>
        </w:rPr>
        <w:t>Data Collection Tools:</w:t>
      </w:r>
      <w:r w:rsidR="00BB0ED9" w:rsidRPr="00E937D9">
        <w:t xml:space="preserve"> </w:t>
      </w:r>
      <w:r w:rsidR="009F4E1A" w:rsidRPr="00E937D9">
        <w:t>Accurate evaluation of the seven fundamental movement patterns requires the use of specialized equipment to ensure tester consistency and to accommodate compensatory movements. The necessary tools include: (</w:t>
      </w:r>
      <w:proofErr w:type="spellStart"/>
      <w:r w:rsidR="009F4E1A" w:rsidRPr="00E937D9">
        <w:t>i</w:t>
      </w:r>
      <w:proofErr w:type="spellEnd"/>
      <w:r w:rsidR="009F4E1A" w:rsidRPr="00E937D9">
        <w:t xml:space="preserve">) a 2x6 board, which functions as a stable platform to support load-bearing and compensation during the deep squat test, as well as serving as a reference during the in-line lunge, active straight leg raise, and rotary stability assessments; (ii) a 5-foot dowel, utilized to improve reliability and enhance the functional quality of tests including the deep squat, active straight leg raise, hurdle step, and in-line lunge; (iii) a hurdle, applied during the hurdle step test to promote proper movement patterns and facilitate accurate scoring; and (iv) a tape measure, primarily used for assessing shoulder mobility and measuring tibial height differences during the in-line lunge to accommodate individual anatomical variations </w:t>
      </w:r>
      <w:sdt>
        <w:sdtPr>
          <w:id w:val="-1452390512"/>
          <w:citation/>
        </w:sdtPr>
        <w:sdtContent>
          <w:r w:rsidR="00914268" w:rsidRPr="00E937D9">
            <w:fldChar w:fldCharType="begin"/>
          </w:r>
          <w:r w:rsidR="00914268" w:rsidRPr="00E937D9">
            <w:instrText xml:space="preserve"> CITATION Tor22 \l 1033 </w:instrText>
          </w:r>
          <w:r w:rsidR="00914268" w:rsidRPr="00E937D9">
            <w:fldChar w:fldCharType="separate"/>
          </w:r>
          <w:r w:rsidR="00CC762A" w:rsidRPr="00E937D9">
            <w:t>(16)</w:t>
          </w:r>
          <w:r w:rsidR="00914268" w:rsidRPr="00E937D9">
            <w:fldChar w:fldCharType="end"/>
          </w:r>
        </w:sdtContent>
      </w:sdt>
      <w:r w:rsidR="00D66529" w:rsidRPr="00E937D9">
        <w:t>.</w:t>
      </w:r>
    </w:p>
    <w:p w14:paraId="7AA73972" w14:textId="77777777" w:rsidR="00732809" w:rsidRPr="00E937D9" w:rsidRDefault="00556526" w:rsidP="00E937D9">
      <w:pPr>
        <w:pStyle w:val="ANUText"/>
      </w:pPr>
      <w:r w:rsidRPr="00E937D9">
        <w:t xml:space="preserve">All of these </w:t>
      </w:r>
      <w:r w:rsidR="00E53A6B" w:rsidRPr="00E937D9">
        <w:t>equipment’s</w:t>
      </w:r>
      <w:r w:rsidRPr="00E937D9">
        <w:t xml:space="preserve"> were </w:t>
      </w:r>
      <w:r w:rsidR="00732809" w:rsidRPr="00E937D9">
        <w:t xml:space="preserve">prepared from wood with </w:t>
      </w:r>
      <w:r w:rsidRPr="00E937D9">
        <w:t xml:space="preserve">the </w:t>
      </w:r>
      <w:r w:rsidR="00732809" w:rsidRPr="00E937D9">
        <w:t xml:space="preserve">help of a carpenter according to </w:t>
      </w:r>
      <w:r w:rsidRPr="00E937D9">
        <w:t xml:space="preserve">a well set and standardized </w:t>
      </w:r>
      <w:r w:rsidR="00732809" w:rsidRPr="00E937D9">
        <w:t>measurement</w:t>
      </w:r>
      <w:r w:rsidRPr="00E937D9">
        <w:t>s.</w:t>
      </w:r>
      <w:r w:rsidR="00732809" w:rsidRPr="00E937D9">
        <w:t xml:space="preserve"> </w:t>
      </w:r>
      <w:r w:rsidRPr="00E937D9">
        <w:t>N</w:t>
      </w:r>
      <w:r w:rsidR="00732809" w:rsidRPr="00E937D9">
        <w:t xml:space="preserve">umbers </w:t>
      </w:r>
      <w:r w:rsidRPr="00E937D9">
        <w:t xml:space="preserve">(scaling) were set </w:t>
      </w:r>
      <w:r w:rsidR="00732809" w:rsidRPr="00E937D9">
        <w:t xml:space="preserve">on the </w:t>
      </w:r>
      <w:r w:rsidR="00E53A6B" w:rsidRPr="00E937D9">
        <w:t>equipment’s</w:t>
      </w:r>
      <w:r w:rsidR="00732809" w:rsidRPr="00E937D9">
        <w:t xml:space="preserve"> according to the fundamentals</w:t>
      </w:r>
      <w:r w:rsidRPr="00E937D9">
        <w:t xml:space="preserve"> of FMS</w:t>
      </w:r>
      <w:r w:rsidR="00732809" w:rsidRPr="00E937D9">
        <w:t xml:space="preserve">. It was easy and interesting to have our own equipment made for the testing. </w:t>
      </w:r>
    </w:p>
    <w:p w14:paraId="7C53CE36" w14:textId="77777777" w:rsidR="00732809" w:rsidRPr="00E937D9" w:rsidRDefault="00874DC7" w:rsidP="00E937D9">
      <w:pPr>
        <w:pStyle w:val="ANUText"/>
      </w:pPr>
      <w:r w:rsidRPr="00E937D9">
        <w:rPr>
          <w:b/>
          <w:bCs/>
        </w:rPr>
        <w:t xml:space="preserve">Validity and </w:t>
      </w:r>
      <w:r w:rsidR="00732809" w:rsidRPr="00E937D9">
        <w:rPr>
          <w:b/>
          <w:bCs/>
        </w:rPr>
        <w:t>Reliability</w:t>
      </w:r>
      <w:r w:rsidRPr="00E937D9">
        <w:rPr>
          <w:b/>
          <w:bCs/>
        </w:rPr>
        <w:t>:</w:t>
      </w:r>
      <w:r w:rsidRPr="00E937D9">
        <w:t xml:space="preserve"> </w:t>
      </w:r>
      <w:r w:rsidR="00732809" w:rsidRPr="00E937D9">
        <w:t xml:space="preserve">The reliability of the study was tested by using the Cranach’s Alpha formula which yielded a reliability coefficient of </w:t>
      </w:r>
      <w:r w:rsidRPr="00E937D9">
        <w:t>(</w:t>
      </w:r>
      <w:r w:rsidR="00732809" w:rsidRPr="00E937D9">
        <w:t>0.801</w:t>
      </w:r>
      <w:r w:rsidRPr="00E937D9">
        <w:t>),</w:t>
      </w:r>
      <w:r w:rsidR="00732809" w:rsidRPr="00E937D9">
        <w:t xml:space="preserve"> which is extremely reliable and acceptable for the purpose of the study</w:t>
      </w:r>
      <w:r w:rsidR="007D408E" w:rsidRPr="00E937D9">
        <w:t>. Further, internal consistency was calculated via Pearson correlation coefficients to be found highly consistent; an indication o</w:t>
      </w:r>
      <w:r w:rsidR="00DE30A9" w:rsidRPr="00E937D9">
        <w:t>f</w:t>
      </w:r>
      <w:r w:rsidR="007D408E" w:rsidRPr="00E937D9">
        <w:t xml:space="preserve"> high validity.</w:t>
      </w:r>
    </w:p>
    <w:p w14:paraId="361ADAF0" w14:textId="77777777" w:rsidR="00732809" w:rsidRPr="00E937D9" w:rsidRDefault="00D52967" w:rsidP="00E937D9">
      <w:pPr>
        <w:pStyle w:val="ANUText"/>
      </w:pPr>
      <w:r w:rsidRPr="00E937D9">
        <w:rPr>
          <w:b/>
          <w:bCs/>
        </w:rPr>
        <w:t xml:space="preserve">Study </w:t>
      </w:r>
      <w:r w:rsidR="00732809" w:rsidRPr="00E937D9">
        <w:rPr>
          <w:b/>
          <w:bCs/>
        </w:rPr>
        <w:t>Procedure</w:t>
      </w:r>
      <w:r w:rsidR="008D43D4" w:rsidRPr="00E937D9">
        <w:rPr>
          <w:b/>
          <w:bCs/>
        </w:rPr>
        <w:t xml:space="preserve">: </w:t>
      </w:r>
      <w:r w:rsidR="00EC1156" w:rsidRPr="00E937D9">
        <w:rPr>
          <w:b/>
          <w:bCs/>
        </w:rPr>
        <w:t xml:space="preserve"> </w:t>
      </w:r>
      <w:r w:rsidR="00EC1156" w:rsidRPr="00E937D9">
        <w:t xml:space="preserve">After </w:t>
      </w:r>
      <w:r w:rsidR="00874068" w:rsidRPr="00E937D9">
        <w:t xml:space="preserve">participants experiencing pain were excluded before the study. And </w:t>
      </w:r>
      <w:r w:rsidR="00EC1156" w:rsidRPr="00E937D9">
        <w:t xml:space="preserve">selecting </w:t>
      </w:r>
      <w:r w:rsidR="00874068" w:rsidRPr="00E937D9">
        <w:t>the study</w:t>
      </w:r>
      <w:r w:rsidR="00EC1156" w:rsidRPr="00E937D9">
        <w:t xml:space="preserve"> sam</w:t>
      </w:r>
      <w:r w:rsidR="00B46537" w:rsidRPr="00E937D9">
        <w:t>p</w:t>
      </w:r>
      <w:r w:rsidR="00EC1156" w:rsidRPr="00E937D9">
        <w:t>le, w</w:t>
      </w:r>
      <w:r w:rsidR="00732809" w:rsidRPr="00E937D9">
        <w:t xml:space="preserve">e used a universal score sheet for every </w:t>
      </w:r>
      <w:r w:rsidR="00EC1156" w:rsidRPr="00E937D9">
        <w:t xml:space="preserve">and each </w:t>
      </w:r>
      <w:r w:rsidR="00732809" w:rsidRPr="00E937D9">
        <w:t xml:space="preserve">student in order to insert the </w:t>
      </w:r>
      <w:r w:rsidR="00EC1156" w:rsidRPr="00E937D9">
        <w:t xml:space="preserve">scores </w:t>
      </w:r>
      <w:r w:rsidR="00732809" w:rsidRPr="00E937D9">
        <w:t xml:space="preserve">of their performance </w:t>
      </w:r>
      <w:r w:rsidR="00EC1156" w:rsidRPr="00E937D9">
        <w:t xml:space="preserve">on </w:t>
      </w:r>
      <w:r w:rsidR="00732809" w:rsidRPr="00E937D9">
        <w:t xml:space="preserve">the seven movements of the FMS. The score ranges from zero to three, </w:t>
      </w:r>
      <w:r w:rsidR="00732809" w:rsidRPr="00E937D9">
        <w:t xml:space="preserve">where three is the best possible score and zero means that the person feels </w:t>
      </w:r>
      <w:r w:rsidR="00EC1156" w:rsidRPr="00E937D9">
        <w:t xml:space="preserve">no </w:t>
      </w:r>
      <w:r w:rsidR="00732809" w:rsidRPr="00E937D9">
        <w:t>any pain as a result of the performance.</w:t>
      </w:r>
    </w:p>
    <w:p w14:paraId="3F4E03A0" w14:textId="77777777" w:rsidR="00732809" w:rsidRPr="00E937D9" w:rsidRDefault="00732809" w:rsidP="00E937D9">
      <w:pPr>
        <w:pStyle w:val="ANUText"/>
        <w:rPr>
          <w:rtl/>
        </w:rPr>
      </w:pPr>
      <w:r w:rsidRPr="00E937D9">
        <w:t xml:space="preserve">We tested the right and left sides and </w:t>
      </w:r>
      <w:r w:rsidR="00506510" w:rsidRPr="00E937D9">
        <w:t xml:space="preserve">for </w:t>
      </w:r>
      <w:r w:rsidRPr="00E937D9">
        <w:t>both sides score</w:t>
      </w:r>
      <w:r w:rsidR="00506510" w:rsidRPr="00E937D9">
        <w:t>s were assigned</w:t>
      </w:r>
      <w:r w:rsidRPr="00E937D9">
        <w:t xml:space="preserve">. The lower score of the two sides recorded is considered and counted with the total score. There </w:t>
      </w:r>
      <w:r w:rsidR="00E53A6B" w:rsidRPr="00E937D9">
        <w:t>are</w:t>
      </w:r>
      <w:r w:rsidRPr="00E937D9">
        <w:t xml:space="preserve"> also three clearing tests for pain that are added to three performances which are graded as positive or negative, where positive means that there is pain and negative means that there isn’t. Wh</w:t>
      </w:r>
      <w:r w:rsidR="002B7824" w:rsidRPr="00E937D9">
        <w:t>en scoring a positive pain</w:t>
      </w:r>
      <w:r w:rsidRPr="00E937D9">
        <w:t xml:space="preserve">, the total score for this performance is scored as </w:t>
      </w:r>
      <w:r w:rsidR="000B68FC" w:rsidRPr="00E937D9">
        <w:t>(</w:t>
      </w:r>
      <w:r w:rsidRPr="00E937D9">
        <w:t>0</w:t>
      </w:r>
      <w:r w:rsidR="000B68FC" w:rsidRPr="00E937D9">
        <w:t>)</w:t>
      </w:r>
      <w:r w:rsidR="002B7824" w:rsidRPr="00E937D9">
        <w:t>.</w:t>
      </w:r>
      <w:r w:rsidRPr="00E937D9">
        <w:t xml:space="preserve"> Finally, </w:t>
      </w:r>
      <w:r w:rsidR="002B7824" w:rsidRPr="00E937D9">
        <w:t xml:space="preserve">all scores </w:t>
      </w:r>
      <w:r w:rsidRPr="00E937D9">
        <w:t>we</w:t>
      </w:r>
      <w:r w:rsidR="002B7824" w:rsidRPr="00E937D9">
        <w:t>re</w:t>
      </w:r>
      <w:r w:rsidRPr="00E937D9">
        <w:t xml:space="preserve"> gathered from the </w:t>
      </w:r>
      <w:r w:rsidR="000B68FC" w:rsidRPr="00E937D9">
        <w:t>(</w:t>
      </w:r>
      <w:r w:rsidRPr="00E937D9">
        <w:t>44</w:t>
      </w:r>
      <w:r w:rsidR="000B68FC" w:rsidRPr="00E937D9">
        <w:t>)</w:t>
      </w:r>
      <w:r w:rsidRPr="00E937D9">
        <w:t xml:space="preserve"> students, and </w:t>
      </w:r>
      <w:r w:rsidR="002B7824" w:rsidRPr="00E937D9">
        <w:t xml:space="preserve">data was prepared to be dealt with statistically. </w:t>
      </w:r>
    </w:p>
    <w:p w14:paraId="79BD677E" w14:textId="77777777" w:rsidR="00554473" w:rsidRPr="00371E14" w:rsidRDefault="00CD7AD4" w:rsidP="00371E14">
      <w:pPr>
        <w:pStyle w:val="ANUH1"/>
      </w:pPr>
      <w:r w:rsidRPr="00371E14">
        <w:t>Scoring</w:t>
      </w:r>
      <w:r w:rsidR="001E6909" w:rsidRPr="00371E14">
        <w:t xml:space="preserve"> of FMS</w:t>
      </w:r>
    </w:p>
    <w:p w14:paraId="7238445B" w14:textId="37FC9E93" w:rsidR="00FB20E8" w:rsidRPr="00E937D9" w:rsidRDefault="007C1FFB" w:rsidP="00E937D9">
      <w:pPr>
        <w:pStyle w:val="ANUText"/>
      </w:pPr>
      <w:r w:rsidRPr="00E937D9">
        <w:t xml:space="preserve">Each individual test within the FMS is scored based on the quality of movement and the presence of pain. A score of zero is assigned if the participant experiences pain during the movement. A score of one indicates an inability to perform the movement. A score of two reflects the ability to complete the movement but with observable compensations. A score of three denotes flawless execution of the task without compensation. The scores from all seven tests are summed to produce a composite score out of (21), which serves as an indicator of injury risk. Research suggests that individuals with total scores below (14) are more likely to sustain injuries, likely due to underlying functional limitations such as restricted joint mobility and compromised stability </w:t>
      </w:r>
      <w:sdt>
        <w:sdtPr>
          <w:id w:val="-466278854"/>
          <w:citation/>
        </w:sdtPr>
        <w:sdtContent>
          <w:r w:rsidR="00914268" w:rsidRPr="00E937D9">
            <w:fldChar w:fldCharType="begin"/>
          </w:r>
          <w:r w:rsidR="00914268" w:rsidRPr="00E937D9">
            <w:instrText xml:space="preserve"> CITATION Dor18 \l 1033 </w:instrText>
          </w:r>
          <w:r w:rsidR="00914268" w:rsidRPr="00E937D9">
            <w:fldChar w:fldCharType="separate"/>
          </w:r>
          <w:r w:rsidR="00CC762A" w:rsidRPr="00E937D9">
            <w:t>(17)</w:t>
          </w:r>
          <w:r w:rsidR="00914268" w:rsidRPr="00E937D9">
            <w:fldChar w:fldCharType="end"/>
          </w:r>
        </w:sdtContent>
      </w:sdt>
      <w:r w:rsidR="00BD4028" w:rsidRPr="00E937D9">
        <w:t>.</w:t>
      </w:r>
      <w:r w:rsidR="00554473" w:rsidRPr="00E937D9">
        <w:t xml:space="preserve"> </w:t>
      </w:r>
      <w:r w:rsidRPr="00E937D9">
        <w:t xml:space="preserve">The creators of the Functional Movement Screen (FMS) propose that individuals scoring (14) points or below are at a higher risk of injury compared to those scoring above (14). Each participant receives a score for every individual test, with a maximum total score of (21) points. Five of the tests involve bilateral assessment, where both sides are evaluated; however, the overall score reflects the lower score of the two sides for each respective test. </w:t>
      </w:r>
      <w:sdt>
        <w:sdtPr>
          <w:id w:val="1546100413"/>
          <w:citation/>
        </w:sdtPr>
        <w:sdtContent>
          <w:r w:rsidR="00BC305C" w:rsidRPr="00E937D9">
            <w:fldChar w:fldCharType="begin"/>
          </w:r>
          <w:r w:rsidR="00BC305C" w:rsidRPr="00E937D9">
            <w:instrText xml:space="preserve"> CITATION Jos20 \l 1033 </w:instrText>
          </w:r>
          <w:r w:rsidR="00BC305C" w:rsidRPr="00E937D9">
            <w:fldChar w:fldCharType="separate"/>
          </w:r>
          <w:r w:rsidR="00CC762A" w:rsidRPr="00E937D9">
            <w:t>(18)</w:t>
          </w:r>
          <w:r w:rsidR="00BC305C" w:rsidRPr="00E937D9">
            <w:fldChar w:fldCharType="end"/>
          </w:r>
        </w:sdtContent>
      </w:sdt>
      <w:r w:rsidR="00CF76FC" w:rsidRPr="00E937D9">
        <w:t>.</w:t>
      </w:r>
    </w:p>
    <w:p w14:paraId="17D930A7" w14:textId="77777777" w:rsidR="00D02212" w:rsidRDefault="00D02212" w:rsidP="00E937D9">
      <w:pPr>
        <w:pStyle w:val="ANUText"/>
        <w:ind w:firstLine="0"/>
        <w:rPr>
          <w:b/>
          <w:bCs/>
        </w:rPr>
        <w:sectPr w:rsidR="00D02212" w:rsidSect="00D02212">
          <w:type w:val="continuous"/>
          <w:pgSz w:w="11907" w:h="16840" w:code="9"/>
          <w:pgMar w:top="1077" w:right="1077" w:bottom="1077" w:left="1077" w:header="720" w:footer="720" w:gutter="0"/>
          <w:cols w:num="2" w:space="720"/>
          <w:docGrid w:linePitch="360"/>
        </w:sectPr>
      </w:pPr>
    </w:p>
    <w:p w14:paraId="73A3535D" w14:textId="7BEC8922" w:rsidR="00FB099B" w:rsidRPr="00E937D9" w:rsidRDefault="00366BC1" w:rsidP="00E937D9">
      <w:pPr>
        <w:pStyle w:val="ANUText"/>
        <w:ind w:firstLine="0"/>
      </w:pPr>
      <w:r w:rsidRPr="00E937D9">
        <w:rPr>
          <w:b/>
          <w:bCs/>
        </w:rPr>
        <w:t xml:space="preserve">Table </w:t>
      </w:r>
      <w:r w:rsidR="00E937D9" w:rsidRPr="00E937D9">
        <w:rPr>
          <w:rFonts w:hint="cs"/>
          <w:b/>
          <w:bCs/>
          <w:szCs w:val="16"/>
          <w:rtl/>
        </w:rPr>
        <w:t>)</w:t>
      </w:r>
      <w:r w:rsidR="00236642" w:rsidRPr="00E937D9">
        <w:rPr>
          <w:b/>
          <w:bCs/>
          <w:szCs w:val="16"/>
        </w:rPr>
        <w:t>2</w:t>
      </w:r>
      <w:r w:rsidR="00E937D9" w:rsidRPr="00E937D9">
        <w:rPr>
          <w:rFonts w:hint="cs"/>
          <w:b/>
          <w:bCs/>
          <w:szCs w:val="16"/>
          <w:rtl/>
        </w:rPr>
        <w:t>(</w:t>
      </w:r>
      <w:r w:rsidRPr="00E937D9">
        <w:rPr>
          <w:b/>
          <w:bCs/>
          <w:szCs w:val="16"/>
        </w:rPr>
        <w:t>:</w:t>
      </w:r>
      <w:r w:rsidRPr="00E937D9">
        <w:t xml:space="preserve"> </w:t>
      </w:r>
      <w:r w:rsidR="00BF2E9A" w:rsidRPr="00E937D9">
        <w:t xml:space="preserve">Functional Movement Screen (FMS): The 7 Tests Explained </w:t>
      </w:r>
      <w:sdt>
        <w:sdtPr>
          <w:id w:val="1914897995"/>
          <w:citation/>
        </w:sdtPr>
        <w:sdtContent>
          <w:r w:rsidR="00BC305C" w:rsidRPr="00E937D9">
            <w:fldChar w:fldCharType="begin"/>
          </w:r>
          <w:r w:rsidR="00BC305C" w:rsidRPr="00E937D9">
            <w:instrText xml:space="preserve"> CITATION Joh20 \l 1033 </w:instrText>
          </w:r>
          <w:r w:rsidR="00BC305C" w:rsidRPr="00E937D9">
            <w:fldChar w:fldCharType="separate"/>
          </w:r>
          <w:r w:rsidR="00CC762A" w:rsidRPr="00E937D9">
            <w:t>(6)</w:t>
          </w:r>
          <w:r w:rsidR="00BC305C" w:rsidRPr="00E937D9">
            <w:fldChar w:fldCharType="end"/>
          </w:r>
        </w:sdtContent>
      </w:sdt>
      <w:r w:rsidR="00E937D9">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2210"/>
        <w:gridCol w:w="4469"/>
        <w:gridCol w:w="2475"/>
      </w:tblGrid>
      <w:tr w:rsidR="00BB40E1" w:rsidRPr="00746037" w14:paraId="075A8279" w14:textId="77777777" w:rsidTr="00D852C0">
        <w:trPr>
          <w:tblHeader/>
          <w:jc w:val="center"/>
        </w:trPr>
        <w:tc>
          <w:tcPr>
            <w:tcW w:w="576" w:type="dxa"/>
            <w:vAlign w:val="center"/>
          </w:tcPr>
          <w:p w14:paraId="5BC1FDCF" w14:textId="77777777" w:rsidR="00E47307" w:rsidRPr="00E937D9" w:rsidRDefault="00E47307" w:rsidP="00E937D9">
            <w:pPr>
              <w:pStyle w:val="ANUText"/>
              <w:spacing w:after="0" w:line="240" w:lineRule="auto"/>
              <w:ind w:firstLine="0"/>
              <w:jc w:val="center"/>
              <w:rPr>
                <w:b/>
                <w:bCs/>
              </w:rPr>
            </w:pPr>
            <w:r w:rsidRPr="00E937D9">
              <w:rPr>
                <w:b/>
                <w:bCs/>
              </w:rPr>
              <w:t>NO</w:t>
            </w:r>
          </w:p>
        </w:tc>
        <w:tc>
          <w:tcPr>
            <w:tcW w:w="2161" w:type="dxa"/>
            <w:vAlign w:val="center"/>
          </w:tcPr>
          <w:p w14:paraId="3C32E51C" w14:textId="77777777" w:rsidR="00E47307" w:rsidRPr="00E937D9" w:rsidRDefault="003B3FD2" w:rsidP="00E937D9">
            <w:pPr>
              <w:pStyle w:val="ANUText"/>
              <w:spacing w:after="0" w:line="240" w:lineRule="auto"/>
              <w:ind w:firstLine="0"/>
              <w:jc w:val="center"/>
              <w:rPr>
                <w:b/>
                <w:bCs/>
              </w:rPr>
            </w:pPr>
            <w:r w:rsidRPr="00E937D9">
              <w:rPr>
                <w:b/>
                <w:bCs/>
              </w:rPr>
              <w:t>Test</w:t>
            </w:r>
          </w:p>
        </w:tc>
        <w:tc>
          <w:tcPr>
            <w:tcW w:w="4370" w:type="dxa"/>
            <w:vAlign w:val="center"/>
          </w:tcPr>
          <w:p w14:paraId="078C4721" w14:textId="77777777" w:rsidR="00E47307" w:rsidRPr="00E937D9" w:rsidRDefault="003B3FD2" w:rsidP="00E937D9">
            <w:pPr>
              <w:pStyle w:val="ANUText"/>
              <w:spacing w:after="0" w:line="240" w:lineRule="auto"/>
              <w:ind w:firstLine="0"/>
              <w:jc w:val="center"/>
              <w:rPr>
                <w:b/>
                <w:bCs/>
              </w:rPr>
            </w:pPr>
            <w:r w:rsidRPr="00E937D9">
              <w:rPr>
                <w:b/>
                <w:bCs/>
              </w:rPr>
              <w:t>Purpose</w:t>
            </w:r>
          </w:p>
        </w:tc>
        <w:tc>
          <w:tcPr>
            <w:tcW w:w="2420" w:type="dxa"/>
            <w:vAlign w:val="center"/>
          </w:tcPr>
          <w:p w14:paraId="2B917C4E" w14:textId="77777777" w:rsidR="00E47307" w:rsidRPr="00E937D9" w:rsidRDefault="003B3FD2" w:rsidP="00E937D9">
            <w:pPr>
              <w:pStyle w:val="ANUText"/>
              <w:spacing w:after="0" w:line="240" w:lineRule="auto"/>
              <w:ind w:firstLine="0"/>
              <w:jc w:val="center"/>
              <w:rPr>
                <w:b/>
                <w:bCs/>
              </w:rPr>
            </w:pPr>
            <w:r w:rsidRPr="00E937D9">
              <w:rPr>
                <w:b/>
                <w:bCs/>
              </w:rPr>
              <w:t>Movement</w:t>
            </w:r>
          </w:p>
        </w:tc>
      </w:tr>
      <w:tr w:rsidR="00BB40E1" w:rsidRPr="00746037" w14:paraId="6CBFDA04" w14:textId="77777777" w:rsidTr="00D852C0">
        <w:trPr>
          <w:trHeight w:val="968"/>
          <w:jc w:val="center"/>
        </w:trPr>
        <w:tc>
          <w:tcPr>
            <w:tcW w:w="576" w:type="dxa"/>
            <w:vAlign w:val="center"/>
          </w:tcPr>
          <w:p w14:paraId="364C1008" w14:textId="77777777" w:rsidR="00E47307" w:rsidRPr="00E937D9" w:rsidRDefault="00E47307" w:rsidP="00E937D9">
            <w:pPr>
              <w:pStyle w:val="ANUText"/>
              <w:spacing w:after="0" w:line="240" w:lineRule="auto"/>
              <w:ind w:firstLine="0"/>
              <w:jc w:val="center"/>
            </w:pPr>
            <w:r w:rsidRPr="00E937D9">
              <w:t>1</w:t>
            </w:r>
          </w:p>
        </w:tc>
        <w:tc>
          <w:tcPr>
            <w:tcW w:w="2161" w:type="dxa"/>
            <w:vAlign w:val="center"/>
          </w:tcPr>
          <w:p w14:paraId="1F0FE5F7" w14:textId="77777777" w:rsidR="00E47307" w:rsidRPr="00E937D9" w:rsidRDefault="00497C67" w:rsidP="00E937D9">
            <w:pPr>
              <w:pStyle w:val="ANUText"/>
              <w:spacing w:after="0" w:line="240" w:lineRule="auto"/>
              <w:ind w:firstLine="0"/>
              <w:jc w:val="center"/>
            </w:pPr>
            <w:r w:rsidRPr="00E937D9">
              <w:t>Deep Squat</w:t>
            </w:r>
          </w:p>
        </w:tc>
        <w:tc>
          <w:tcPr>
            <w:tcW w:w="4370" w:type="dxa"/>
            <w:vAlign w:val="center"/>
          </w:tcPr>
          <w:p w14:paraId="3FF5ED27" w14:textId="77777777" w:rsidR="00E47307" w:rsidRPr="00E937D9" w:rsidRDefault="00497C67" w:rsidP="00E937D9">
            <w:pPr>
              <w:pStyle w:val="ANUText"/>
              <w:spacing w:after="0" w:line="240" w:lineRule="auto"/>
              <w:ind w:firstLine="0"/>
              <w:jc w:val="center"/>
            </w:pPr>
            <w:r w:rsidRPr="00E937D9">
              <w:t>Assesses total body mechanics, ankle, knee, hip, shoulder mobility, and thoracic spine stability.</w:t>
            </w:r>
          </w:p>
        </w:tc>
        <w:tc>
          <w:tcPr>
            <w:tcW w:w="2420" w:type="dxa"/>
            <w:vAlign w:val="center"/>
          </w:tcPr>
          <w:p w14:paraId="51094C45" w14:textId="71349F85" w:rsidR="00E47307" w:rsidRPr="00E937D9" w:rsidRDefault="00497C67" w:rsidP="00E937D9">
            <w:pPr>
              <w:pStyle w:val="ANUText"/>
              <w:spacing w:after="0" w:line="240" w:lineRule="auto"/>
              <w:ind w:firstLine="0"/>
              <w:jc w:val="center"/>
            </w:pPr>
            <w:r w:rsidRPr="00E937D9">
              <w:t>The person holds a dowel overhead and performs a deep squat with feet shoulder-width apart, heels flat.</w:t>
            </w:r>
          </w:p>
        </w:tc>
      </w:tr>
      <w:tr w:rsidR="00BB40E1" w:rsidRPr="00746037" w14:paraId="1F62BD4E" w14:textId="77777777" w:rsidTr="00D852C0">
        <w:trPr>
          <w:jc w:val="center"/>
        </w:trPr>
        <w:tc>
          <w:tcPr>
            <w:tcW w:w="576" w:type="dxa"/>
            <w:vAlign w:val="center"/>
          </w:tcPr>
          <w:p w14:paraId="171BBB53" w14:textId="77777777" w:rsidR="00E47307" w:rsidRPr="00E937D9" w:rsidRDefault="00E47307" w:rsidP="00E937D9">
            <w:pPr>
              <w:pStyle w:val="ANUText"/>
              <w:spacing w:after="0" w:line="240" w:lineRule="auto"/>
              <w:ind w:firstLine="0"/>
              <w:jc w:val="center"/>
            </w:pPr>
            <w:r w:rsidRPr="00E937D9">
              <w:t>2</w:t>
            </w:r>
          </w:p>
        </w:tc>
        <w:tc>
          <w:tcPr>
            <w:tcW w:w="2161" w:type="dxa"/>
            <w:vAlign w:val="center"/>
          </w:tcPr>
          <w:p w14:paraId="1DEE19F9" w14:textId="77777777" w:rsidR="00E47307" w:rsidRPr="00E937D9" w:rsidRDefault="001A2978" w:rsidP="00E937D9">
            <w:pPr>
              <w:pStyle w:val="ANUText"/>
              <w:spacing w:after="0" w:line="240" w:lineRule="auto"/>
              <w:ind w:firstLine="0"/>
              <w:jc w:val="center"/>
            </w:pPr>
            <w:r w:rsidRPr="00E937D9">
              <w:t>Hurdle Step</w:t>
            </w:r>
          </w:p>
        </w:tc>
        <w:tc>
          <w:tcPr>
            <w:tcW w:w="4370" w:type="dxa"/>
            <w:vAlign w:val="center"/>
          </w:tcPr>
          <w:p w14:paraId="52672F7C" w14:textId="77777777" w:rsidR="00E47307" w:rsidRPr="00E937D9" w:rsidRDefault="001A2978" w:rsidP="00E937D9">
            <w:pPr>
              <w:pStyle w:val="ANUText"/>
              <w:spacing w:after="0" w:line="240" w:lineRule="auto"/>
              <w:ind w:firstLine="0"/>
              <w:jc w:val="center"/>
            </w:pPr>
            <w:r w:rsidRPr="00E937D9">
              <w:t>Evaluates stride mechanics and stability of the pelvis and core during single-leg stance</w:t>
            </w:r>
            <w:r w:rsidR="00021FCA" w:rsidRPr="00E937D9">
              <w:t>.</w:t>
            </w:r>
          </w:p>
        </w:tc>
        <w:tc>
          <w:tcPr>
            <w:tcW w:w="2420" w:type="dxa"/>
            <w:vAlign w:val="center"/>
          </w:tcPr>
          <w:p w14:paraId="144B149E" w14:textId="0AD8A1B6" w:rsidR="00E47307" w:rsidRPr="00E937D9" w:rsidRDefault="001A2978" w:rsidP="00E937D9">
            <w:pPr>
              <w:pStyle w:val="ANUText"/>
              <w:spacing w:after="0" w:line="240" w:lineRule="auto"/>
              <w:ind w:firstLine="0"/>
              <w:jc w:val="center"/>
            </w:pPr>
            <w:r w:rsidRPr="00E937D9">
              <w:t>The person steps over a string (at knee height) with one leg while keeping balance and alignment.</w:t>
            </w:r>
          </w:p>
        </w:tc>
      </w:tr>
      <w:tr w:rsidR="00BB40E1" w:rsidRPr="00746037" w14:paraId="7F3C4BE0" w14:textId="77777777" w:rsidTr="00D852C0">
        <w:trPr>
          <w:jc w:val="center"/>
        </w:trPr>
        <w:tc>
          <w:tcPr>
            <w:tcW w:w="576" w:type="dxa"/>
            <w:vAlign w:val="center"/>
          </w:tcPr>
          <w:p w14:paraId="2A050CE3" w14:textId="77777777" w:rsidR="00E47307" w:rsidRPr="00E937D9" w:rsidRDefault="00E47307" w:rsidP="00E937D9">
            <w:pPr>
              <w:pStyle w:val="ANUText"/>
              <w:spacing w:after="0" w:line="240" w:lineRule="auto"/>
              <w:ind w:firstLine="0"/>
              <w:jc w:val="center"/>
            </w:pPr>
            <w:r w:rsidRPr="00E937D9">
              <w:t>3</w:t>
            </w:r>
          </w:p>
        </w:tc>
        <w:tc>
          <w:tcPr>
            <w:tcW w:w="2161" w:type="dxa"/>
            <w:vAlign w:val="center"/>
          </w:tcPr>
          <w:p w14:paraId="1ECC391B" w14:textId="77777777" w:rsidR="00E47307" w:rsidRPr="00E937D9" w:rsidRDefault="00C30F59" w:rsidP="00E937D9">
            <w:pPr>
              <w:pStyle w:val="ANUText"/>
              <w:spacing w:after="0" w:line="240" w:lineRule="auto"/>
              <w:ind w:firstLine="0"/>
              <w:jc w:val="center"/>
            </w:pPr>
            <w:r w:rsidRPr="00E937D9">
              <w:t>In-Line Lunge</w:t>
            </w:r>
          </w:p>
        </w:tc>
        <w:tc>
          <w:tcPr>
            <w:tcW w:w="4370" w:type="dxa"/>
            <w:vAlign w:val="center"/>
          </w:tcPr>
          <w:p w14:paraId="1BB79614" w14:textId="77777777" w:rsidR="00E47307" w:rsidRPr="00E937D9" w:rsidRDefault="0049539A" w:rsidP="00E937D9">
            <w:pPr>
              <w:pStyle w:val="ANUText"/>
              <w:spacing w:after="0" w:line="240" w:lineRule="auto"/>
              <w:ind w:firstLine="0"/>
              <w:jc w:val="center"/>
            </w:pPr>
            <w:r w:rsidRPr="00E937D9">
              <w:t>Assesses mobility and stability of the lower body and core control in a narrow, straight-line position.</w:t>
            </w:r>
          </w:p>
        </w:tc>
        <w:tc>
          <w:tcPr>
            <w:tcW w:w="2420" w:type="dxa"/>
            <w:vAlign w:val="center"/>
          </w:tcPr>
          <w:p w14:paraId="6D054BDD" w14:textId="77777777" w:rsidR="00E47307" w:rsidRPr="00E937D9" w:rsidRDefault="0049539A" w:rsidP="00E937D9">
            <w:pPr>
              <w:pStyle w:val="ANUText"/>
              <w:spacing w:after="0" w:line="240" w:lineRule="auto"/>
              <w:ind w:firstLine="0"/>
              <w:jc w:val="center"/>
            </w:pPr>
            <w:r w:rsidRPr="00E937D9">
              <w:t xml:space="preserve">The person lunges forward with one foot directly in front of the </w:t>
            </w:r>
            <w:r w:rsidRPr="00E937D9">
              <w:lastRenderedPageBreak/>
              <w:t>other while holding a dowel along the spine.</w:t>
            </w:r>
          </w:p>
        </w:tc>
      </w:tr>
      <w:tr w:rsidR="00BB40E1" w:rsidRPr="00746037" w14:paraId="524932EA" w14:textId="77777777" w:rsidTr="00D852C0">
        <w:trPr>
          <w:jc w:val="center"/>
        </w:trPr>
        <w:tc>
          <w:tcPr>
            <w:tcW w:w="576" w:type="dxa"/>
            <w:vAlign w:val="center"/>
          </w:tcPr>
          <w:p w14:paraId="4737D479" w14:textId="77777777" w:rsidR="00E47307" w:rsidRPr="00E937D9" w:rsidRDefault="00E47307" w:rsidP="00E937D9">
            <w:pPr>
              <w:pStyle w:val="ANUText"/>
              <w:spacing w:after="0" w:line="240" w:lineRule="auto"/>
              <w:ind w:firstLine="0"/>
              <w:jc w:val="center"/>
            </w:pPr>
            <w:r w:rsidRPr="00E937D9">
              <w:lastRenderedPageBreak/>
              <w:t>4</w:t>
            </w:r>
          </w:p>
        </w:tc>
        <w:tc>
          <w:tcPr>
            <w:tcW w:w="2161" w:type="dxa"/>
            <w:vAlign w:val="center"/>
          </w:tcPr>
          <w:p w14:paraId="43DF08CA" w14:textId="77777777" w:rsidR="00E47307" w:rsidRPr="00E937D9" w:rsidRDefault="0004498A" w:rsidP="00E937D9">
            <w:pPr>
              <w:pStyle w:val="ANUText"/>
              <w:spacing w:after="0" w:line="240" w:lineRule="auto"/>
              <w:ind w:firstLine="0"/>
              <w:jc w:val="center"/>
            </w:pPr>
            <w:r w:rsidRPr="00E937D9">
              <w:t>Shoulder Mobility</w:t>
            </w:r>
          </w:p>
        </w:tc>
        <w:tc>
          <w:tcPr>
            <w:tcW w:w="4370" w:type="dxa"/>
            <w:vAlign w:val="center"/>
          </w:tcPr>
          <w:p w14:paraId="5E60F743" w14:textId="77777777" w:rsidR="00E47307" w:rsidRPr="00E937D9" w:rsidRDefault="00021FCA" w:rsidP="00E937D9">
            <w:pPr>
              <w:pStyle w:val="ANUText"/>
              <w:spacing w:after="0" w:line="240" w:lineRule="auto"/>
              <w:ind w:firstLine="0"/>
              <w:jc w:val="center"/>
            </w:pPr>
            <w:r w:rsidRPr="00E937D9">
              <w:t>Measures shoulder range of motion and scapular stability.</w:t>
            </w:r>
          </w:p>
        </w:tc>
        <w:tc>
          <w:tcPr>
            <w:tcW w:w="2420" w:type="dxa"/>
            <w:vAlign w:val="center"/>
          </w:tcPr>
          <w:p w14:paraId="48FAA2ED" w14:textId="77777777" w:rsidR="00E47307" w:rsidRPr="00E937D9" w:rsidRDefault="00AE214E" w:rsidP="00E937D9">
            <w:pPr>
              <w:pStyle w:val="ANUText"/>
              <w:spacing w:after="0" w:line="240" w:lineRule="auto"/>
              <w:ind w:firstLine="0"/>
              <w:jc w:val="center"/>
            </w:pPr>
            <w:r w:rsidRPr="00E937D9">
              <w:t>The person tries to touch their hands together behind their back (one over the shoulder, one under).</w:t>
            </w:r>
          </w:p>
        </w:tc>
      </w:tr>
      <w:tr w:rsidR="00BB40E1" w:rsidRPr="00746037" w14:paraId="4BAE3469" w14:textId="77777777" w:rsidTr="00D852C0">
        <w:trPr>
          <w:jc w:val="center"/>
        </w:trPr>
        <w:tc>
          <w:tcPr>
            <w:tcW w:w="576" w:type="dxa"/>
            <w:vAlign w:val="center"/>
          </w:tcPr>
          <w:p w14:paraId="5D332C86" w14:textId="77777777" w:rsidR="00E47307" w:rsidRPr="00E937D9" w:rsidRDefault="00E47307" w:rsidP="00E937D9">
            <w:pPr>
              <w:pStyle w:val="ANUText"/>
              <w:spacing w:after="0" w:line="240" w:lineRule="auto"/>
              <w:ind w:firstLine="0"/>
              <w:jc w:val="center"/>
            </w:pPr>
            <w:r w:rsidRPr="00E937D9">
              <w:t>5</w:t>
            </w:r>
          </w:p>
        </w:tc>
        <w:tc>
          <w:tcPr>
            <w:tcW w:w="2161" w:type="dxa"/>
            <w:vAlign w:val="center"/>
          </w:tcPr>
          <w:p w14:paraId="0F3FF1A4" w14:textId="77777777" w:rsidR="00E47307" w:rsidRPr="00E937D9" w:rsidRDefault="00BE75D0" w:rsidP="00E937D9">
            <w:pPr>
              <w:pStyle w:val="ANUText"/>
              <w:spacing w:after="0" w:line="240" w:lineRule="auto"/>
              <w:ind w:firstLine="0"/>
              <w:jc w:val="center"/>
            </w:pPr>
            <w:r w:rsidRPr="00E937D9">
              <w:t>Active Straight-Leg Raise</w:t>
            </w:r>
          </w:p>
        </w:tc>
        <w:tc>
          <w:tcPr>
            <w:tcW w:w="4370" w:type="dxa"/>
            <w:vAlign w:val="center"/>
          </w:tcPr>
          <w:p w14:paraId="2325D5B4" w14:textId="77777777" w:rsidR="00E47307" w:rsidRPr="00E937D9" w:rsidRDefault="005119A7" w:rsidP="00E937D9">
            <w:pPr>
              <w:pStyle w:val="ANUText"/>
              <w:spacing w:after="0" w:line="240" w:lineRule="auto"/>
              <w:ind w:firstLine="0"/>
              <w:jc w:val="center"/>
            </w:pPr>
            <w:r w:rsidRPr="00E937D9">
              <w:t>Assesses hamstring and calf flexibility, and core stability during isolated lower limb movement.</w:t>
            </w:r>
          </w:p>
        </w:tc>
        <w:tc>
          <w:tcPr>
            <w:tcW w:w="2420" w:type="dxa"/>
            <w:vAlign w:val="center"/>
          </w:tcPr>
          <w:p w14:paraId="52957B76" w14:textId="33C08847" w:rsidR="00E47307" w:rsidRPr="00E937D9" w:rsidRDefault="00236538" w:rsidP="00E937D9">
            <w:pPr>
              <w:pStyle w:val="ANUText"/>
              <w:spacing w:after="0" w:line="240" w:lineRule="auto"/>
              <w:ind w:firstLine="0"/>
              <w:jc w:val="center"/>
            </w:pPr>
            <w:r w:rsidRPr="00E937D9">
              <w:t>Lying down, the person raises one leg as high as possible without moving the other or bending the knee.</w:t>
            </w:r>
          </w:p>
        </w:tc>
      </w:tr>
      <w:tr w:rsidR="00BB40E1" w:rsidRPr="00746037" w14:paraId="2D475D94" w14:textId="77777777" w:rsidTr="00D852C0">
        <w:trPr>
          <w:jc w:val="center"/>
        </w:trPr>
        <w:tc>
          <w:tcPr>
            <w:tcW w:w="576" w:type="dxa"/>
            <w:vAlign w:val="center"/>
          </w:tcPr>
          <w:p w14:paraId="751D721D" w14:textId="77777777" w:rsidR="00E47307" w:rsidRPr="00E937D9" w:rsidRDefault="00E47307" w:rsidP="00E937D9">
            <w:pPr>
              <w:pStyle w:val="ANUText"/>
              <w:spacing w:after="0" w:line="240" w:lineRule="auto"/>
              <w:ind w:firstLine="0"/>
              <w:jc w:val="center"/>
            </w:pPr>
            <w:r w:rsidRPr="00E937D9">
              <w:t>6</w:t>
            </w:r>
          </w:p>
        </w:tc>
        <w:tc>
          <w:tcPr>
            <w:tcW w:w="2161" w:type="dxa"/>
            <w:vAlign w:val="center"/>
          </w:tcPr>
          <w:p w14:paraId="05AFB7CD" w14:textId="77777777" w:rsidR="00E47307" w:rsidRPr="00E937D9" w:rsidRDefault="00ED3212" w:rsidP="00E937D9">
            <w:pPr>
              <w:pStyle w:val="ANUText"/>
              <w:spacing w:after="0" w:line="240" w:lineRule="auto"/>
              <w:ind w:firstLine="0"/>
              <w:jc w:val="center"/>
            </w:pPr>
            <w:r w:rsidRPr="00E937D9">
              <w:t>Trunk Stability Push-Up</w:t>
            </w:r>
          </w:p>
        </w:tc>
        <w:tc>
          <w:tcPr>
            <w:tcW w:w="4370" w:type="dxa"/>
            <w:vAlign w:val="center"/>
          </w:tcPr>
          <w:p w14:paraId="412AF14A" w14:textId="77777777" w:rsidR="00E47307" w:rsidRPr="00E937D9" w:rsidRDefault="00ED3212" w:rsidP="00E937D9">
            <w:pPr>
              <w:pStyle w:val="ANUText"/>
              <w:spacing w:after="0" w:line="240" w:lineRule="auto"/>
              <w:ind w:firstLine="0"/>
              <w:jc w:val="center"/>
            </w:pPr>
            <w:proofErr w:type="spellStart"/>
            <w:r w:rsidRPr="00E937D9">
              <w:t>ests</w:t>
            </w:r>
            <w:proofErr w:type="spellEnd"/>
            <w:r w:rsidRPr="00E937D9">
              <w:t xml:space="preserve"> core strength and spinal stabilization during upper body movement.</w:t>
            </w:r>
          </w:p>
        </w:tc>
        <w:tc>
          <w:tcPr>
            <w:tcW w:w="2420" w:type="dxa"/>
            <w:vAlign w:val="center"/>
          </w:tcPr>
          <w:p w14:paraId="2777781B" w14:textId="77777777" w:rsidR="00E47307" w:rsidRPr="00E937D9" w:rsidRDefault="002F1790" w:rsidP="00E937D9">
            <w:pPr>
              <w:pStyle w:val="ANUText"/>
              <w:spacing w:after="0" w:line="240" w:lineRule="auto"/>
              <w:ind w:firstLine="0"/>
              <w:jc w:val="center"/>
            </w:pPr>
            <w:r w:rsidRPr="00E937D9">
              <w:t>The person performs a push-up while maintaining a straight spine and no sagging or arching.</w:t>
            </w:r>
          </w:p>
        </w:tc>
      </w:tr>
      <w:tr w:rsidR="00BB40E1" w:rsidRPr="00746037" w14:paraId="7671EB59" w14:textId="77777777" w:rsidTr="00D852C0">
        <w:trPr>
          <w:jc w:val="center"/>
        </w:trPr>
        <w:tc>
          <w:tcPr>
            <w:tcW w:w="576" w:type="dxa"/>
            <w:vAlign w:val="center"/>
          </w:tcPr>
          <w:p w14:paraId="25DDD254" w14:textId="77777777" w:rsidR="00E47307" w:rsidRPr="00E937D9" w:rsidRDefault="00E47307" w:rsidP="00E937D9">
            <w:pPr>
              <w:pStyle w:val="ANUText"/>
              <w:spacing w:after="0" w:line="240" w:lineRule="auto"/>
              <w:ind w:firstLine="0"/>
              <w:jc w:val="center"/>
            </w:pPr>
            <w:r w:rsidRPr="00E937D9">
              <w:t>7</w:t>
            </w:r>
          </w:p>
        </w:tc>
        <w:tc>
          <w:tcPr>
            <w:tcW w:w="2161" w:type="dxa"/>
            <w:vAlign w:val="center"/>
          </w:tcPr>
          <w:p w14:paraId="49DAB901" w14:textId="77777777" w:rsidR="00E47307" w:rsidRPr="00E937D9" w:rsidRDefault="00322391" w:rsidP="00E937D9">
            <w:pPr>
              <w:pStyle w:val="ANUText"/>
              <w:spacing w:after="0" w:line="240" w:lineRule="auto"/>
              <w:ind w:firstLine="0"/>
              <w:jc w:val="center"/>
            </w:pPr>
            <w:r w:rsidRPr="00E937D9">
              <w:t>Rotary Stability</w:t>
            </w:r>
          </w:p>
        </w:tc>
        <w:tc>
          <w:tcPr>
            <w:tcW w:w="4370" w:type="dxa"/>
            <w:vAlign w:val="center"/>
          </w:tcPr>
          <w:p w14:paraId="66F8490E" w14:textId="2BD1806A" w:rsidR="00E47307" w:rsidRPr="00E937D9" w:rsidRDefault="00B329CD" w:rsidP="00E937D9">
            <w:pPr>
              <w:pStyle w:val="ANUText"/>
              <w:spacing w:after="0" w:line="240" w:lineRule="auto"/>
              <w:ind w:firstLine="0"/>
              <w:jc w:val="center"/>
            </w:pPr>
            <w:r w:rsidRPr="00E937D9">
              <w:t>Evaluates neuromuscular control, core stability, and coordination during complex, asymmetrical movement.</w:t>
            </w:r>
          </w:p>
        </w:tc>
        <w:tc>
          <w:tcPr>
            <w:tcW w:w="2420" w:type="dxa"/>
            <w:vAlign w:val="center"/>
          </w:tcPr>
          <w:p w14:paraId="4AAD53BA" w14:textId="7C38D85E" w:rsidR="00E47307" w:rsidRPr="00E937D9" w:rsidRDefault="00FB099B" w:rsidP="00E937D9">
            <w:pPr>
              <w:pStyle w:val="ANUText"/>
              <w:spacing w:after="0" w:line="240" w:lineRule="auto"/>
              <w:ind w:firstLine="0"/>
              <w:jc w:val="center"/>
            </w:pPr>
            <w:r w:rsidRPr="00E937D9">
              <w:t>The person performs a bird-dog movement (simultaneously moving same-side arm and leg) from a quadruped position.</w:t>
            </w:r>
          </w:p>
        </w:tc>
      </w:tr>
    </w:tbl>
    <w:p w14:paraId="045FB791" w14:textId="77777777" w:rsidR="00D02212" w:rsidRDefault="00D02212" w:rsidP="00D02212">
      <w:pPr>
        <w:pStyle w:val="ANUH1"/>
        <w:spacing w:before="0" w:after="0" w:line="240" w:lineRule="auto"/>
        <w:sectPr w:rsidR="00D02212" w:rsidSect="003017AD">
          <w:type w:val="continuous"/>
          <w:pgSz w:w="11907" w:h="16840" w:code="9"/>
          <w:pgMar w:top="1077" w:right="1077" w:bottom="1077" w:left="1077" w:header="720" w:footer="720" w:gutter="0"/>
          <w:cols w:space="720"/>
          <w:docGrid w:linePitch="360"/>
        </w:sectPr>
      </w:pPr>
    </w:p>
    <w:p w14:paraId="476AA85A" w14:textId="77777777" w:rsidR="00732809" w:rsidRPr="00371E14" w:rsidRDefault="00732809" w:rsidP="00371E14">
      <w:pPr>
        <w:pStyle w:val="ANUH1"/>
      </w:pPr>
      <w:r w:rsidRPr="00371E14">
        <w:t>Data Analysis</w:t>
      </w:r>
    </w:p>
    <w:p w14:paraId="61C96341" w14:textId="77777777" w:rsidR="00D24FFE" w:rsidRPr="00E937D9" w:rsidRDefault="008F7A6C" w:rsidP="00E937D9">
      <w:pPr>
        <w:pStyle w:val="ANUText"/>
      </w:pPr>
      <w:r w:rsidRPr="00E937D9">
        <w:t>After completion of dada collection and data coding, d</w:t>
      </w:r>
      <w:r w:rsidR="00732809" w:rsidRPr="00E937D9">
        <w:t>ata were analyzed by using the Statistical Package for Social Sciences (SPSS)</w:t>
      </w:r>
      <w:r w:rsidR="00DD2D86" w:rsidRPr="00E937D9">
        <w:t xml:space="preserve"> program</w:t>
      </w:r>
      <w:r w:rsidRPr="00E937D9">
        <w:t>,</w:t>
      </w:r>
      <w:r w:rsidR="00732809" w:rsidRPr="00E937D9">
        <w:t xml:space="preserve"> to provide us with the suitable </w:t>
      </w:r>
      <w:r w:rsidRPr="00E937D9">
        <w:t xml:space="preserve">results. </w:t>
      </w:r>
      <w:r w:rsidR="00DD2D86" w:rsidRPr="00E937D9">
        <w:t xml:space="preserve">Frequencies, means and percentages were calculated. </w:t>
      </w:r>
      <w:r w:rsidR="002F69F5" w:rsidRPr="00E937D9">
        <w:t>T - tests</w:t>
      </w:r>
      <w:r w:rsidR="002C79FD" w:rsidRPr="00E937D9">
        <w:t xml:space="preserve"> </w:t>
      </w:r>
      <w:r w:rsidR="002F69F5" w:rsidRPr="00E937D9">
        <w:t xml:space="preserve">and </w:t>
      </w:r>
      <w:r w:rsidR="00DD2D86" w:rsidRPr="00E937D9">
        <w:t xml:space="preserve">Spearman's rho and related correlation coefficients were also calculated. </w:t>
      </w:r>
      <w:r w:rsidR="00D24FFE" w:rsidRPr="00E937D9">
        <w:t xml:space="preserve">All were tested through IBM SPSS Version </w:t>
      </w:r>
      <w:r w:rsidR="00F27AF6" w:rsidRPr="00E937D9">
        <w:t>(</w:t>
      </w:r>
      <w:r w:rsidR="00D24FFE" w:rsidRPr="00E937D9">
        <w:t>22</w:t>
      </w:r>
      <w:r w:rsidR="00F27AF6" w:rsidRPr="00E937D9">
        <w:t>).</w:t>
      </w:r>
    </w:p>
    <w:p w14:paraId="37A9D90D" w14:textId="77777777" w:rsidR="003C73EA" w:rsidRPr="00371E14" w:rsidRDefault="00732809" w:rsidP="00371E14">
      <w:pPr>
        <w:pStyle w:val="ANUH1"/>
      </w:pPr>
      <w:r w:rsidRPr="00371E14">
        <w:t xml:space="preserve">Results </w:t>
      </w:r>
      <w:r w:rsidR="003D625F" w:rsidRPr="00371E14">
        <w:t>and Discussions</w:t>
      </w:r>
    </w:p>
    <w:p w14:paraId="09F89BCC" w14:textId="77777777" w:rsidR="00732809" w:rsidRPr="00371E14" w:rsidRDefault="00732809" w:rsidP="00371E14">
      <w:pPr>
        <w:pStyle w:val="ANUH1"/>
      </w:pPr>
      <w:r w:rsidRPr="00371E14">
        <w:t>S</w:t>
      </w:r>
      <w:r w:rsidR="00175CB4" w:rsidRPr="00371E14">
        <w:t>tudy Socio-demographic C</w:t>
      </w:r>
      <w:r w:rsidRPr="00371E14">
        <w:t>haracteristics</w:t>
      </w:r>
    </w:p>
    <w:p w14:paraId="217D8CF2" w14:textId="77777777" w:rsidR="00A82103" w:rsidRPr="00E937D9" w:rsidRDefault="00732809" w:rsidP="00E937D9">
      <w:pPr>
        <w:pStyle w:val="ANUText"/>
      </w:pPr>
      <w:r w:rsidRPr="00E937D9">
        <w:t xml:space="preserve">Obviously, the number of respondents </w:t>
      </w:r>
      <w:r w:rsidR="00922E1D" w:rsidRPr="00E937D9">
        <w:t xml:space="preserve">were all the selected </w:t>
      </w:r>
      <w:r w:rsidR="00600DC9" w:rsidRPr="00E937D9">
        <w:t>(</w:t>
      </w:r>
      <w:r w:rsidRPr="00E937D9">
        <w:t>44</w:t>
      </w:r>
      <w:r w:rsidR="00600DC9" w:rsidRPr="00E937D9">
        <w:t>)</w:t>
      </w:r>
      <w:r w:rsidR="00922E1D" w:rsidRPr="00E937D9">
        <w:t xml:space="preserve"> subjects</w:t>
      </w:r>
      <w:r w:rsidRPr="00E937D9">
        <w:t xml:space="preserve">, and Table </w:t>
      </w:r>
      <w:r w:rsidR="00600DC9" w:rsidRPr="00E937D9">
        <w:t>(</w:t>
      </w:r>
      <w:r w:rsidRPr="00E937D9">
        <w:t>4.1</w:t>
      </w:r>
      <w:r w:rsidR="00600DC9" w:rsidRPr="00E937D9">
        <w:t>)</w:t>
      </w:r>
      <w:r w:rsidRPr="00E937D9">
        <w:t xml:space="preserve"> shows the</w:t>
      </w:r>
      <w:r w:rsidR="00922E1D" w:rsidRPr="00E937D9">
        <w:t>ir</w:t>
      </w:r>
      <w:r w:rsidRPr="00E937D9">
        <w:t xml:space="preserve"> </w:t>
      </w:r>
      <w:r w:rsidR="00390A18" w:rsidRPr="00E937D9">
        <w:t xml:space="preserve">socio-demographic </w:t>
      </w:r>
      <w:r w:rsidR="00922E1D" w:rsidRPr="00E937D9">
        <w:t>characteristics</w:t>
      </w:r>
      <w:r w:rsidR="00793A42" w:rsidRPr="00E937D9">
        <w:t>.</w:t>
      </w:r>
      <w:r w:rsidR="00390A18" w:rsidRPr="00E937D9">
        <w:t xml:space="preserve"> P</w:t>
      </w:r>
      <w:r w:rsidRPr="00E937D9">
        <w:t xml:space="preserve">articipants were asked to bring data pertaining to their </w:t>
      </w:r>
      <w:r w:rsidR="00412260" w:rsidRPr="00E937D9">
        <w:t xml:space="preserve">gender, age, </w:t>
      </w:r>
      <w:r w:rsidR="00BC3A63" w:rsidRPr="00E937D9">
        <w:t>height</w:t>
      </w:r>
      <w:r w:rsidR="00412260" w:rsidRPr="00E937D9">
        <w:t xml:space="preserve"> and weight. </w:t>
      </w:r>
      <w:r w:rsidR="00E00C58" w:rsidRPr="00E937D9">
        <w:t>T</w:t>
      </w:r>
      <w:r w:rsidRPr="00E937D9">
        <w:t xml:space="preserve">he largest number of respondents designated their age was between </w:t>
      </w:r>
      <w:r w:rsidR="00600DC9" w:rsidRPr="00E937D9">
        <w:t>(</w:t>
      </w:r>
      <w:r w:rsidRPr="00E937D9">
        <w:t>20-</w:t>
      </w:r>
      <w:r w:rsidR="001701AD" w:rsidRPr="00E937D9">
        <w:t>23</w:t>
      </w:r>
      <w:r w:rsidR="00600DC9" w:rsidRPr="00E937D9">
        <w:t>)</w:t>
      </w:r>
      <w:r w:rsidRPr="00E937D9">
        <w:t xml:space="preserve"> years old (n=</w:t>
      </w:r>
      <w:r w:rsidR="001701AD" w:rsidRPr="00E937D9">
        <w:t>23</w:t>
      </w:r>
      <w:r w:rsidRPr="00E937D9">
        <w:t>; 59.1%), nevertheless, the least age group with (n=18; 40.9%) indicated to be Less than 20 years old as well.</w:t>
      </w:r>
      <w:r w:rsidR="00390A18" w:rsidRPr="00E937D9">
        <w:t xml:space="preserve"> </w:t>
      </w:r>
      <w:r w:rsidRPr="00E937D9">
        <w:t>Even number of respondents of both genders were detected (n=22; 50.0%).</w:t>
      </w:r>
      <w:r w:rsidR="00412260" w:rsidRPr="00E937D9">
        <w:t xml:space="preserve"> When it comes to</w:t>
      </w:r>
      <w:r w:rsidR="00221DFC" w:rsidRPr="00E937D9">
        <w:t xml:space="preserve"> </w:t>
      </w:r>
      <w:r w:rsidR="007064D7" w:rsidRPr="00E937D9">
        <w:t>respondents’</w:t>
      </w:r>
      <w:r w:rsidR="00221DFC" w:rsidRPr="00E937D9">
        <w:t xml:space="preserve"> </w:t>
      </w:r>
      <w:r w:rsidR="00412260" w:rsidRPr="00E937D9">
        <w:t>height and weight</w:t>
      </w:r>
      <w:r w:rsidR="00221DFC" w:rsidRPr="00E937D9">
        <w:t>,</w:t>
      </w:r>
      <w:r w:rsidR="00412260" w:rsidRPr="00E937D9">
        <w:t xml:space="preserve"> the largest number of respondents indicated their height was between </w:t>
      </w:r>
      <w:r w:rsidR="00600DC9" w:rsidRPr="00E937D9">
        <w:t>(</w:t>
      </w:r>
      <w:r w:rsidR="00412260" w:rsidRPr="00E937D9">
        <w:t>170-180</w:t>
      </w:r>
      <w:r w:rsidR="00600DC9" w:rsidRPr="00E937D9">
        <w:t>)</w:t>
      </w:r>
      <w:r w:rsidR="00412260" w:rsidRPr="00E937D9">
        <w:t xml:space="preserve"> cm (n=18; 40.9%), nevertheless, the least height group with (n=4; 9.1%) indicated to be more than 180 cm as well. In addition, respondents were demanded to state with reference to their weight; the majority of the </w:t>
      </w:r>
      <w:r w:rsidR="00221DFC" w:rsidRPr="00E937D9">
        <w:t xml:space="preserve">studied </w:t>
      </w:r>
      <w:r w:rsidR="00412260" w:rsidRPr="00E937D9">
        <w:t xml:space="preserve">subjects (n=23; 52.3%) indicated their weight to be between </w:t>
      </w:r>
      <w:r w:rsidR="00600DC9" w:rsidRPr="00E937D9">
        <w:t>(</w:t>
      </w:r>
      <w:r w:rsidR="00412260" w:rsidRPr="00E937D9">
        <w:t>50-59</w:t>
      </w:r>
      <w:r w:rsidR="00600DC9" w:rsidRPr="00E937D9">
        <w:t>)</w:t>
      </w:r>
      <w:r w:rsidR="00412260" w:rsidRPr="00E937D9">
        <w:t xml:space="preserve"> kg, while (n=10; 22.7%) informed their weight to be more than </w:t>
      </w:r>
      <w:r w:rsidR="00600DC9" w:rsidRPr="00E937D9">
        <w:t>(</w:t>
      </w:r>
      <w:r w:rsidR="00412260" w:rsidRPr="00E937D9">
        <w:t>70</w:t>
      </w:r>
      <w:r w:rsidR="00600DC9" w:rsidRPr="00E937D9">
        <w:t>)</w:t>
      </w:r>
      <w:r w:rsidR="00412260" w:rsidRPr="00E937D9">
        <w:t xml:space="preserve"> </w:t>
      </w:r>
      <w:r w:rsidR="00412260" w:rsidRPr="00E937D9">
        <w:t>kg.</w:t>
      </w:r>
      <w:r w:rsidR="00E61815" w:rsidRPr="00E937D9">
        <w:t xml:space="preserve"> </w:t>
      </w:r>
      <w:r w:rsidR="00A82103" w:rsidRPr="00E937D9">
        <w:t xml:space="preserve">Both athletes and non-athletes were represented. Forty-four (44) cases were screened (n=20; 45.5%) </w:t>
      </w:r>
      <w:r w:rsidR="00221DFC" w:rsidRPr="00E937D9">
        <w:t xml:space="preserve">as </w:t>
      </w:r>
      <w:r w:rsidR="00A82103" w:rsidRPr="00E937D9">
        <w:t>athletic</w:t>
      </w:r>
      <w:r w:rsidR="00221DFC" w:rsidRPr="00E937D9">
        <w:t xml:space="preserve"> students</w:t>
      </w:r>
      <w:r w:rsidR="00A82103" w:rsidRPr="00E937D9">
        <w:t xml:space="preserve">, while (n=24; 54.5%) </w:t>
      </w:r>
      <w:r w:rsidR="00221DFC" w:rsidRPr="00E937D9">
        <w:t xml:space="preserve">were </w:t>
      </w:r>
      <w:r w:rsidR="00A82103" w:rsidRPr="00E937D9">
        <w:t>non-athletic students.</w:t>
      </w:r>
    </w:p>
    <w:p w14:paraId="6894DD5A" w14:textId="77777777" w:rsidR="001901E4" w:rsidRPr="00E937D9" w:rsidRDefault="00A82103" w:rsidP="00E937D9">
      <w:pPr>
        <w:pStyle w:val="ANUText"/>
      </w:pPr>
      <w:r w:rsidRPr="00E937D9">
        <w:t xml:space="preserve">Further respondents were categorized </w:t>
      </w:r>
      <w:r w:rsidR="00221DFC" w:rsidRPr="00E937D9">
        <w:t xml:space="preserve">on the bases of their </w:t>
      </w:r>
      <w:r w:rsidRPr="00E937D9">
        <w:t>hand/leg users. Forty-four (44) cases were screened</w:t>
      </w:r>
      <w:r w:rsidR="00221DFC" w:rsidRPr="00E937D9">
        <w:t xml:space="preserve"> where to find that</w:t>
      </w:r>
      <w:r w:rsidRPr="00E937D9">
        <w:t xml:space="preserve"> (n=41; 93.2%) students of them use their right hand/leg, while (n=3; 6.8%) use their left hand/leg. </w:t>
      </w:r>
      <w:r w:rsidR="00F23FD5" w:rsidRPr="00E937D9">
        <w:t>Scoring both the right and left sides is essential, with the lower score from either side being recorded and included in the total score. This approach highlights any asymmetry or imbalance between the two sides.</w:t>
      </w:r>
    </w:p>
    <w:p w14:paraId="1F001D4F" w14:textId="77777777" w:rsidR="00236642" w:rsidRPr="00E937D9" w:rsidRDefault="00236642" w:rsidP="00E937D9">
      <w:pPr>
        <w:pStyle w:val="ANUText"/>
      </w:pPr>
      <w:r w:rsidRPr="00E937D9">
        <w:t>Table (3) below, demonstrates the general calculated means and percentages of individual FMS scores. Obviously, male and female students’ trainers of shoulder mobility/R exercise had an even mean for both exercises carried out by both genders (mean=2.73; 91.0%), while with left shoulder differ in favor of female slightly. On average, male participants demonstrated superior performance in the inline lunge (both left and right sides) and rotary stability tests, whereas female participants showed better results in the deep squat, active straight leg raise, and shoulder mobility assessments.</w:t>
      </w:r>
    </w:p>
    <w:p w14:paraId="48F05DD9" w14:textId="0FDD4C32" w:rsidR="002E05EB" w:rsidRPr="00E937D9" w:rsidRDefault="00236642" w:rsidP="00E937D9">
      <w:pPr>
        <w:pStyle w:val="ANUText"/>
      </w:pPr>
      <w:r w:rsidRPr="00E937D9">
        <w:t>Those females who practice the active straight-leg raise/L exercise had (2.73; 91.0%) compared to males who did the same practice (2.50; 83.3%). Those males who practice rotary stability/L and rotary stability/R exercises with their left and right legs and hands had (2.45; 81.7%) in practicing both exercises excel female students who did the same practice (2.23; 74.3%) and (2.36; 78.7%) respectively.</w:t>
      </w:r>
    </w:p>
    <w:p w14:paraId="6711EB8C" w14:textId="77777777" w:rsidR="00D02212" w:rsidRDefault="00D02212" w:rsidP="00E937D9">
      <w:pPr>
        <w:pStyle w:val="ANUText"/>
        <w:ind w:firstLine="0"/>
        <w:rPr>
          <w:b/>
          <w:bCs/>
        </w:rPr>
        <w:sectPr w:rsidR="00D02212" w:rsidSect="00D02212">
          <w:type w:val="continuous"/>
          <w:pgSz w:w="11907" w:h="16840" w:code="9"/>
          <w:pgMar w:top="1077" w:right="1077" w:bottom="1077" w:left="1077" w:header="720" w:footer="720" w:gutter="0"/>
          <w:cols w:num="2" w:space="720"/>
          <w:docGrid w:linePitch="360"/>
        </w:sectPr>
      </w:pPr>
    </w:p>
    <w:p w14:paraId="6A8B0EB7" w14:textId="459E004D" w:rsidR="00732809" w:rsidRPr="00E937D9" w:rsidRDefault="00732809" w:rsidP="00D02212">
      <w:pPr>
        <w:pStyle w:val="ANUText"/>
        <w:spacing w:before="60"/>
        <w:ind w:firstLine="0"/>
      </w:pPr>
      <w:r w:rsidRPr="00E937D9">
        <w:rPr>
          <w:b/>
          <w:bCs/>
        </w:rPr>
        <w:t>Table</w:t>
      </w:r>
      <w:r w:rsidR="008210B5" w:rsidRPr="00E937D9">
        <w:rPr>
          <w:b/>
          <w:bCs/>
        </w:rPr>
        <w:t xml:space="preserve"> </w:t>
      </w:r>
      <w:r w:rsidR="00E937D9" w:rsidRPr="00E937D9">
        <w:rPr>
          <w:rFonts w:hint="cs"/>
          <w:b/>
          <w:bCs/>
          <w:szCs w:val="16"/>
          <w:rtl/>
        </w:rPr>
        <w:t>)</w:t>
      </w:r>
      <w:r w:rsidR="00A12D1F" w:rsidRPr="00E937D9">
        <w:rPr>
          <w:b/>
          <w:bCs/>
          <w:szCs w:val="16"/>
        </w:rPr>
        <w:t>3</w:t>
      </w:r>
      <w:r w:rsidR="00E937D9" w:rsidRPr="00E937D9">
        <w:rPr>
          <w:rFonts w:hint="cs"/>
          <w:b/>
          <w:bCs/>
          <w:szCs w:val="16"/>
          <w:rtl/>
        </w:rPr>
        <w:t>(</w:t>
      </w:r>
      <w:r w:rsidRPr="00E937D9">
        <w:rPr>
          <w:b/>
          <w:bCs/>
        </w:rPr>
        <w:t>:</w:t>
      </w:r>
      <w:r w:rsidR="008210B5" w:rsidRPr="00E937D9">
        <w:t xml:space="preserve"> </w:t>
      </w:r>
      <w:r w:rsidRPr="00E937D9">
        <w:t xml:space="preserve">Means and percentages </w:t>
      </w:r>
      <w:r w:rsidR="0045353C" w:rsidRPr="00E937D9">
        <w:t xml:space="preserve">of </w:t>
      </w:r>
      <w:r w:rsidRPr="00E937D9">
        <w:t>male and female categorization</w:t>
      </w:r>
      <w:r w:rsidR="0045353C" w:rsidRPr="00E937D9">
        <w:t xml:space="preserve"> on FMS tests</w:t>
      </w:r>
      <w:r w:rsidRPr="00E937D9">
        <w:t xml:space="preserve"> (n=44).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9"/>
        <w:gridCol w:w="1104"/>
        <w:gridCol w:w="1471"/>
        <w:gridCol w:w="987"/>
        <w:gridCol w:w="1592"/>
      </w:tblGrid>
      <w:tr w:rsidR="00801243" w:rsidRPr="00E937D9" w14:paraId="0862DB32" w14:textId="77777777" w:rsidTr="00E937D9">
        <w:trPr>
          <w:cantSplit/>
          <w:trHeight w:val="170"/>
          <w:jc w:val="center"/>
        </w:trPr>
        <w:tc>
          <w:tcPr>
            <w:tcW w:w="3539" w:type="dxa"/>
            <w:vMerge w:val="restart"/>
            <w:vAlign w:val="center"/>
          </w:tcPr>
          <w:p w14:paraId="73C07AAA" w14:textId="77777777" w:rsidR="00732809" w:rsidRPr="00E937D9" w:rsidRDefault="00732809" w:rsidP="00E937D9">
            <w:pPr>
              <w:pStyle w:val="ANUText"/>
              <w:spacing w:after="0" w:line="240" w:lineRule="auto"/>
              <w:ind w:firstLine="0"/>
              <w:jc w:val="center"/>
              <w:rPr>
                <w:b/>
                <w:bCs/>
              </w:rPr>
            </w:pPr>
            <w:r w:rsidRPr="00E937D9">
              <w:rPr>
                <w:b/>
                <w:bCs/>
              </w:rPr>
              <w:t>Functional Movement Screen Tests</w:t>
            </w:r>
          </w:p>
        </w:tc>
        <w:tc>
          <w:tcPr>
            <w:tcW w:w="1985" w:type="dxa"/>
            <w:gridSpan w:val="2"/>
            <w:vAlign w:val="center"/>
          </w:tcPr>
          <w:p w14:paraId="3A2EB316" w14:textId="77777777" w:rsidR="00732809" w:rsidRPr="00E937D9" w:rsidRDefault="00732809" w:rsidP="00E937D9">
            <w:pPr>
              <w:pStyle w:val="ANUText"/>
              <w:spacing w:after="0" w:line="240" w:lineRule="auto"/>
              <w:ind w:firstLine="0"/>
              <w:jc w:val="center"/>
              <w:rPr>
                <w:b/>
                <w:bCs/>
              </w:rPr>
            </w:pPr>
            <w:r w:rsidRPr="00E937D9">
              <w:rPr>
                <w:b/>
                <w:bCs/>
              </w:rPr>
              <w:t>Male</w:t>
            </w:r>
          </w:p>
        </w:tc>
        <w:tc>
          <w:tcPr>
            <w:tcW w:w="1989" w:type="dxa"/>
            <w:gridSpan w:val="2"/>
            <w:vAlign w:val="center"/>
          </w:tcPr>
          <w:p w14:paraId="2C99190D" w14:textId="77777777" w:rsidR="00732809" w:rsidRPr="00E937D9" w:rsidRDefault="00732809" w:rsidP="00E937D9">
            <w:pPr>
              <w:pStyle w:val="ANUText"/>
              <w:spacing w:after="0" w:line="240" w:lineRule="auto"/>
              <w:ind w:firstLine="0"/>
              <w:jc w:val="center"/>
              <w:rPr>
                <w:b/>
                <w:bCs/>
              </w:rPr>
            </w:pPr>
            <w:r w:rsidRPr="00E937D9">
              <w:rPr>
                <w:b/>
                <w:bCs/>
              </w:rPr>
              <w:t>Female</w:t>
            </w:r>
          </w:p>
        </w:tc>
      </w:tr>
      <w:tr w:rsidR="00801243" w:rsidRPr="00E937D9" w14:paraId="66AC422D" w14:textId="77777777" w:rsidTr="00E937D9">
        <w:trPr>
          <w:cantSplit/>
          <w:trHeight w:val="170"/>
          <w:jc w:val="center"/>
        </w:trPr>
        <w:tc>
          <w:tcPr>
            <w:tcW w:w="3539" w:type="dxa"/>
            <w:vMerge/>
            <w:vAlign w:val="center"/>
          </w:tcPr>
          <w:p w14:paraId="537FCDFA" w14:textId="77777777" w:rsidR="00732809" w:rsidRPr="00E937D9" w:rsidRDefault="00732809" w:rsidP="00E937D9">
            <w:pPr>
              <w:pStyle w:val="ANUText"/>
              <w:spacing w:after="0" w:line="240" w:lineRule="auto"/>
              <w:ind w:firstLine="0"/>
              <w:jc w:val="center"/>
              <w:rPr>
                <w:b/>
                <w:bCs/>
              </w:rPr>
            </w:pPr>
          </w:p>
        </w:tc>
        <w:tc>
          <w:tcPr>
            <w:tcW w:w="851" w:type="dxa"/>
            <w:vAlign w:val="center"/>
          </w:tcPr>
          <w:p w14:paraId="690DCE3A" w14:textId="77777777" w:rsidR="00732809" w:rsidRPr="00E937D9" w:rsidRDefault="00732809" w:rsidP="00E937D9">
            <w:pPr>
              <w:pStyle w:val="ANUText"/>
              <w:spacing w:after="0" w:line="240" w:lineRule="auto"/>
              <w:ind w:firstLine="0"/>
              <w:jc w:val="center"/>
              <w:rPr>
                <w:b/>
                <w:bCs/>
              </w:rPr>
            </w:pPr>
            <w:r w:rsidRPr="00E937D9">
              <w:rPr>
                <w:b/>
                <w:bCs/>
              </w:rPr>
              <w:t>Mean</w:t>
            </w:r>
          </w:p>
        </w:tc>
        <w:tc>
          <w:tcPr>
            <w:tcW w:w="1134" w:type="dxa"/>
            <w:vAlign w:val="center"/>
          </w:tcPr>
          <w:p w14:paraId="51AD822D" w14:textId="77777777" w:rsidR="00732809" w:rsidRPr="00E937D9" w:rsidRDefault="00732809" w:rsidP="00E937D9">
            <w:pPr>
              <w:pStyle w:val="ANUText"/>
              <w:spacing w:after="0" w:line="240" w:lineRule="auto"/>
              <w:ind w:firstLine="0"/>
              <w:jc w:val="center"/>
              <w:rPr>
                <w:b/>
                <w:bCs/>
              </w:rPr>
            </w:pPr>
            <w:r w:rsidRPr="00E937D9">
              <w:rPr>
                <w:b/>
                <w:bCs/>
              </w:rPr>
              <w:t>Percent</w:t>
            </w:r>
          </w:p>
        </w:tc>
        <w:tc>
          <w:tcPr>
            <w:tcW w:w="761" w:type="dxa"/>
            <w:vAlign w:val="center"/>
          </w:tcPr>
          <w:p w14:paraId="0867E2E6" w14:textId="77777777" w:rsidR="00732809" w:rsidRPr="00E937D9" w:rsidRDefault="00732809" w:rsidP="00E937D9">
            <w:pPr>
              <w:pStyle w:val="ANUText"/>
              <w:spacing w:after="0" w:line="240" w:lineRule="auto"/>
              <w:ind w:firstLine="0"/>
              <w:jc w:val="center"/>
              <w:rPr>
                <w:b/>
                <w:bCs/>
              </w:rPr>
            </w:pPr>
            <w:r w:rsidRPr="00E937D9">
              <w:rPr>
                <w:b/>
                <w:bCs/>
              </w:rPr>
              <w:t>Mean</w:t>
            </w:r>
          </w:p>
        </w:tc>
        <w:tc>
          <w:tcPr>
            <w:tcW w:w="1228" w:type="dxa"/>
            <w:vAlign w:val="center"/>
          </w:tcPr>
          <w:p w14:paraId="14785046" w14:textId="77777777" w:rsidR="00732809" w:rsidRPr="00E937D9" w:rsidRDefault="00732809" w:rsidP="00E937D9">
            <w:pPr>
              <w:pStyle w:val="ANUText"/>
              <w:spacing w:after="0" w:line="240" w:lineRule="auto"/>
              <w:ind w:firstLine="0"/>
              <w:jc w:val="center"/>
              <w:rPr>
                <w:b/>
                <w:bCs/>
              </w:rPr>
            </w:pPr>
            <w:r w:rsidRPr="00E937D9">
              <w:rPr>
                <w:b/>
                <w:bCs/>
              </w:rPr>
              <w:t>Percent</w:t>
            </w:r>
          </w:p>
        </w:tc>
      </w:tr>
      <w:tr w:rsidR="00801243" w:rsidRPr="00E937D9" w14:paraId="72E34D6E" w14:textId="77777777" w:rsidTr="00E937D9">
        <w:trPr>
          <w:cantSplit/>
          <w:trHeight w:val="170"/>
          <w:jc w:val="center"/>
        </w:trPr>
        <w:tc>
          <w:tcPr>
            <w:tcW w:w="3539" w:type="dxa"/>
            <w:vAlign w:val="center"/>
          </w:tcPr>
          <w:p w14:paraId="7973B3C0" w14:textId="77777777" w:rsidR="00732809" w:rsidRPr="00E937D9" w:rsidRDefault="005A2BC0" w:rsidP="00E937D9">
            <w:pPr>
              <w:pStyle w:val="ANUText"/>
              <w:spacing w:after="0" w:line="240" w:lineRule="auto"/>
              <w:ind w:firstLine="0"/>
              <w:jc w:val="center"/>
            </w:pPr>
            <w:r w:rsidRPr="00E937D9">
              <w:t>Deep S</w:t>
            </w:r>
            <w:r w:rsidR="00732809" w:rsidRPr="00E937D9">
              <w:t>quat</w:t>
            </w:r>
          </w:p>
        </w:tc>
        <w:tc>
          <w:tcPr>
            <w:tcW w:w="851" w:type="dxa"/>
            <w:vAlign w:val="center"/>
          </w:tcPr>
          <w:p w14:paraId="66C3D32B" w14:textId="77777777" w:rsidR="00732809" w:rsidRPr="00E937D9" w:rsidRDefault="00732809" w:rsidP="00E937D9">
            <w:pPr>
              <w:pStyle w:val="ANUText"/>
              <w:spacing w:after="0" w:line="240" w:lineRule="auto"/>
              <w:ind w:firstLine="0"/>
              <w:jc w:val="center"/>
            </w:pPr>
            <w:r w:rsidRPr="00E937D9">
              <w:t>2.41</w:t>
            </w:r>
          </w:p>
        </w:tc>
        <w:tc>
          <w:tcPr>
            <w:tcW w:w="1134" w:type="dxa"/>
            <w:vAlign w:val="center"/>
          </w:tcPr>
          <w:p w14:paraId="018913BB" w14:textId="77777777" w:rsidR="00732809" w:rsidRPr="00E937D9" w:rsidRDefault="00732809" w:rsidP="00E937D9">
            <w:pPr>
              <w:pStyle w:val="ANUText"/>
              <w:spacing w:after="0" w:line="240" w:lineRule="auto"/>
              <w:ind w:firstLine="0"/>
              <w:jc w:val="center"/>
            </w:pPr>
            <w:r w:rsidRPr="00E937D9">
              <w:t>80.3%</w:t>
            </w:r>
          </w:p>
        </w:tc>
        <w:tc>
          <w:tcPr>
            <w:tcW w:w="761" w:type="dxa"/>
            <w:vAlign w:val="center"/>
          </w:tcPr>
          <w:p w14:paraId="02C6B11F" w14:textId="77777777" w:rsidR="00732809" w:rsidRPr="00E937D9" w:rsidRDefault="00732809" w:rsidP="00E937D9">
            <w:pPr>
              <w:pStyle w:val="ANUText"/>
              <w:spacing w:after="0" w:line="240" w:lineRule="auto"/>
              <w:ind w:firstLine="0"/>
              <w:jc w:val="center"/>
            </w:pPr>
            <w:r w:rsidRPr="00E937D9">
              <w:t>2.59</w:t>
            </w:r>
          </w:p>
        </w:tc>
        <w:tc>
          <w:tcPr>
            <w:tcW w:w="1228" w:type="dxa"/>
            <w:vAlign w:val="center"/>
          </w:tcPr>
          <w:p w14:paraId="1B85B0FB" w14:textId="77777777" w:rsidR="00732809" w:rsidRPr="00E937D9" w:rsidRDefault="00732809" w:rsidP="00E937D9">
            <w:pPr>
              <w:pStyle w:val="ANUText"/>
              <w:spacing w:after="0" w:line="240" w:lineRule="auto"/>
              <w:ind w:firstLine="0"/>
              <w:jc w:val="center"/>
            </w:pPr>
            <w:r w:rsidRPr="00E937D9">
              <w:t>86.3%</w:t>
            </w:r>
          </w:p>
        </w:tc>
      </w:tr>
      <w:tr w:rsidR="00801243" w:rsidRPr="00E937D9" w14:paraId="765AD27D" w14:textId="77777777" w:rsidTr="00E937D9">
        <w:trPr>
          <w:cantSplit/>
          <w:trHeight w:val="170"/>
          <w:jc w:val="center"/>
        </w:trPr>
        <w:tc>
          <w:tcPr>
            <w:tcW w:w="3539" w:type="dxa"/>
            <w:vAlign w:val="center"/>
          </w:tcPr>
          <w:p w14:paraId="151E6804" w14:textId="77777777" w:rsidR="00732809" w:rsidRPr="00E937D9" w:rsidRDefault="00732809" w:rsidP="00E937D9">
            <w:pPr>
              <w:pStyle w:val="ANUText"/>
              <w:spacing w:after="0" w:line="240" w:lineRule="auto"/>
              <w:ind w:firstLine="0"/>
              <w:jc w:val="center"/>
            </w:pPr>
            <w:r w:rsidRPr="00E937D9">
              <w:t>Hurdle Step/L</w:t>
            </w:r>
          </w:p>
        </w:tc>
        <w:tc>
          <w:tcPr>
            <w:tcW w:w="851" w:type="dxa"/>
            <w:vAlign w:val="center"/>
          </w:tcPr>
          <w:p w14:paraId="4A8924AA" w14:textId="77777777" w:rsidR="00732809" w:rsidRPr="00E937D9" w:rsidRDefault="00732809" w:rsidP="00E937D9">
            <w:pPr>
              <w:pStyle w:val="ANUText"/>
              <w:spacing w:after="0" w:line="240" w:lineRule="auto"/>
              <w:ind w:firstLine="0"/>
              <w:jc w:val="center"/>
            </w:pPr>
            <w:r w:rsidRPr="00E937D9">
              <w:t>2.91</w:t>
            </w:r>
          </w:p>
        </w:tc>
        <w:tc>
          <w:tcPr>
            <w:tcW w:w="1134" w:type="dxa"/>
            <w:vAlign w:val="center"/>
          </w:tcPr>
          <w:p w14:paraId="0A5064FA" w14:textId="77777777" w:rsidR="00732809" w:rsidRPr="00E937D9" w:rsidRDefault="00732809" w:rsidP="00E937D9">
            <w:pPr>
              <w:pStyle w:val="ANUText"/>
              <w:spacing w:after="0" w:line="240" w:lineRule="auto"/>
              <w:ind w:firstLine="0"/>
              <w:jc w:val="center"/>
            </w:pPr>
            <w:r w:rsidRPr="00E937D9">
              <w:t>97.0%</w:t>
            </w:r>
          </w:p>
        </w:tc>
        <w:tc>
          <w:tcPr>
            <w:tcW w:w="761" w:type="dxa"/>
            <w:vAlign w:val="center"/>
          </w:tcPr>
          <w:p w14:paraId="493E8EC8" w14:textId="77777777" w:rsidR="00732809" w:rsidRPr="00E937D9" w:rsidRDefault="00732809" w:rsidP="00E937D9">
            <w:pPr>
              <w:pStyle w:val="ANUText"/>
              <w:spacing w:after="0" w:line="240" w:lineRule="auto"/>
              <w:ind w:firstLine="0"/>
              <w:jc w:val="center"/>
            </w:pPr>
            <w:r w:rsidRPr="00E937D9">
              <w:t>2.95</w:t>
            </w:r>
          </w:p>
        </w:tc>
        <w:tc>
          <w:tcPr>
            <w:tcW w:w="1228" w:type="dxa"/>
            <w:vAlign w:val="center"/>
          </w:tcPr>
          <w:p w14:paraId="7FF85ED3" w14:textId="77777777" w:rsidR="00732809" w:rsidRPr="00E937D9" w:rsidRDefault="00732809" w:rsidP="00E937D9">
            <w:pPr>
              <w:pStyle w:val="ANUText"/>
              <w:spacing w:after="0" w:line="240" w:lineRule="auto"/>
              <w:ind w:firstLine="0"/>
              <w:jc w:val="center"/>
            </w:pPr>
            <w:r w:rsidRPr="00E937D9">
              <w:t>98.3%</w:t>
            </w:r>
          </w:p>
        </w:tc>
      </w:tr>
      <w:tr w:rsidR="00801243" w:rsidRPr="00E937D9" w14:paraId="1430E82C" w14:textId="77777777" w:rsidTr="00E937D9">
        <w:trPr>
          <w:cantSplit/>
          <w:trHeight w:val="170"/>
          <w:jc w:val="center"/>
        </w:trPr>
        <w:tc>
          <w:tcPr>
            <w:tcW w:w="3539" w:type="dxa"/>
            <w:vAlign w:val="center"/>
          </w:tcPr>
          <w:p w14:paraId="1549FFC5" w14:textId="77777777" w:rsidR="00732809" w:rsidRPr="00E937D9" w:rsidRDefault="00732809" w:rsidP="00E937D9">
            <w:pPr>
              <w:pStyle w:val="ANUText"/>
              <w:spacing w:after="0" w:line="240" w:lineRule="auto"/>
              <w:ind w:firstLine="0"/>
              <w:jc w:val="center"/>
            </w:pPr>
            <w:r w:rsidRPr="00E937D9">
              <w:t>Hurdle Step/R</w:t>
            </w:r>
          </w:p>
        </w:tc>
        <w:tc>
          <w:tcPr>
            <w:tcW w:w="851" w:type="dxa"/>
            <w:vAlign w:val="center"/>
          </w:tcPr>
          <w:p w14:paraId="52E5F3DE" w14:textId="77777777" w:rsidR="00732809" w:rsidRPr="00E937D9" w:rsidRDefault="00732809" w:rsidP="00E937D9">
            <w:pPr>
              <w:pStyle w:val="ANUText"/>
              <w:spacing w:after="0" w:line="240" w:lineRule="auto"/>
              <w:ind w:firstLine="0"/>
              <w:jc w:val="center"/>
            </w:pPr>
            <w:r w:rsidRPr="00E937D9">
              <w:t>2.91</w:t>
            </w:r>
          </w:p>
        </w:tc>
        <w:tc>
          <w:tcPr>
            <w:tcW w:w="1134" w:type="dxa"/>
            <w:vAlign w:val="center"/>
          </w:tcPr>
          <w:p w14:paraId="5AC97A8A" w14:textId="77777777" w:rsidR="00732809" w:rsidRPr="00E937D9" w:rsidRDefault="00732809" w:rsidP="00E937D9">
            <w:pPr>
              <w:pStyle w:val="ANUText"/>
              <w:spacing w:after="0" w:line="240" w:lineRule="auto"/>
              <w:ind w:firstLine="0"/>
              <w:jc w:val="center"/>
            </w:pPr>
            <w:r w:rsidRPr="00E937D9">
              <w:t>97.0%</w:t>
            </w:r>
          </w:p>
        </w:tc>
        <w:tc>
          <w:tcPr>
            <w:tcW w:w="761" w:type="dxa"/>
            <w:vAlign w:val="center"/>
          </w:tcPr>
          <w:p w14:paraId="7E6EF9BD" w14:textId="77777777" w:rsidR="00732809" w:rsidRPr="00E937D9" w:rsidRDefault="00732809" w:rsidP="00E937D9">
            <w:pPr>
              <w:pStyle w:val="ANUText"/>
              <w:spacing w:after="0" w:line="240" w:lineRule="auto"/>
              <w:ind w:firstLine="0"/>
              <w:jc w:val="center"/>
            </w:pPr>
            <w:r w:rsidRPr="00E937D9">
              <w:t>2.82</w:t>
            </w:r>
          </w:p>
        </w:tc>
        <w:tc>
          <w:tcPr>
            <w:tcW w:w="1228" w:type="dxa"/>
            <w:vAlign w:val="center"/>
          </w:tcPr>
          <w:p w14:paraId="026FC04C" w14:textId="77777777" w:rsidR="00732809" w:rsidRPr="00E937D9" w:rsidRDefault="00732809" w:rsidP="00E937D9">
            <w:pPr>
              <w:pStyle w:val="ANUText"/>
              <w:spacing w:after="0" w:line="240" w:lineRule="auto"/>
              <w:ind w:firstLine="0"/>
              <w:jc w:val="center"/>
            </w:pPr>
            <w:r w:rsidRPr="00E937D9">
              <w:t>94.0%</w:t>
            </w:r>
          </w:p>
        </w:tc>
      </w:tr>
      <w:tr w:rsidR="00801243" w:rsidRPr="00E937D9" w14:paraId="2B2552E5" w14:textId="77777777" w:rsidTr="00E937D9">
        <w:trPr>
          <w:cantSplit/>
          <w:trHeight w:val="170"/>
          <w:jc w:val="center"/>
        </w:trPr>
        <w:tc>
          <w:tcPr>
            <w:tcW w:w="3539" w:type="dxa"/>
            <w:vAlign w:val="center"/>
          </w:tcPr>
          <w:p w14:paraId="33479B2E" w14:textId="77777777" w:rsidR="00732809" w:rsidRPr="00E937D9" w:rsidRDefault="00732809" w:rsidP="00E937D9">
            <w:pPr>
              <w:pStyle w:val="ANUText"/>
              <w:spacing w:after="0" w:line="240" w:lineRule="auto"/>
              <w:ind w:firstLine="0"/>
              <w:jc w:val="center"/>
            </w:pPr>
            <w:r w:rsidRPr="00E937D9">
              <w:t>Inline Lunge/L</w:t>
            </w:r>
          </w:p>
        </w:tc>
        <w:tc>
          <w:tcPr>
            <w:tcW w:w="851" w:type="dxa"/>
            <w:vAlign w:val="center"/>
          </w:tcPr>
          <w:p w14:paraId="5D191138" w14:textId="77777777" w:rsidR="00732809" w:rsidRPr="00E937D9" w:rsidRDefault="00732809" w:rsidP="00E937D9">
            <w:pPr>
              <w:pStyle w:val="ANUText"/>
              <w:spacing w:after="0" w:line="240" w:lineRule="auto"/>
              <w:ind w:firstLine="0"/>
              <w:jc w:val="center"/>
            </w:pPr>
            <w:r w:rsidRPr="00E937D9">
              <w:t>2.95</w:t>
            </w:r>
          </w:p>
        </w:tc>
        <w:tc>
          <w:tcPr>
            <w:tcW w:w="1134" w:type="dxa"/>
            <w:vAlign w:val="center"/>
          </w:tcPr>
          <w:p w14:paraId="25B6858F" w14:textId="77777777" w:rsidR="00732809" w:rsidRPr="00E937D9" w:rsidRDefault="00732809" w:rsidP="00E937D9">
            <w:pPr>
              <w:pStyle w:val="ANUText"/>
              <w:spacing w:after="0" w:line="240" w:lineRule="auto"/>
              <w:ind w:firstLine="0"/>
              <w:jc w:val="center"/>
            </w:pPr>
            <w:r w:rsidRPr="00E937D9">
              <w:t>98.3%</w:t>
            </w:r>
          </w:p>
        </w:tc>
        <w:tc>
          <w:tcPr>
            <w:tcW w:w="761" w:type="dxa"/>
            <w:vAlign w:val="center"/>
          </w:tcPr>
          <w:p w14:paraId="662E8E39" w14:textId="77777777" w:rsidR="00732809" w:rsidRPr="00E937D9" w:rsidRDefault="00732809" w:rsidP="00E937D9">
            <w:pPr>
              <w:pStyle w:val="ANUText"/>
              <w:spacing w:after="0" w:line="240" w:lineRule="auto"/>
              <w:ind w:firstLine="0"/>
              <w:jc w:val="center"/>
            </w:pPr>
            <w:r w:rsidRPr="00E937D9">
              <w:t>2.82</w:t>
            </w:r>
          </w:p>
        </w:tc>
        <w:tc>
          <w:tcPr>
            <w:tcW w:w="1228" w:type="dxa"/>
            <w:vAlign w:val="center"/>
          </w:tcPr>
          <w:p w14:paraId="2313014B" w14:textId="77777777" w:rsidR="00732809" w:rsidRPr="00E937D9" w:rsidRDefault="00732809" w:rsidP="00E937D9">
            <w:pPr>
              <w:pStyle w:val="ANUText"/>
              <w:spacing w:after="0" w:line="240" w:lineRule="auto"/>
              <w:ind w:firstLine="0"/>
              <w:jc w:val="center"/>
            </w:pPr>
            <w:r w:rsidRPr="00E937D9">
              <w:t>94.0%</w:t>
            </w:r>
          </w:p>
        </w:tc>
      </w:tr>
      <w:tr w:rsidR="00801243" w:rsidRPr="00E937D9" w14:paraId="2B52B9F9" w14:textId="77777777" w:rsidTr="00E937D9">
        <w:trPr>
          <w:cantSplit/>
          <w:trHeight w:val="170"/>
          <w:jc w:val="center"/>
        </w:trPr>
        <w:tc>
          <w:tcPr>
            <w:tcW w:w="3539" w:type="dxa"/>
            <w:vAlign w:val="center"/>
          </w:tcPr>
          <w:p w14:paraId="51E9DAF4" w14:textId="77777777" w:rsidR="00732809" w:rsidRPr="00E937D9" w:rsidRDefault="00732809" w:rsidP="00E937D9">
            <w:pPr>
              <w:pStyle w:val="ANUText"/>
              <w:spacing w:after="0" w:line="240" w:lineRule="auto"/>
              <w:ind w:firstLine="0"/>
              <w:jc w:val="center"/>
            </w:pPr>
            <w:r w:rsidRPr="00E937D9">
              <w:t>Inline Lunge/R</w:t>
            </w:r>
          </w:p>
        </w:tc>
        <w:tc>
          <w:tcPr>
            <w:tcW w:w="851" w:type="dxa"/>
            <w:vAlign w:val="center"/>
          </w:tcPr>
          <w:p w14:paraId="1381B296" w14:textId="77777777" w:rsidR="00732809" w:rsidRPr="00E937D9" w:rsidRDefault="00732809" w:rsidP="00E937D9">
            <w:pPr>
              <w:pStyle w:val="ANUText"/>
              <w:spacing w:after="0" w:line="240" w:lineRule="auto"/>
              <w:ind w:firstLine="0"/>
              <w:jc w:val="center"/>
            </w:pPr>
            <w:r w:rsidRPr="00E937D9">
              <w:t>2.91</w:t>
            </w:r>
          </w:p>
        </w:tc>
        <w:tc>
          <w:tcPr>
            <w:tcW w:w="1134" w:type="dxa"/>
            <w:vAlign w:val="center"/>
          </w:tcPr>
          <w:p w14:paraId="71ACE634" w14:textId="77777777" w:rsidR="00732809" w:rsidRPr="00E937D9" w:rsidRDefault="00732809" w:rsidP="00E937D9">
            <w:pPr>
              <w:pStyle w:val="ANUText"/>
              <w:spacing w:after="0" w:line="240" w:lineRule="auto"/>
              <w:ind w:firstLine="0"/>
              <w:jc w:val="center"/>
            </w:pPr>
            <w:r w:rsidRPr="00E937D9">
              <w:t>97.0%</w:t>
            </w:r>
          </w:p>
        </w:tc>
        <w:tc>
          <w:tcPr>
            <w:tcW w:w="761" w:type="dxa"/>
            <w:vAlign w:val="center"/>
          </w:tcPr>
          <w:p w14:paraId="11083E32" w14:textId="77777777" w:rsidR="00732809" w:rsidRPr="00E937D9" w:rsidRDefault="00732809" w:rsidP="00E937D9">
            <w:pPr>
              <w:pStyle w:val="ANUText"/>
              <w:spacing w:after="0" w:line="240" w:lineRule="auto"/>
              <w:ind w:firstLine="0"/>
              <w:jc w:val="center"/>
            </w:pPr>
            <w:r w:rsidRPr="00E937D9">
              <w:t>2.86</w:t>
            </w:r>
          </w:p>
        </w:tc>
        <w:tc>
          <w:tcPr>
            <w:tcW w:w="1228" w:type="dxa"/>
            <w:vAlign w:val="center"/>
          </w:tcPr>
          <w:p w14:paraId="0446CDD3" w14:textId="77777777" w:rsidR="00732809" w:rsidRPr="00E937D9" w:rsidRDefault="00732809" w:rsidP="00E937D9">
            <w:pPr>
              <w:pStyle w:val="ANUText"/>
              <w:spacing w:after="0" w:line="240" w:lineRule="auto"/>
              <w:ind w:firstLine="0"/>
              <w:jc w:val="center"/>
            </w:pPr>
            <w:r w:rsidRPr="00E937D9">
              <w:t>95.3%</w:t>
            </w:r>
          </w:p>
        </w:tc>
      </w:tr>
      <w:tr w:rsidR="00801243" w:rsidRPr="00E937D9" w14:paraId="6688CB2C" w14:textId="77777777" w:rsidTr="00E937D9">
        <w:trPr>
          <w:cantSplit/>
          <w:trHeight w:val="170"/>
          <w:jc w:val="center"/>
        </w:trPr>
        <w:tc>
          <w:tcPr>
            <w:tcW w:w="3539" w:type="dxa"/>
            <w:vAlign w:val="center"/>
          </w:tcPr>
          <w:p w14:paraId="1FB54047" w14:textId="77777777" w:rsidR="00732809" w:rsidRPr="00E937D9" w:rsidRDefault="00732809" w:rsidP="00E937D9">
            <w:pPr>
              <w:pStyle w:val="ANUText"/>
              <w:spacing w:after="0" w:line="240" w:lineRule="auto"/>
              <w:ind w:firstLine="0"/>
              <w:jc w:val="center"/>
            </w:pPr>
            <w:r w:rsidRPr="00E937D9">
              <w:t>Shoulder Mobility/L</w:t>
            </w:r>
          </w:p>
        </w:tc>
        <w:tc>
          <w:tcPr>
            <w:tcW w:w="851" w:type="dxa"/>
            <w:vAlign w:val="center"/>
          </w:tcPr>
          <w:p w14:paraId="076FADD3" w14:textId="77777777" w:rsidR="00732809" w:rsidRPr="00E937D9" w:rsidRDefault="00732809" w:rsidP="00E937D9">
            <w:pPr>
              <w:pStyle w:val="ANUText"/>
              <w:spacing w:after="0" w:line="240" w:lineRule="auto"/>
              <w:ind w:firstLine="0"/>
              <w:jc w:val="center"/>
            </w:pPr>
            <w:r w:rsidRPr="00E937D9">
              <w:t>2.41</w:t>
            </w:r>
          </w:p>
        </w:tc>
        <w:tc>
          <w:tcPr>
            <w:tcW w:w="1134" w:type="dxa"/>
            <w:vAlign w:val="center"/>
          </w:tcPr>
          <w:p w14:paraId="626C3CCF" w14:textId="77777777" w:rsidR="00732809" w:rsidRPr="00E937D9" w:rsidRDefault="00732809" w:rsidP="00E937D9">
            <w:pPr>
              <w:pStyle w:val="ANUText"/>
              <w:spacing w:after="0" w:line="240" w:lineRule="auto"/>
              <w:ind w:firstLine="0"/>
              <w:jc w:val="center"/>
            </w:pPr>
            <w:r w:rsidRPr="00E937D9">
              <w:t>80.3%</w:t>
            </w:r>
          </w:p>
        </w:tc>
        <w:tc>
          <w:tcPr>
            <w:tcW w:w="761" w:type="dxa"/>
            <w:vAlign w:val="center"/>
          </w:tcPr>
          <w:p w14:paraId="6D65C423" w14:textId="77777777" w:rsidR="00732809" w:rsidRPr="00E937D9" w:rsidRDefault="00732809" w:rsidP="00E937D9">
            <w:pPr>
              <w:pStyle w:val="ANUText"/>
              <w:spacing w:after="0" w:line="240" w:lineRule="auto"/>
              <w:ind w:firstLine="0"/>
              <w:jc w:val="center"/>
            </w:pPr>
            <w:r w:rsidRPr="00E937D9">
              <w:t>2.45</w:t>
            </w:r>
          </w:p>
        </w:tc>
        <w:tc>
          <w:tcPr>
            <w:tcW w:w="1228" w:type="dxa"/>
            <w:vAlign w:val="center"/>
          </w:tcPr>
          <w:p w14:paraId="742264FA" w14:textId="77777777" w:rsidR="00732809" w:rsidRPr="00E937D9" w:rsidRDefault="00732809" w:rsidP="00E937D9">
            <w:pPr>
              <w:pStyle w:val="ANUText"/>
              <w:spacing w:after="0" w:line="240" w:lineRule="auto"/>
              <w:ind w:firstLine="0"/>
              <w:jc w:val="center"/>
            </w:pPr>
            <w:r w:rsidRPr="00E937D9">
              <w:t>81.7%</w:t>
            </w:r>
          </w:p>
        </w:tc>
      </w:tr>
      <w:tr w:rsidR="00801243" w:rsidRPr="00E937D9" w14:paraId="54D17F0C" w14:textId="77777777" w:rsidTr="00E937D9">
        <w:trPr>
          <w:cantSplit/>
          <w:trHeight w:val="170"/>
          <w:jc w:val="center"/>
        </w:trPr>
        <w:tc>
          <w:tcPr>
            <w:tcW w:w="3539" w:type="dxa"/>
            <w:vAlign w:val="center"/>
          </w:tcPr>
          <w:p w14:paraId="28E736AB" w14:textId="77777777" w:rsidR="00732809" w:rsidRPr="00E937D9" w:rsidRDefault="00732809" w:rsidP="00E937D9">
            <w:pPr>
              <w:pStyle w:val="ANUText"/>
              <w:spacing w:after="0" w:line="240" w:lineRule="auto"/>
              <w:ind w:firstLine="0"/>
              <w:jc w:val="center"/>
            </w:pPr>
            <w:r w:rsidRPr="00E937D9">
              <w:t>Shoulder Mobility/R</w:t>
            </w:r>
          </w:p>
        </w:tc>
        <w:tc>
          <w:tcPr>
            <w:tcW w:w="851" w:type="dxa"/>
            <w:vAlign w:val="center"/>
          </w:tcPr>
          <w:p w14:paraId="4929163D" w14:textId="77777777" w:rsidR="00732809" w:rsidRPr="00E937D9" w:rsidRDefault="00732809" w:rsidP="00E937D9">
            <w:pPr>
              <w:pStyle w:val="ANUText"/>
              <w:spacing w:after="0" w:line="240" w:lineRule="auto"/>
              <w:ind w:firstLine="0"/>
              <w:jc w:val="center"/>
            </w:pPr>
            <w:r w:rsidRPr="00E937D9">
              <w:t>2.73</w:t>
            </w:r>
          </w:p>
        </w:tc>
        <w:tc>
          <w:tcPr>
            <w:tcW w:w="1134" w:type="dxa"/>
            <w:vAlign w:val="center"/>
          </w:tcPr>
          <w:p w14:paraId="4846ED03" w14:textId="77777777" w:rsidR="00732809" w:rsidRPr="00E937D9" w:rsidRDefault="00732809" w:rsidP="00E937D9">
            <w:pPr>
              <w:pStyle w:val="ANUText"/>
              <w:spacing w:after="0" w:line="240" w:lineRule="auto"/>
              <w:ind w:firstLine="0"/>
              <w:jc w:val="center"/>
            </w:pPr>
            <w:r w:rsidRPr="00E937D9">
              <w:t>91.0%</w:t>
            </w:r>
          </w:p>
        </w:tc>
        <w:tc>
          <w:tcPr>
            <w:tcW w:w="761" w:type="dxa"/>
            <w:vAlign w:val="center"/>
          </w:tcPr>
          <w:p w14:paraId="63FF7789" w14:textId="77777777" w:rsidR="00732809" w:rsidRPr="00E937D9" w:rsidRDefault="00732809" w:rsidP="00E937D9">
            <w:pPr>
              <w:pStyle w:val="ANUText"/>
              <w:spacing w:after="0" w:line="240" w:lineRule="auto"/>
              <w:ind w:firstLine="0"/>
              <w:jc w:val="center"/>
            </w:pPr>
            <w:r w:rsidRPr="00E937D9">
              <w:t>2.73</w:t>
            </w:r>
          </w:p>
        </w:tc>
        <w:tc>
          <w:tcPr>
            <w:tcW w:w="1228" w:type="dxa"/>
            <w:vAlign w:val="center"/>
          </w:tcPr>
          <w:p w14:paraId="5A99AEBD" w14:textId="77777777" w:rsidR="00732809" w:rsidRPr="00E937D9" w:rsidRDefault="00732809" w:rsidP="00E937D9">
            <w:pPr>
              <w:pStyle w:val="ANUText"/>
              <w:spacing w:after="0" w:line="240" w:lineRule="auto"/>
              <w:ind w:firstLine="0"/>
              <w:jc w:val="center"/>
            </w:pPr>
            <w:r w:rsidRPr="00E937D9">
              <w:t>91.0%</w:t>
            </w:r>
          </w:p>
        </w:tc>
      </w:tr>
      <w:tr w:rsidR="00801243" w:rsidRPr="00E937D9" w14:paraId="6EAFA197" w14:textId="77777777" w:rsidTr="00E937D9">
        <w:trPr>
          <w:cantSplit/>
          <w:trHeight w:val="170"/>
          <w:jc w:val="center"/>
        </w:trPr>
        <w:tc>
          <w:tcPr>
            <w:tcW w:w="3539" w:type="dxa"/>
            <w:vAlign w:val="center"/>
          </w:tcPr>
          <w:p w14:paraId="0403C8E7" w14:textId="77777777" w:rsidR="00732809" w:rsidRPr="00E937D9" w:rsidRDefault="00732809" w:rsidP="00E937D9">
            <w:pPr>
              <w:pStyle w:val="ANUText"/>
              <w:spacing w:after="0" w:line="240" w:lineRule="auto"/>
              <w:ind w:firstLine="0"/>
              <w:jc w:val="center"/>
            </w:pPr>
            <w:r w:rsidRPr="00E937D9">
              <w:t>Impingement Clearing Test/L</w:t>
            </w:r>
          </w:p>
        </w:tc>
        <w:tc>
          <w:tcPr>
            <w:tcW w:w="851" w:type="dxa"/>
            <w:vAlign w:val="center"/>
          </w:tcPr>
          <w:p w14:paraId="203EFBB8" w14:textId="77777777" w:rsidR="00732809" w:rsidRPr="00E937D9" w:rsidRDefault="00732809" w:rsidP="00E937D9">
            <w:pPr>
              <w:pStyle w:val="ANUText"/>
              <w:spacing w:after="0" w:line="240" w:lineRule="auto"/>
              <w:ind w:firstLine="0"/>
              <w:jc w:val="center"/>
            </w:pPr>
            <w:r w:rsidRPr="00E937D9">
              <w:t>1.86</w:t>
            </w:r>
          </w:p>
        </w:tc>
        <w:tc>
          <w:tcPr>
            <w:tcW w:w="1134" w:type="dxa"/>
            <w:vAlign w:val="center"/>
          </w:tcPr>
          <w:p w14:paraId="2B4B855B" w14:textId="77777777" w:rsidR="00732809" w:rsidRPr="00E937D9" w:rsidRDefault="00732809" w:rsidP="00E937D9">
            <w:pPr>
              <w:pStyle w:val="ANUText"/>
              <w:spacing w:after="0" w:line="240" w:lineRule="auto"/>
              <w:ind w:firstLine="0"/>
              <w:jc w:val="center"/>
            </w:pPr>
            <w:r w:rsidRPr="00E937D9">
              <w:t>62.0%</w:t>
            </w:r>
          </w:p>
        </w:tc>
        <w:tc>
          <w:tcPr>
            <w:tcW w:w="761" w:type="dxa"/>
            <w:vAlign w:val="center"/>
          </w:tcPr>
          <w:p w14:paraId="0B47C0CA" w14:textId="77777777" w:rsidR="00732809" w:rsidRPr="00E937D9" w:rsidRDefault="00732809" w:rsidP="00E937D9">
            <w:pPr>
              <w:pStyle w:val="ANUText"/>
              <w:spacing w:after="0" w:line="240" w:lineRule="auto"/>
              <w:ind w:firstLine="0"/>
              <w:jc w:val="center"/>
            </w:pPr>
            <w:r w:rsidRPr="00E937D9">
              <w:t>1.86</w:t>
            </w:r>
          </w:p>
        </w:tc>
        <w:tc>
          <w:tcPr>
            <w:tcW w:w="1228" w:type="dxa"/>
            <w:vAlign w:val="center"/>
          </w:tcPr>
          <w:p w14:paraId="5ABBB8DB" w14:textId="77777777" w:rsidR="00732809" w:rsidRPr="00E937D9" w:rsidRDefault="00732809" w:rsidP="00E937D9">
            <w:pPr>
              <w:pStyle w:val="ANUText"/>
              <w:spacing w:after="0" w:line="240" w:lineRule="auto"/>
              <w:ind w:firstLine="0"/>
              <w:jc w:val="center"/>
            </w:pPr>
            <w:r w:rsidRPr="00E937D9">
              <w:t>62.0%</w:t>
            </w:r>
          </w:p>
        </w:tc>
      </w:tr>
      <w:tr w:rsidR="00801243" w:rsidRPr="00E937D9" w14:paraId="6A0312D2" w14:textId="77777777" w:rsidTr="00E937D9">
        <w:trPr>
          <w:cantSplit/>
          <w:trHeight w:val="170"/>
          <w:jc w:val="center"/>
        </w:trPr>
        <w:tc>
          <w:tcPr>
            <w:tcW w:w="3539" w:type="dxa"/>
            <w:vAlign w:val="center"/>
          </w:tcPr>
          <w:p w14:paraId="62D71D9B" w14:textId="77777777" w:rsidR="00732809" w:rsidRPr="00E937D9" w:rsidRDefault="00732809" w:rsidP="00E937D9">
            <w:pPr>
              <w:pStyle w:val="ANUText"/>
              <w:spacing w:after="0" w:line="240" w:lineRule="auto"/>
              <w:ind w:firstLine="0"/>
              <w:jc w:val="center"/>
            </w:pPr>
            <w:r w:rsidRPr="00E937D9">
              <w:t>Impingement Clearing Test/R</w:t>
            </w:r>
          </w:p>
        </w:tc>
        <w:tc>
          <w:tcPr>
            <w:tcW w:w="851" w:type="dxa"/>
            <w:vAlign w:val="center"/>
          </w:tcPr>
          <w:p w14:paraId="7197B7F8" w14:textId="77777777" w:rsidR="00732809" w:rsidRPr="00E937D9" w:rsidRDefault="00732809" w:rsidP="00E937D9">
            <w:pPr>
              <w:pStyle w:val="ANUText"/>
              <w:spacing w:after="0" w:line="240" w:lineRule="auto"/>
              <w:ind w:firstLine="0"/>
              <w:jc w:val="center"/>
            </w:pPr>
            <w:r w:rsidRPr="00E937D9">
              <w:t>1.95</w:t>
            </w:r>
          </w:p>
        </w:tc>
        <w:tc>
          <w:tcPr>
            <w:tcW w:w="1134" w:type="dxa"/>
            <w:vAlign w:val="center"/>
          </w:tcPr>
          <w:p w14:paraId="64799E2D" w14:textId="77777777" w:rsidR="00732809" w:rsidRPr="00E937D9" w:rsidRDefault="00732809" w:rsidP="00E937D9">
            <w:pPr>
              <w:pStyle w:val="ANUText"/>
              <w:spacing w:after="0" w:line="240" w:lineRule="auto"/>
              <w:ind w:firstLine="0"/>
              <w:jc w:val="center"/>
            </w:pPr>
            <w:r w:rsidRPr="00E937D9">
              <w:t>65.0%</w:t>
            </w:r>
          </w:p>
        </w:tc>
        <w:tc>
          <w:tcPr>
            <w:tcW w:w="761" w:type="dxa"/>
            <w:vAlign w:val="center"/>
          </w:tcPr>
          <w:p w14:paraId="28B61292" w14:textId="77777777" w:rsidR="00732809" w:rsidRPr="00E937D9" w:rsidRDefault="00732809" w:rsidP="00E937D9">
            <w:pPr>
              <w:pStyle w:val="ANUText"/>
              <w:spacing w:after="0" w:line="240" w:lineRule="auto"/>
              <w:ind w:firstLine="0"/>
              <w:jc w:val="center"/>
            </w:pPr>
            <w:r w:rsidRPr="00E937D9">
              <w:t>1.91</w:t>
            </w:r>
          </w:p>
        </w:tc>
        <w:tc>
          <w:tcPr>
            <w:tcW w:w="1228" w:type="dxa"/>
            <w:vAlign w:val="center"/>
          </w:tcPr>
          <w:p w14:paraId="6BF325EE" w14:textId="77777777" w:rsidR="00732809" w:rsidRPr="00E937D9" w:rsidRDefault="00732809" w:rsidP="00E937D9">
            <w:pPr>
              <w:pStyle w:val="ANUText"/>
              <w:spacing w:after="0" w:line="240" w:lineRule="auto"/>
              <w:ind w:firstLine="0"/>
              <w:jc w:val="center"/>
            </w:pPr>
            <w:r w:rsidRPr="00E937D9">
              <w:t>63.7%</w:t>
            </w:r>
          </w:p>
        </w:tc>
      </w:tr>
      <w:tr w:rsidR="00801243" w:rsidRPr="00E937D9" w14:paraId="5F08F66B" w14:textId="77777777" w:rsidTr="00E937D9">
        <w:trPr>
          <w:cantSplit/>
          <w:trHeight w:val="170"/>
          <w:jc w:val="center"/>
        </w:trPr>
        <w:tc>
          <w:tcPr>
            <w:tcW w:w="3539" w:type="dxa"/>
            <w:vAlign w:val="center"/>
          </w:tcPr>
          <w:p w14:paraId="12F5E9C5" w14:textId="77777777" w:rsidR="00732809" w:rsidRPr="00E937D9" w:rsidRDefault="00732809" w:rsidP="00E937D9">
            <w:pPr>
              <w:pStyle w:val="ANUText"/>
              <w:spacing w:after="0" w:line="240" w:lineRule="auto"/>
              <w:ind w:firstLine="0"/>
              <w:jc w:val="center"/>
            </w:pPr>
            <w:r w:rsidRPr="00E937D9">
              <w:t>Active Straight-Leg Raise/L</w:t>
            </w:r>
          </w:p>
        </w:tc>
        <w:tc>
          <w:tcPr>
            <w:tcW w:w="851" w:type="dxa"/>
            <w:vAlign w:val="center"/>
          </w:tcPr>
          <w:p w14:paraId="7F15D81F" w14:textId="77777777" w:rsidR="00732809" w:rsidRPr="00E937D9" w:rsidRDefault="00732809" w:rsidP="00E937D9">
            <w:pPr>
              <w:pStyle w:val="ANUText"/>
              <w:spacing w:after="0" w:line="240" w:lineRule="auto"/>
              <w:ind w:firstLine="0"/>
              <w:jc w:val="center"/>
            </w:pPr>
            <w:r w:rsidRPr="00E937D9">
              <w:t>2.50</w:t>
            </w:r>
          </w:p>
        </w:tc>
        <w:tc>
          <w:tcPr>
            <w:tcW w:w="1134" w:type="dxa"/>
            <w:vAlign w:val="center"/>
          </w:tcPr>
          <w:p w14:paraId="041107E3" w14:textId="77777777" w:rsidR="00732809" w:rsidRPr="00E937D9" w:rsidRDefault="00732809" w:rsidP="00E937D9">
            <w:pPr>
              <w:pStyle w:val="ANUText"/>
              <w:spacing w:after="0" w:line="240" w:lineRule="auto"/>
              <w:ind w:firstLine="0"/>
              <w:jc w:val="center"/>
            </w:pPr>
            <w:r w:rsidRPr="00E937D9">
              <w:t>83.3%</w:t>
            </w:r>
          </w:p>
        </w:tc>
        <w:tc>
          <w:tcPr>
            <w:tcW w:w="761" w:type="dxa"/>
            <w:vAlign w:val="center"/>
          </w:tcPr>
          <w:p w14:paraId="1C68553A" w14:textId="77777777" w:rsidR="00732809" w:rsidRPr="00E937D9" w:rsidRDefault="00732809" w:rsidP="00E937D9">
            <w:pPr>
              <w:pStyle w:val="ANUText"/>
              <w:spacing w:after="0" w:line="240" w:lineRule="auto"/>
              <w:ind w:firstLine="0"/>
              <w:jc w:val="center"/>
            </w:pPr>
            <w:r w:rsidRPr="00E937D9">
              <w:t>2.73</w:t>
            </w:r>
          </w:p>
        </w:tc>
        <w:tc>
          <w:tcPr>
            <w:tcW w:w="1228" w:type="dxa"/>
            <w:vAlign w:val="center"/>
          </w:tcPr>
          <w:p w14:paraId="699A49AA" w14:textId="77777777" w:rsidR="00732809" w:rsidRPr="00E937D9" w:rsidRDefault="00732809" w:rsidP="00E937D9">
            <w:pPr>
              <w:pStyle w:val="ANUText"/>
              <w:spacing w:after="0" w:line="240" w:lineRule="auto"/>
              <w:ind w:firstLine="0"/>
              <w:jc w:val="center"/>
            </w:pPr>
            <w:r w:rsidRPr="00E937D9">
              <w:t>91.0%</w:t>
            </w:r>
          </w:p>
        </w:tc>
      </w:tr>
      <w:tr w:rsidR="00801243" w:rsidRPr="00E937D9" w14:paraId="74BE4C9A" w14:textId="77777777" w:rsidTr="00E937D9">
        <w:trPr>
          <w:cantSplit/>
          <w:trHeight w:val="170"/>
          <w:jc w:val="center"/>
        </w:trPr>
        <w:tc>
          <w:tcPr>
            <w:tcW w:w="3539" w:type="dxa"/>
            <w:vAlign w:val="center"/>
          </w:tcPr>
          <w:p w14:paraId="75E243C7" w14:textId="77777777" w:rsidR="00732809" w:rsidRPr="00E937D9" w:rsidRDefault="00732809" w:rsidP="00E937D9">
            <w:pPr>
              <w:pStyle w:val="ANUText"/>
              <w:spacing w:after="0" w:line="240" w:lineRule="auto"/>
              <w:ind w:firstLine="0"/>
              <w:jc w:val="center"/>
            </w:pPr>
            <w:r w:rsidRPr="00E937D9">
              <w:t>Active Straight-Leg Raise/R</w:t>
            </w:r>
          </w:p>
        </w:tc>
        <w:tc>
          <w:tcPr>
            <w:tcW w:w="851" w:type="dxa"/>
            <w:vAlign w:val="center"/>
          </w:tcPr>
          <w:p w14:paraId="044F327E" w14:textId="77777777" w:rsidR="00732809" w:rsidRPr="00E937D9" w:rsidRDefault="00732809" w:rsidP="00E937D9">
            <w:pPr>
              <w:pStyle w:val="ANUText"/>
              <w:spacing w:after="0" w:line="240" w:lineRule="auto"/>
              <w:ind w:firstLine="0"/>
              <w:jc w:val="center"/>
            </w:pPr>
            <w:r w:rsidRPr="00E937D9">
              <w:t>2.59</w:t>
            </w:r>
          </w:p>
        </w:tc>
        <w:tc>
          <w:tcPr>
            <w:tcW w:w="1134" w:type="dxa"/>
            <w:vAlign w:val="center"/>
          </w:tcPr>
          <w:p w14:paraId="6D50AF5D" w14:textId="77777777" w:rsidR="00732809" w:rsidRPr="00E937D9" w:rsidRDefault="00732809" w:rsidP="00E937D9">
            <w:pPr>
              <w:pStyle w:val="ANUText"/>
              <w:spacing w:after="0" w:line="240" w:lineRule="auto"/>
              <w:ind w:firstLine="0"/>
              <w:jc w:val="center"/>
            </w:pPr>
            <w:r w:rsidRPr="00E937D9">
              <w:t>86.3%</w:t>
            </w:r>
          </w:p>
        </w:tc>
        <w:tc>
          <w:tcPr>
            <w:tcW w:w="761" w:type="dxa"/>
            <w:vAlign w:val="center"/>
          </w:tcPr>
          <w:p w14:paraId="4B646757" w14:textId="77777777" w:rsidR="00732809" w:rsidRPr="00E937D9" w:rsidRDefault="00732809" w:rsidP="00E937D9">
            <w:pPr>
              <w:pStyle w:val="ANUText"/>
              <w:spacing w:after="0" w:line="240" w:lineRule="auto"/>
              <w:ind w:firstLine="0"/>
              <w:jc w:val="center"/>
            </w:pPr>
            <w:r w:rsidRPr="00E937D9">
              <w:t>2.64</w:t>
            </w:r>
          </w:p>
        </w:tc>
        <w:tc>
          <w:tcPr>
            <w:tcW w:w="1228" w:type="dxa"/>
            <w:vAlign w:val="center"/>
          </w:tcPr>
          <w:p w14:paraId="65DD4573" w14:textId="77777777" w:rsidR="00732809" w:rsidRPr="00E937D9" w:rsidRDefault="00732809" w:rsidP="00E937D9">
            <w:pPr>
              <w:pStyle w:val="ANUText"/>
              <w:spacing w:after="0" w:line="240" w:lineRule="auto"/>
              <w:ind w:firstLine="0"/>
              <w:jc w:val="center"/>
            </w:pPr>
            <w:r w:rsidRPr="00E937D9">
              <w:t>88.0%</w:t>
            </w:r>
          </w:p>
        </w:tc>
      </w:tr>
      <w:tr w:rsidR="00801243" w:rsidRPr="00E937D9" w14:paraId="5297734C" w14:textId="77777777" w:rsidTr="00E937D9">
        <w:trPr>
          <w:cantSplit/>
          <w:trHeight w:val="170"/>
          <w:jc w:val="center"/>
        </w:trPr>
        <w:tc>
          <w:tcPr>
            <w:tcW w:w="3539" w:type="dxa"/>
            <w:vAlign w:val="center"/>
          </w:tcPr>
          <w:p w14:paraId="438DAB81" w14:textId="77777777" w:rsidR="00732809" w:rsidRPr="00E937D9" w:rsidRDefault="00732809" w:rsidP="00E937D9">
            <w:pPr>
              <w:pStyle w:val="ANUText"/>
              <w:spacing w:after="0" w:line="240" w:lineRule="auto"/>
              <w:ind w:firstLine="0"/>
              <w:jc w:val="center"/>
            </w:pPr>
            <w:r w:rsidRPr="00E937D9">
              <w:t>Trunk Stability Pushup</w:t>
            </w:r>
          </w:p>
        </w:tc>
        <w:tc>
          <w:tcPr>
            <w:tcW w:w="851" w:type="dxa"/>
            <w:vAlign w:val="center"/>
          </w:tcPr>
          <w:p w14:paraId="2CF93B92" w14:textId="77777777" w:rsidR="00732809" w:rsidRPr="00E937D9" w:rsidRDefault="00732809" w:rsidP="00E937D9">
            <w:pPr>
              <w:pStyle w:val="ANUText"/>
              <w:spacing w:after="0" w:line="240" w:lineRule="auto"/>
              <w:ind w:firstLine="0"/>
              <w:jc w:val="center"/>
            </w:pPr>
            <w:r w:rsidRPr="00E937D9">
              <w:t>2.59</w:t>
            </w:r>
          </w:p>
        </w:tc>
        <w:tc>
          <w:tcPr>
            <w:tcW w:w="1134" w:type="dxa"/>
            <w:vAlign w:val="center"/>
          </w:tcPr>
          <w:p w14:paraId="706F235B" w14:textId="77777777" w:rsidR="00732809" w:rsidRPr="00E937D9" w:rsidRDefault="00732809" w:rsidP="00E937D9">
            <w:pPr>
              <w:pStyle w:val="ANUText"/>
              <w:spacing w:after="0" w:line="240" w:lineRule="auto"/>
              <w:ind w:firstLine="0"/>
              <w:jc w:val="center"/>
            </w:pPr>
            <w:r w:rsidRPr="00E937D9">
              <w:t>86.3%</w:t>
            </w:r>
          </w:p>
        </w:tc>
        <w:tc>
          <w:tcPr>
            <w:tcW w:w="761" w:type="dxa"/>
            <w:vAlign w:val="center"/>
          </w:tcPr>
          <w:p w14:paraId="72AC59A9" w14:textId="77777777" w:rsidR="00732809" w:rsidRPr="00E937D9" w:rsidRDefault="00732809" w:rsidP="00E937D9">
            <w:pPr>
              <w:pStyle w:val="ANUText"/>
              <w:spacing w:after="0" w:line="240" w:lineRule="auto"/>
              <w:ind w:firstLine="0"/>
              <w:jc w:val="center"/>
            </w:pPr>
            <w:r w:rsidRPr="00E937D9">
              <w:t>2.50</w:t>
            </w:r>
          </w:p>
        </w:tc>
        <w:tc>
          <w:tcPr>
            <w:tcW w:w="1228" w:type="dxa"/>
            <w:vAlign w:val="center"/>
          </w:tcPr>
          <w:p w14:paraId="58F88F1F" w14:textId="77777777" w:rsidR="00732809" w:rsidRPr="00E937D9" w:rsidRDefault="00732809" w:rsidP="00E937D9">
            <w:pPr>
              <w:pStyle w:val="ANUText"/>
              <w:spacing w:after="0" w:line="240" w:lineRule="auto"/>
              <w:ind w:firstLine="0"/>
              <w:jc w:val="center"/>
            </w:pPr>
            <w:r w:rsidRPr="00E937D9">
              <w:t>83.3%</w:t>
            </w:r>
          </w:p>
        </w:tc>
      </w:tr>
      <w:tr w:rsidR="00801243" w:rsidRPr="00E937D9" w14:paraId="7A204F41" w14:textId="77777777" w:rsidTr="00E937D9">
        <w:trPr>
          <w:cantSplit/>
          <w:trHeight w:val="170"/>
          <w:jc w:val="center"/>
        </w:trPr>
        <w:tc>
          <w:tcPr>
            <w:tcW w:w="3539" w:type="dxa"/>
            <w:vAlign w:val="center"/>
          </w:tcPr>
          <w:p w14:paraId="172F1F0D" w14:textId="77777777" w:rsidR="00732809" w:rsidRPr="00E937D9" w:rsidRDefault="00732809" w:rsidP="00E937D9">
            <w:pPr>
              <w:pStyle w:val="ANUText"/>
              <w:spacing w:after="0" w:line="240" w:lineRule="auto"/>
              <w:ind w:firstLine="0"/>
              <w:jc w:val="center"/>
            </w:pPr>
            <w:r w:rsidRPr="00E937D9">
              <w:t>Press-Up Clearing Test</w:t>
            </w:r>
          </w:p>
        </w:tc>
        <w:tc>
          <w:tcPr>
            <w:tcW w:w="851" w:type="dxa"/>
            <w:vAlign w:val="center"/>
          </w:tcPr>
          <w:p w14:paraId="05C6F38B" w14:textId="77777777" w:rsidR="00732809" w:rsidRPr="00E937D9" w:rsidRDefault="00732809" w:rsidP="00E937D9">
            <w:pPr>
              <w:pStyle w:val="ANUText"/>
              <w:spacing w:after="0" w:line="240" w:lineRule="auto"/>
              <w:ind w:firstLine="0"/>
              <w:jc w:val="center"/>
            </w:pPr>
            <w:r w:rsidRPr="00E937D9">
              <w:t>1.82</w:t>
            </w:r>
          </w:p>
        </w:tc>
        <w:tc>
          <w:tcPr>
            <w:tcW w:w="1134" w:type="dxa"/>
            <w:vAlign w:val="center"/>
          </w:tcPr>
          <w:p w14:paraId="3C79C95A" w14:textId="77777777" w:rsidR="00732809" w:rsidRPr="00E937D9" w:rsidRDefault="00732809" w:rsidP="00E937D9">
            <w:pPr>
              <w:pStyle w:val="ANUText"/>
              <w:spacing w:after="0" w:line="240" w:lineRule="auto"/>
              <w:ind w:firstLine="0"/>
              <w:jc w:val="center"/>
            </w:pPr>
            <w:r w:rsidRPr="00E937D9">
              <w:t>60.7%</w:t>
            </w:r>
          </w:p>
        </w:tc>
        <w:tc>
          <w:tcPr>
            <w:tcW w:w="761" w:type="dxa"/>
            <w:vAlign w:val="center"/>
          </w:tcPr>
          <w:p w14:paraId="272E61D5" w14:textId="77777777" w:rsidR="00732809" w:rsidRPr="00E937D9" w:rsidRDefault="00732809" w:rsidP="00E937D9">
            <w:pPr>
              <w:pStyle w:val="ANUText"/>
              <w:spacing w:after="0" w:line="240" w:lineRule="auto"/>
              <w:ind w:firstLine="0"/>
              <w:jc w:val="center"/>
            </w:pPr>
            <w:r w:rsidRPr="00E937D9">
              <w:t>1.68</w:t>
            </w:r>
          </w:p>
        </w:tc>
        <w:tc>
          <w:tcPr>
            <w:tcW w:w="1228" w:type="dxa"/>
            <w:vAlign w:val="center"/>
          </w:tcPr>
          <w:p w14:paraId="396BDD94" w14:textId="77777777" w:rsidR="00732809" w:rsidRPr="00E937D9" w:rsidRDefault="00732809" w:rsidP="00E937D9">
            <w:pPr>
              <w:pStyle w:val="ANUText"/>
              <w:spacing w:after="0" w:line="240" w:lineRule="auto"/>
              <w:ind w:firstLine="0"/>
              <w:jc w:val="center"/>
            </w:pPr>
            <w:r w:rsidRPr="00E937D9">
              <w:t>56.0%</w:t>
            </w:r>
          </w:p>
        </w:tc>
      </w:tr>
      <w:tr w:rsidR="00801243" w:rsidRPr="00E937D9" w14:paraId="741A0840" w14:textId="77777777" w:rsidTr="00E937D9">
        <w:trPr>
          <w:cantSplit/>
          <w:trHeight w:val="170"/>
          <w:jc w:val="center"/>
        </w:trPr>
        <w:tc>
          <w:tcPr>
            <w:tcW w:w="3539" w:type="dxa"/>
            <w:vAlign w:val="center"/>
          </w:tcPr>
          <w:p w14:paraId="448D5E4F" w14:textId="77777777" w:rsidR="00732809" w:rsidRPr="00E937D9" w:rsidRDefault="00732809" w:rsidP="00E937D9">
            <w:pPr>
              <w:pStyle w:val="ANUText"/>
              <w:spacing w:after="0" w:line="240" w:lineRule="auto"/>
              <w:ind w:firstLine="0"/>
              <w:jc w:val="center"/>
            </w:pPr>
            <w:r w:rsidRPr="00E937D9">
              <w:t>Rotary Stability/L</w:t>
            </w:r>
          </w:p>
        </w:tc>
        <w:tc>
          <w:tcPr>
            <w:tcW w:w="851" w:type="dxa"/>
            <w:vAlign w:val="center"/>
          </w:tcPr>
          <w:p w14:paraId="7E67D38A" w14:textId="77777777" w:rsidR="00732809" w:rsidRPr="00E937D9" w:rsidRDefault="00732809" w:rsidP="00E937D9">
            <w:pPr>
              <w:pStyle w:val="ANUText"/>
              <w:spacing w:after="0" w:line="240" w:lineRule="auto"/>
              <w:ind w:firstLine="0"/>
              <w:jc w:val="center"/>
            </w:pPr>
            <w:r w:rsidRPr="00E937D9">
              <w:t>2.45</w:t>
            </w:r>
          </w:p>
        </w:tc>
        <w:tc>
          <w:tcPr>
            <w:tcW w:w="1134" w:type="dxa"/>
            <w:vAlign w:val="center"/>
          </w:tcPr>
          <w:p w14:paraId="702B42FA" w14:textId="77777777" w:rsidR="00732809" w:rsidRPr="00E937D9" w:rsidRDefault="00732809" w:rsidP="00E937D9">
            <w:pPr>
              <w:pStyle w:val="ANUText"/>
              <w:spacing w:after="0" w:line="240" w:lineRule="auto"/>
              <w:ind w:firstLine="0"/>
              <w:jc w:val="center"/>
            </w:pPr>
            <w:r w:rsidRPr="00E937D9">
              <w:t>81.7%</w:t>
            </w:r>
          </w:p>
        </w:tc>
        <w:tc>
          <w:tcPr>
            <w:tcW w:w="761" w:type="dxa"/>
            <w:vAlign w:val="center"/>
          </w:tcPr>
          <w:p w14:paraId="46B555C0" w14:textId="77777777" w:rsidR="00732809" w:rsidRPr="00E937D9" w:rsidRDefault="00732809" w:rsidP="00E937D9">
            <w:pPr>
              <w:pStyle w:val="ANUText"/>
              <w:spacing w:after="0" w:line="240" w:lineRule="auto"/>
              <w:ind w:firstLine="0"/>
              <w:jc w:val="center"/>
            </w:pPr>
            <w:r w:rsidRPr="00E937D9">
              <w:t>2.23</w:t>
            </w:r>
          </w:p>
        </w:tc>
        <w:tc>
          <w:tcPr>
            <w:tcW w:w="1228" w:type="dxa"/>
            <w:vAlign w:val="center"/>
          </w:tcPr>
          <w:p w14:paraId="35A77401" w14:textId="77777777" w:rsidR="00732809" w:rsidRPr="00E937D9" w:rsidRDefault="00732809" w:rsidP="00E937D9">
            <w:pPr>
              <w:pStyle w:val="ANUText"/>
              <w:spacing w:after="0" w:line="240" w:lineRule="auto"/>
              <w:ind w:firstLine="0"/>
              <w:jc w:val="center"/>
            </w:pPr>
            <w:r w:rsidRPr="00E937D9">
              <w:t>74.3%</w:t>
            </w:r>
          </w:p>
        </w:tc>
      </w:tr>
      <w:tr w:rsidR="00801243" w:rsidRPr="00E937D9" w14:paraId="30368EF4" w14:textId="77777777" w:rsidTr="00E937D9">
        <w:trPr>
          <w:cantSplit/>
          <w:trHeight w:val="170"/>
          <w:jc w:val="center"/>
        </w:trPr>
        <w:tc>
          <w:tcPr>
            <w:tcW w:w="3539" w:type="dxa"/>
            <w:vAlign w:val="center"/>
          </w:tcPr>
          <w:p w14:paraId="25BB80CE" w14:textId="77777777" w:rsidR="00732809" w:rsidRPr="00E937D9" w:rsidRDefault="00732809" w:rsidP="00E937D9">
            <w:pPr>
              <w:pStyle w:val="ANUText"/>
              <w:spacing w:after="0" w:line="240" w:lineRule="auto"/>
              <w:ind w:firstLine="0"/>
              <w:jc w:val="center"/>
            </w:pPr>
            <w:r w:rsidRPr="00E937D9">
              <w:t>Rotary Stability/R</w:t>
            </w:r>
          </w:p>
        </w:tc>
        <w:tc>
          <w:tcPr>
            <w:tcW w:w="851" w:type="dxa"/>
            <w:vAlign w:val="center"/>
          </w:tcPr>
          <w:p w14:paraId="25491490" w14:textId="77777777" w:rsidR="00732809" w:rsidRPr="00E937D9" w:rsidRDefault="00732809" w:rsidP="00E937D9">
            <w:pPr>
              <w:pStyle w:val="ANUText"/>
              <w:spacing w:after="0" w:line="240" w:lineRule="auto"/>
              <w:ind w:firstLine="0"/>
              <w:jc w:val="center"/>
            </w:pPr>
            <w:r w:rsidRPr="00E937D9">
              <w:t>2.45</w:t>
            </w:r>
          </w:p>
        </w:tc>
        <w:tc>
          <w:tcPr>
            <w:tcW w:w="1134" w:type="dxa"/>
            <w:vAlign w:val="center"/>
          </w:tcPr>
          <w:p w14:paraId="7FA694DA" w14:textId="77777777" w:rsidR="00732809" w:rsidRPr="00E937D9" w:rsidRDefault="00732809" w:rsidP="00E937D9">
            <w:pPr>
              <w:pStyle w:val="ANUText"/>
              <w:spacing w:after="0" w:line="240" w:lineRule="auto"/>
              <w:ind w:firstLine="0"/>
              <w:jc w:val="center"/>
            </w:pPr>
            <w:r w:rsidRPr="00E937D9">
              <w:t>81.7%</w:t>
            </w:r>
          </w:p>
        </w:tc>
        <w:tc>
          <w:tcPr>
            <w:tcW w:w="761" w:type="dxa"/>
            <w:vAlign w:val="center"/>
          </w:tcPr>
          <w:p w14:paraId="34A96668" w14:textId="77777777" w:rsidR="00732809" w:rsidRPr="00E937D9" w:rsidRDefault="00732809" w:rsidP="00E937D9">
            <w:pPr>
              <w:pStyle w:val="ANUText"/>
              <w:spacing w:after="0" w:line="240" w:lineRule="auto"/>
              <w:ind w:firstLine="0"/>
              <w:jc w:val="center"/>
            </w:pPr>
            <w:r w:rsidRPr="00E937D9">
              <w:t>2.36</w:t>
            </w:r>
          </w:p>
        </w:tc>
        <w:tc>
          <w:tcPr>
            <w:tcW w:w="1228" w:type="dxa"/>
            <w:vAlign w:val="center"/>
          </w:tcPr>
          <w:p w14:paraId="61CA7D52" w14:textId="77777777" w:rsidR="00732809" w:rsidRPr="00E937D9" w:rsidRDefault="00732809" w:rsidP="00E937D9">
            <w:pPr>
              <w:pStyle w:val="ANUText"/>
              <w:spacing w:after="0" w:line="240" w:lineRule="auto"/>
              <w:ind w:firstLine="0"/>
              <w:jc w:val="center"/>
            </w:pPr>
            <w:r w:rsidRPr="00E937D9">
              <w:t>78.7%</w:t>
            </w:r>
          </w:p>
        </w:tc>
      </w:tr>
      <w:tr w:rsidR="00732809" w:rsidRPr="00E937D9" w14:paraId="7691D8C1" w14:textId="77777777" w:rsidTr="00E937D9">
        <w:trPr>
          <w:cantSplit/>
          <w:trHeight w:val="170"/>
          <w:jc w:val="center"/>
        </w:trPr>
        <w:tc>
          <w:tcPr>
            <w:tcW w:w="3539" w:type="dxa"/>
            <w:vAlign w:val="center"/>
          </w:tcPr>
          <w:p w14:paraId="3816EA27" w14:textId="77777777" w:rsidR="00732809" w:rsidRPr="00E937D9" w:rsidRDefault="00732809" w:rsidP="00E937D9">
            <w:pPr>
              <w:pStyle w:val="ANUText"/>
              <w:spacing w:after="0" w:line="240" w:lineRule="auto"/>
              <w:ind w:firstLine="0"/>
              <w:jc w:val="center"/>
            </w:pPr>
            <w:r w:rsidRPr="00E937D9">
              <w:t>Posterior Rocking Clearing Test/L</w:t>
            </w:r>
          </w:p>
        </w:tc>
        <w:tc>
          <w:tcPr>
            <w:tcW w:w="851" w:type="dxa"/>
            <w:vAlign w:val="center"/>
          </w:tcPr>
          <w:p w14:paraId="6221A6E5" w14:textId="77777777" w:rsidR="00732809" w:rsidRPr="00E937D9" w:rsidRDefault="00732809" w:rsidP="00E937D9">
            <w:pPr>
              <w:pStyle w:val="ANUText"/>
              <w:spacing w:after="0" w:line="240" w:lineRule="auto"/>
              <w:ind w:firstLine="0"/>
              <w:jc w:val="center"/>
            </w:pPr>
            <w:r w:rsidRPr="00E937D9">
              <w:t>1.95</w:t>
            </w:r>
          </w:p>
        </w:tc>
        <w:tc>
          <w:tcPr>
            <w:tcW w:w="1134" w:type="dxa"/>
            <w:vAlign w:val="center"/>
          </w:tcPr>
          <w:p w14:paraId="400C7908" w14:textId="77777777" w:rsidR="00732809" w:rsidRPr="00E937D9" w:rsidRDefault="00732809" w:rsidP="00E937D9">
            <w:pPr>
              <w:pStyle w:val="ANUText"/>
              <w:spacing w:after="0" w:line="240" w:lineRule="auto"/>
              <w:ind w:firstLine="0"/>
              <w:jc w:val="center"/>
            </w:pPr>
            <w:r w:rsidRPr="00E937D9">
              <w:t>65.0%</w:t>
            </w:r>
          </w:p>
        </w:tc>
        <w:tc>
          <w:tcPr>
            <w:tcW w:w="761" w:type="dxa"/>
            <w:vAlign w:val="center"/>
          </w:tcPr>
          <w:p w14:paraId="398BF994" w14:textId="77777777" w:rsidR="00732809" w:rsidRPr="00E937D9" w:rsidRDefault="00732809" w:rsidP="00E937D9">
            <w:pPr>
              <w:pStyle w:val="ANUText"/>
              <w:spacing w:after="0" w:line="240" w:lineRule="auto"/>
              <w:ind w:firstLine="0"/>
              <w:jc w:val="center"/>
            </w:pPr>
            <w:r w:rsidRPr="00E937D9">
              <w:t>2.00</w:t>
            </w:r>
          </w:p>
        </w:tc>
        <w:tc>
          <w:tcPr>
            <w:tcW w:w="1228" w:type="dxa"/>
            <w:vAlign w:val="center"/>
          </w:tcPr>
          <w:p w14:paraId="49F27C28" w14:textId="77777777" w:rsidR="00732809" w:rsidRPr="00E937D9" w:rsidRDefault="00732809" w:rsidP="00E937D9">
            <w:pPr>
              <w:pStyle w:val="ANUText"/>
              <w:spacing w:after="0" w:line="240" w:lineRule="auto"/>
              <w:ind w:firstLine="0"/>
              <w:jc w:val="center"/>
            </w:pPr>
            <w:r w:rsidRPr="00E937D9">
              <w:t>66.7%</w:t>
            </w:r>
          </w:p>
        </w:tc>
      </w:tr>
    </w:tbl>
    <w:p w14:paraId="44C626E8" w14:textId="77777777" w:rsidR="00D02212" w:rsidRDefault="00D02212" w:rsidP="00E937D9">
      <w:pPr>
        <w:pStyle w:val="ANUText"/>
        <w:spacing w:before="60"/>
        <w:ind w:firstLine="289"/>
        <w:sectPr w:rsidR="00D02212" w:rsidSect="003017AD">
          <w:type w:val="continuous"/>
          <w:pgSz w:w="11907" w:h="16840" w:code="9"/>
          <w:pgMar w:top="1077" w:right="1077" w:bottom="1077" w:left="1077" w:header="720" w:footer="720" w:gutter="0"/>
          <w:cols w:space="720"/>
          <w:docGrid w:linePitch="360"/>
        </w:sectPr>
      </w:pPr>
    </w:p>
    <w:p w14:paraId="1D39E17D" w14:textId="77777777" w:rsidR="00732809" w:rsidRPr="00E937D9" w:rsidRDefault="00995C25" w:rsidP="00E937D9">
      <w:pPr>
        <w:pStyle w:val="ANUText"/>
        <w:spacing w:before="60"/>
        <w:ind w:firstLine="289"/>
      </w:pPr>
      <w:r w:rsidRPr="00E937D9">
        <w:lastRenderedPageBreak/>
        <w:t xml:space="preserve">In the case of age groups, </w:t>
      </w:r>
      <w:r w:rsidR="00606C01" w:rsidRPr="00E937D9">
        <w:t xml:space="preserve">Table </w:t>
      </w:r>
      <w:r w:rsidR="005E0D14" w:rsidRPr="00E937D9">
        <w:t>(</w:t>
      </w:r>
      <w:r w:rsidR="00A12D1F" w:rsidRPr="00E937D9">
        <w:t>4</w:t>
      </w:r>
      <w:r w:rsidR="005E0D14" w:rsidRPr="00E937D9">
        <w:t>)</w:t>
      </w:r>
      <w:r w:rsidR="00732809" w:rsidRPr="00E937D9">
        <w:t xml:space="preserve"> be</w:t>
      </w:r>
      <w:r w:rsidRPr="00E937D9">
        <w:t>low</w:t>
      </w:r>
      <w:r w:rsidR="00732809" w:rsidRPr="00E937D9">
        <w:t xml:space="preserve"> validates the means and percentages of both aged groups (less than 20 years and 20-</w:t>
      </w:r>
      <w:r w:rsidR="001D5625" w:rsidRPr="00E937D9">
        <w:t>23</w:t>
      </w:r>
      <w:r w:rsidR="00732809" w:rsidRPr="00E937D9">
        <w:t xml:space="preserve"> years) for FMS scores.</w:t>
      </w:r>
      <w:r w:rsidRPr="00E937D9">
        <w:t xml:space="preserve"> </w:t>
      </w:r>
      <w:r w:rsidR="00732809" w:rsidRPr="00E937D9">
        <w:t>Apparently,</w:t>
      </w:r>
      <w:r w:rsidR="008210B5" w:rsidRPr="00E937D9">
        <w:t xml:space="preserve"> </w:t>
      </w:r>
      <w:r w:rsidR="00732809" w:rsidRPr="00E937D9">
        <w:t xml:space="preserve">less than </w:t>
      </w:r>
      <w:r w:rsidR="005E0D14" w:rsidRPr="00E937D9">
        <w:t>(</w:t>
      </w:r>
      <w:r w:rsidR="007064D7" w:rsidRPr="00E937D9">
        <w:t>20</w:t>
      </w:r>
      <w:r w:rsidR="005E0D14" w:rsidRPr="00E937D9">
        <w:t xml:space="preserve">) </w:t>
      </w:r>
      <w:r w:rsidR="007064D7" w:rsidRPr="00E937D9">
        <w:t>year</w:t>
      </w:r>
      <w:r w:rsidR="00732809" w:rsidRPr="00E937D9">
        <w:t xml:space="preserve"> group</w:t>
      </w:r>
      <w:r w:rsidRPr="00E937D9">
        <w:t xml:space="preserve"> </w:t>
      </w:r>
      <w:r w:rsidR="007064D7" w:rsidRPr="00E937D9">
        <w:t>students’</w:t>
      </w:r>
      <w:r w:rsidRPr="00E937D9">
        <w:t xml:space="preserve"> trainers of shoulder m</w:t>
      </w:r>
      <w:r w:rsidR="00732809" w:rsidRPr="00E937D9">
        <w:t xml:space="preserve">obility/L exercise had a mean (2.39; 79.70%), while with the </w:t>
      </w:r>
      <w:r w:rsidR="005E0D14" w:rsidRPr="00E937D9">
        <w:t>(</w:t>
      </w:r>
      <w:r w:rsidR="007064D7" w:rsidRPr="00E937D9">
        <w:t>20–</w:t>
      </w:r>
      <w:r w:rsidR="001D5625" w:rsidRPr="00E937D9">
        <w:t>23</w:t>
      </w:r>
      <w:r w:rsidR="005E0D14" w:rsidRPr="00E937D9">
        <w:t xml:space="preserve">) </w:t>
      </w:r>
      <w:r w:rsidR="007064D7" w:rsidRPr="00E937D9">
        <w:t>year</w:t>
      </w:r>
      <w:r w:rsidR="00732809" w:rsidRPr="00E937D9">
        <w:t xml:space="preserve"> group </w:t>
      </w:r>
      <w:r w:rsidRPr="00E937D9">
        <w:t xml:space="preserve">shoulder </w:t>
      </w:r>
      <w:r w:rsidRPr="00E937D9">
        <w:t>m</w:t>
      </w:r>
      <w:r w:rsidR="00732809" w:rsidRPr="00E937D9">
        <w:t xml:space="preserve">obility/L (2.46; 82.0%), slightly. However, </w:t>
      </w:r>
      <w:r w:rsidRPr="00E937D9">
        <w:t>shoulder m</w:t>
      </w:r>
      <w:r w:rsidR="00732809" w:rsidRPr="00E937D9">
        <w:t>obility/L recorded a difference from</w:t>
      </w:r>
      <w:r w:rsidRPr="00E937D9">
        <w:t xml:space="preserve"> shoulder m</w:t>
      </w:r>
      <w:r w:rsidR="00732809" w:rsidRPr="00E937D9">
        <w:t>obility/R for the same category</w:t>
      </w:r>
      <w:r w:rsidR="007F52EA" w:rsidRPr="00E937D9">
        <w:t xml:space="preserve"> </w:t>
      </w:r>
      <w:r w:rsidR="00732809" w:rsidRPr="00E937D9">
        <w:t xml:space="preserve">(less than </w:t>
      </w:r>
      <w:r w:rsidR="007064D7" w:rsidRPr="00E937D9">
        <w:t>20-year</w:t>
      </w:r>
      <w:r w:rsidR="00732809" w:rsidRPr="00E937D9">
        <w:t xml:space="preserve"> group)</w:t>
      </w:r>
      <w:r w:rsidR="007F52EA" w:rsidRPr="00E937D9">
        <w:t xml:space="preserve"> </w:t>
      </w:r>
      <w:r w:rsidR="00732809" w:rsidRPr="00E937D9">
        <w:t>(2.39; 79.7%) and (2.94; 98.0%) respectively.</w:t>
      </w:r>
    </w:p>
    <w:p w14:paraId="00CF6CB9" w14:textId="77777777" w:rsidR="00D02212" w:rsidRDefault="00D02212" w:rsidP="00E937D9">
      <w:pPr>
        <w:pStyle w:val="ANUText"/>
        <w:ind w:firstLine="0"/>
        <w:rPr>
          <w:b/>
          <w:bCs/>
        </w:rPr>
        <w:sectPr w:rsidR="00D02212" w:rsidSect="00D02212">
          <w:type w:val="continuous"/>
          <w:pgSz w:w="11907" w:h="16840" w:code="9"/>
          <w:pgMar w:top="1077" w:right="1077" w:bottom="1077" w:left="1077" w:header="720" w:footer="720" w:gutter="0"/>
          <w:cols w:num="2" w:space="720"/>
          <w:docGrid w:linePitch="360"/>
        </w:sectPr>
      </w:pPr>
    </w:p>
    <w:p w14:paraId="2E95FCF4" w14:textId="45F6A38F" w:rsidR="00732809" w:rsidRPr="00E937D9" w:rsidRDefault="00732809" w:rsidP="00E937D9">
      <w:pPr>
        <w:pStyle w:val="ANUText"/>
        <w:ind w:firstLine="0"/>
        <w:rPr>
          <w:b/>
          <w:bCs/>
        </w:rPr>
      </w:pPr>
      <w:r w:rsidRPr="00E937D9">
        <w:rPr>
          <w:b/>
          <w:bCs/>
        </w:rPr>
        <w:t xml:space="preserve">Table </w:t>
      </w:r>
      <w:r w:rsidR="00E937D9">
        <w:rPr>
          <w:b/>
          <w:bCs/>
        </w:rPr>
        <w:t>(</w:t>
      </w:r>
      <w:r w:rsidR="00A12D1F" w:rsidRPr="00E937D9">
        <w:rPr>
          <w:b/>
          <w:bCs/>
        </w:rPr>
        <w:t>4</w:t>
      </w:r>
      <w:r w:rsidR="00E937D9">
        <w:rPr>
          <w:b/>
          <w:bCs/>
        </w:rPr>
        <w:t>)</w:t>
      </w:r>
      <w:r w:rsidRPr="00E937D9">
        <w:rPr>
          <w:b/>
          <w:bCs/>
        </w:rPr>
        <w:t>:</w:t>
      </w:r>
      <w:r w:rsidR="008210B5" w:rsidRPr="00E937D9">
        <w:rPr>
          <w:b/>
          <w:bCs/>
        </w:rPr>
        <w:t xml:space="preserve"> </w:t>
      </w:r>
      <w:r w:rsidRPr="00E937D9">
        <w:t xml:space="preserve">Means and percentages </w:t>
      </w:r>
      <w:r w:rsidR="0045353C" w:rsidRPr="00E937D9">
        <w:t>of</w:t>
      </w:r>
      <w:r w:rsidRPr="00E937D9">
        <w:t xml:space="preserve"> age categorization </w:t>
      </w:r>
      <w:r w:rsidR="0045353C" w:rsidRPr="00E937D9">
        <w:t xml:space="preserve">on FMS tests </w:t>
      </w:r>
      <w:r w:rsidRPr="00E937D9">
        <w:t>(n=44).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2"/>
        <w:gridCol w:w="920"/>
        <w:gridCol w:w="1656"/>
        <w:gridCol w:w="919"/>
        <w:gridCol w:w="1656"/>
      </w:tblGrid>
      <w:tr w:rsidR="00801243" w:rsidRPr="00746037" w14:paraId="395829AA" w14:textId="77777777" w:rsidTr="00E937D9">
        <w:trPr>
          <w:cantSplit/>
          <w:trHeight w:val="170"/>
          <w:jc w:val="center"/>
        </w:trPr>
        <w:tc>
          <w:tcPr>
            <w:tcW w:w="3539" w:type="dxa"/>
            <w:vMerge w:val="restart"/>
            <w:vAlign w:val="center"/>
          </w:tcPr>
          <w:p w14:paraId="4B15F2A8" w14:textId="77777777" w:rsidR="00732809" w:rsidRPr="00E937D9" w:rsidRDefault="00732809" w:rsidP="00E937D9">
            <w:pPr>
              <w:pStyle w:val="ANUText"/>
              <w:spacing w:after="0" w:line="240" w:lineRule="auto"/>
              <w:ind w:firstLine="0"/>
              <w:jc w:val="center"/>
              <w:rPr>
                <w:b/>
                <w:bCs/>
              </w:rPr>
            </w:pPr>
            <w:r w:rsidRPr="00E937D9">
              <w:rPr>
                <w:b/>
                <w:bCs/>
              </w:rPr>
              <w:t>Functional Movement Screen Tests</w:t>
            </w:r>
          </w:p>
        </w:tc>
        <w:tc>
          <w:tcPr>
            <w:tcW w:w="1985" w:type="dxa"/>
            <w:gridSpan w:val="2"/>
            <w:vAlign w:val="center"/>
          </w:tcPr>
          <w:p w14:paraId="240B04F4" w14:textId="77777777" w:rsidR="00732809" w:rsidRPr="00E937D9" w:rsidRDefault="00732809" w:rsidP="00E937D9">
            <w:pPr>
              <w:pStyle w:val="ANUText"/>
              <w:spacing w:after="0" w:line="240" w:lineRule="auto"/>
              <w:ind w:firstLine="0"/>
              <w:jc w:val="center"/>
              <w:rPr>
                <w:b/>
                <w:bCs/>
              </w:rPr>
            </w:pPr>
            <w:r w:rsidRPr="00E937D9">
              <w:rPr>
                <w:b/>
                <w:bCs/>
              </w:rPr>
              <w:t>Less than 20 years</w:t>
            </w:r>
          </w:p>
        </w:tc>
        <w:tc>
          <w:tcPr>
            <w:tcW w:w="1984" w:type="dxa"/>
            <w:gridSpan w:val="2"/>
            <w:vAlign w:val="center"/>
          </w:tcPr>
          <w:p w14:paraId="55C9CA06" w14:textId="77777777" w:rsidR="00732809" w:rsidRPr="00E937D9" w:rsidRDefault="00732809" w:rsidP="00E937D9">
            <w:pPr>
              <w:pStyle w:val="ANUText"/>
              <w:spacing w:after="0" w:line="240" w:lineRule="auto"/>
              <w:ind w:firstLine="0"/>
              <w:jc w:val="center"/>
              <w:rPr>
                <w:b/>
                <w:bCs/>
              </w:rPr>
            </w:pPr>
            <w:r w:rsidRPr="00E937D9">
              <w:rPr>
                <w:b/>
                <w:bCs/>
              </w:rPr>
              <w:t>20-</w:t>
            </w:r>
            <w:r w:rsidR="001D5625" w:rsidRPr="00E937D9">
              <w:rPr>
                <w:b/>
                <w:bCs/>
              </w:rPr>
              <w:t>23</w:t>
            </w:r>
            <w:r w:rsidRPr="00E937D9">
              <w:rPr>
                <w:b/>
                <w:bCs/>
              </w:rPr>
              <w:t xml:space="preserve"> years</w:t>
            </w:r>
          </w:p>
        </w:tc>
      </w:tr>
      <w:tr w:rsidR="00801243" w:rsidRPr="00746037" w14:paraId="13EFFA7E" w14:textId="77777777" w:rsidTr="00E937D9">
        <w:trPr>
          <w:cantSplit/>
          <w:trHeight w:val="170"/>
          <w:jc w:val="center"/>
        </w:trPr>
        <w:tc>
          <w:tcPr>
            <w:tcW w:w="3539" w:type="dxa"/>
            <w:vMerge/>
            <w:vAlign w:val="center"/>
          </w:tcPr>
          <w:p w14:paraId="06431E4D" w14:textId="77777777" w:rsidR="00732809" w:rsidRPr="00E937D9" w:rsidRDefault="00732809" w:rsidP="00E937D9">
            <w:pPr>
              <w:pStyle w:val="ANUText"/>
              <w:spacing w:after="0" w:line="240" w:lineRule="auto"/>
              <w:ind w:firstLine="0"/>
              <w:jc w:val="center"/>
              <w:rPr>
                <w:b/>
                <w:bCs/>
              </w:rPr>
            </w:pPr>
          </w:p>
        </w:tc>
        <w:tc>
          <w:tcPr>
            <w:tcW w:w="709" w:type="dxa"/>
            <w:vAlign w:val="center"/>
          </w:tcPr>
          <w:p w14:paraId="57EE24A5" w14:textId="77777777" w:rsidR="00732809" w:rsidRPr="00E937D9" w:rsidRDefault="00732809" w:rsidP="00E937D9">
            <w:pPr>
              <w:pStyle w:val="ANUText"/>
              <w:spacing w:after="0" w:line="240" w:lineRule="auto"/>
              <w:ind w:firstLine="0"/>
              <w:jc w:val="center"/>
              <w:rPr>
                <w:b/>
                <w:bCs/>
              </w:rPr>
            </w:pPr>
            <w:r w:rsidRPr="00E937D9">
              <w:rPr>
                <w:b/>
                <w:bCs/>
              </w:rPr>
              <w:t>Mean</w:t>
            </w:r>
          </w:p>
        </w:tc>
        <w:tc>
          <w:tcPr>
            <w:tcW w:w="1276" w:type="dxa"/>
            <w:vAlign w:val="center"/>
          </w:tcPr>
          <w:p w14:paraId="6600C261" w14:textId="77777777" w:rsidR="00732809" w:rsidRPr="00E937D9" w:rsidRDefault="00732809" w:rsidP="00E937D9">
            <w:pPr>
              <w:pStyle w:val="ANUText"/>
              <w:spacing w:after="0" w:line="240" w:lineRule="auto"/>
              <w:ind w:firstLine="0"/>
              <w:jc w:val="center"/>
              <w:rPr>
                <w:b/>
                <w:bCs/>
              </w:rPr>
            </w:pPr>
            <w:r w:rsidRPr="00E937D9">
              <w:rPr>
                <w:b/>
                <w:bCs/>
              </w:rPr>
              <w:t>Percent</w:t>
            </w:r>
          </w:p>
        </w:tc>
        <w:tc>
          <w:tcPr>
            <w:tcW w:w="708" w:type="dxa"/>
            <w:vAlign w:val="center"/>
          </w:tcPr>
          <w:p w14:paraId="462DE76B" w14:textId="77777777" w:rsidR="00732809" w:rsidRPr="00E937D9" w:rsidRDefault="00732809" w:rsidP="00E937D9">
            <w:pPr>
              <w:pStyle w:val="ANUText"/>
              <w:spacing w:after="0" w:line="240" w:lineRule="auto"/>
              <w:ind w:firstLine="0"/>
              <w:jc w:val="center"/>
              <w:rPr>
                <w:b/>
                <w:bCs/>
              </w:rPr>
            </w:pPr>
            <w:r w:rsidRPr="00E937D9">
              <w:rPr>
                <w:b/>
                <w:bCs/>
              </w:rPr>
              <w:t>Mean</w:t>
            </w:r>
          </w:p>
        </w:tc>
        <w:tc>
          <w:tcPr>
            <w:tcW w:w="1276" w:type="dxa"/>
            <w:vAlign w:val="center"/>
          </w:tcPr>
          <w:p w14:paraId="6A13C817" w14:textId="77777777" w:rsidR="00732809" w:rsidRPr="00E937D9" w:rsidRDefault="00732809" w:rsidP="00E937D9">
            <w:pPr>
              <w:pStyle w:val="ANUText"/>
              <w:spacing w:after="0" w:line="240" w:lineRule="auto"/>
              <w:ind w:firstLine="0"/>
              <w:jc w:val="center"/>
              <w:rPr>
                <w:b/>
                <w:bCs/>
              </w:rPr>
            </w:pPr>
            <w:r w:rsidRPr="00E937D9">
              <w:rPr>
                <w:b/>
                <w:bCs/>
              </w:rPr>
              <w:t>Percent</w:t>
            </w:r>
          </w:p>
        </w:tc>
      </w:tr>
      <w:tr w:rsidR="00801243" w:rsidRPr="00746037" w14:paraId="1F064833" w14:textId="77777777" w:rsidTr="00E937D9">
        <w:trPr>
          <w:cantSplit/>
          <w:trHeight w:val="170"/>
          <w:jc w:val="center"/>
        </w:trPr>
        <w:tc>
          <w:tcPr>
            <w:tcW w:w="3539" w:type="dxa"/>
            <w:vAlign w:val="center"/>
          </w:tcPr>
          <w:p w14:paraId="786968F8" w14:textId="77777777" w:rsidR="00732809" w:rsidRPr="00E937D9" w:rsidRDefault="00995C25" w:rsidP="00E937D9">
            <w:pPr>
              <w:pStyle w:val="ANUText"/>
              <w:spacing w:after="0" w:line="240" w:lineRule="auto"/>
              <w:ind w:firstLine="0"/>
              <w:jc w:val="center"/>
            </w:pPr>
            <w:r w:rsidRPr="00E937D9">
              <w:t>Deep S</w:t>
            </w:r>
            <w:r w:rsidR="00732809" w:rsidRPr="00E937D9">
              <w:t>quat</w:t>
            </w:r>
          </w:p>
        </w:tc>
        <w:tc>
          <w:tcPr>
            <w:tcW w:w="709" w:type="dxa"/>
            <w:vAlign w:val="center"/>
          </w:tcPr>
          <w:p w14:paraId="7EECF0F2" w14:textId="77777777" w:rsidR="00732809" w:rsidRPr="00E937D9" w:rsidRDefault="00732809" w:rsidP="00E937D9">
            <w:pPr>
              <w:pStyle w:val="ANUText"/>
              <w:spacing w:after="0" w:line="240" w:lineRule="auto"/>
              <w:ind w:firstLine="0"/>
              <w:jc w:val="center"/>
            </w:pPr>
            <w:r w:rsidRPr="00E937D9">
              <w:t>2.56</w:t>
            </w:r>
          </w:p>
        </w:tc>
        <w:tc>
          <w:tcPr>
            <w:tcW w:w="1276" w:type="dxa"/>
            <w:vAlign w:val="center"/>
          </w:tcPr>
          <w:p w14:paraId="62E461AF" w14:textId="77777777" w:rsidR="00732809" w:rsidRPr="00E937D9" w:rsidRDefault="00732809" w:rsidP="00E937D9">
            <w:pPr>
              <w:pStyle w:val="ANUText"/>
              <w:spacing w:after="0" w:line="240" w:lineRule="auto"/>
              <w:ind w:firstLine="0"/>
              <w:jc w:val="center"/>
            </w:pPr>
            <w:r w:rsidRPr="00E937D9">
              <w:t>85.3%</w:t>
            </w:r>
          </w:p>
        </w:tc>
        <w:tc>
          <w:tcPr>
            <w:tcW w:w="708" w:type="dxa"/>
            <w:vAlign w:val="center"/>
          </w:tcPr>
          <w:p w14:paraId="6E845475" w14:textId="77777777" w:rsidR="00732809" w:rsidRPr="00E937D9" w:rsidRDefault="00732809" w:rsidP="00E937D9">
            <w:pPr>
              <w:pStyle w:val="ANUText"/>
              <w:spacing w:after="0" w:line="240" w:lineRule="auto"/>
              <w:ind w:firstLine="0"/>
              <w:jc w:val="center"/>
            </w:pPr>
            <w:r w:rsidRPr="00E937D9">
              <w:t>2.46</w:t>
            </w:r>
          </w:p>
        </w:tc>
        <w:tc>
          <w:tcPr>
            <w:tcW w:w="1276" w:type="dxa"/>
            <w:vAlign w:val="center"/>
          </w:tcPr>
          <w:p w14:paraId="65A8FD32" w14:textId="77777777" w:rsidR="00732809" w:rsidRPr="00E937D9" w:rsidRDefault="00732809" w:rsidP="00E937D9">
            <w:pPr>
              <w:pStyle w:val="ANUText"/>
              <w:spacing w:after="0" w:line="240" w:lineRule="auto"/>
              <w:ind w:firstLine="0"/>
              <w:jc w:val="center"/>
            </w:pPr>
            <w:r w:rsidRPr="00E937D9">
              <w:t>82.0%</w:t>
            </w:r>
          </w:p>
        </w:tc>
      </w:tr>
      <w:tr w:rsidR="00801243" w:rsidRPr="00746037" w14:paraId="018D402D" w14:textId="77777777" w:rsidTr="00E937D9">
        <w:trPr>
          <w:cantSplit/>
          <w:trHeight w:val="170"/>
          <w:jc w:val="center"/>
        </w:trPr>
        <w:tc>
          <w:tcPr>
            <w:tcW w:w="3539" w:type="dxa"/>
            <w:vAlign w:val="center"/>
          </w:tcPr>
          <w:p w14:paraId="4F0C889F" w14:textId="77777777" w:rsidR="00732809" w:rsidRPr="00E937D9" w:rsidRDefault="00732809" w:rsidP="00E937D9">
            <w:pPr>
              <w:pStyle w:val="ANUText"/>
              <w:spacing w:after="0" w:line="240" w:lineRule="auto"/>
              <w:ind w:firstLine="0"/>
              <w:jc w:val="center"/>
            </w:pPr>
            <w:r w:rsidRPr="00E937D9">
              <w:t>Hurdle Step/L</w:t>
            </w:r>
          </w:p>
        </w:tc>
        <w:tc>
          <w:tcPr>
            <w:tcW w:w="709" w:type="dxa"/>
            <w:vAlign w:val="center"/>
          </w:tcPr>
          <w:p w14:paraId="2EE2092A" w14:textId="77777777" w:rsidR="00732809" w:rsidRPr="00E937D9" w:rsidRDefault="00732809" w:rsidP="00E937D9">
            <w:pPr>
              <w:pStyle w:val="ANUText"/>
              <w:spacing w:after="0" w:line="240" w:lineRule="auto"/>
              <w:ind w:firstLine="0"/>
              <w:jc w:val="center"/>
            </w:pPr>
            <w:r w:rsidRPr="00E937D9">
              <w:t>2.89</w:t>
            </w:r>
          </w:p>
        </w:tc>
        <w:tc>
          <w:tcPr>
            <w:tcW w:w="1276" w:type="dxa"/>
            <w:vAlign w:val="center"/>
          </w:tcPr>
          <w:p w14:paraId="30865C16" w14:textId="77777777" w:rsidR="00732809" w:rsidRPr="00E937D9" w:rsidRDefault="00732809" w:rsidP="00E937D9">
            <w:pPr>
              <w:pStyle w:val="ANUText"/>
              <w:spacing w:after="0" w:line="240" w:lineRule="auto"/>
              <w:ind w:firstLine="0"/>
              <w:jc w:val="center"/>
            </w:pPr>
            <w:r w:rsidRPr="00E937D9">
              <w:t>96.3%</w:t>
            </w:r>
          </w:p>
        </w:tc>
        <w:tc>
          <w:tcPr>
            <w:tcW w:w="708" w:type="dxa"/>
            <w:vAlign w:val="center"/>
          </w:tcPr>
          <w:p w14:paraId="2D878AF0" w14:textId="77777777" w:rsidR="00732809" w:rsidRPr="00E937D9" w:rsidRDefault="00732809" w:rsidP="00E937D9">
            <w:pPr>
              <w:pStyle w:val="ANUText"/>
              <w:spacing w:after="0" w:line="240" w:lineRule="auto"/>
              <w:ind w:firstLine="0"/>
              <w:jc w:val="center"/>
            </w:pPr>
            <w:r w:rsidRPr="00E937D9">
              <w:t>2.96</w:t>
            </w:r>
          </w:p>
        </w:tc>
        <w:tc>
          <w:tcPr>
            <w:tcW w:w="1276" w:type="dxa"/>
            <w:vAlign w:val="center"/>
          </w:tcPr>
          <w:p w14:paraId="43E9F5F3" w14:textId="77777777" w:rsidR="00732809" w:rsidRPr="00E937D9" w:rsidRDefault="00732809" w:rsidP="00E937D9">
            <w:pPr>
              <w:pStyle w:val="ANUText"/>
              <w:spacing w:after="0" w:line="240" w:lineRule="auto"/>
              <w:ind w:firstLine="0"/>
              <w:jc w:val="center"/>
            </w:pPr>
            <w:r w:rsidRPr="00E937D9">
              <w:t>98.7%</w:t>
            </w:r>
          </w:p>
        </w:tc>
      </w:tr>
      <w:tr w:rsidR="00801243" w:rsidRPr="00746037" w14:paraId="6A47250A" w14:textId="77777777" w:rsidTr="00E937D9">
        <w:trPr>
          <w:cantSplit/>
          <w:trHeight w:val="170"/>
          <w:jc w:val="center"/>
        </w:trPr>
        <w:tc>
          <w:tcPr>
            <w:tcW w:w="3539" w:type="dxa"/>
            <w:vAlign w:val="center"/>
          </w:tcPr>
          <w:p w14:paraId="22E3AA1C" w14:textId="77777777" w:rsidR="00732809" w:rsidRPr="00E937D9" w:rsidRDefault="00732809" w:rsidP="00E937D9">
            <w:pPr>
              <w:pStyle w:val="ANUText"/>
              <w:spacing w:after="0" w:line="240" w:lineRule="auto"/>
              <w:ind w:firstLine="0"/>
              <w:jc w:val="center"/>
            </w:pPr>
            <w:r w:rsidRPr="00E937D9">
              <w:t>Hurdle Step/R</w:t>
            </w:r>
          </w:p>
        </w:tc>
        <w:tc>
          <w:tcPr>
            <w:tcW w:w="709" w:type="dxa"/>
            <w:vAlign w:val="center"/>
          </w:tcPr>
          <w:p w14:paraId="1301AAA6" w14:textId="77777777" w:rsidR="00732809" w:rsidRPr="00E937D9" w:rsidRDefault="00732809" w:rsidP="00E937D9">
            <w:pPr>
              <w:pStyle w:val="ANUText"/>
              <w:spacing w:after="0" w:line="240" w:lineRule="auto"/>
              <w:ind w:firstLine="0"/>
              <w:jc w:val="center"/>
            </w:pPr>
            <w:r w:rsidRPr="00E937D9">
              <w:t>2.83</w:t>
            </w:r>
          </w:p>
        </w:tc>
        <w:tc>
          <w:tcPr>
            <w:tcW w:w="1276" w:type="dxa"/>
            <w:vAlign w:val="center"/>
          </w:tcPr>
          <w:p w14:paraId="41FC634E" w14:textId="77777777" w:rsidR="00732809" w:rsidRPr="00E937D9" w:rsidRDefault="00732809" w:rsidP="00E937D9">
            <w:pPr>
              <w:pStyle w:val="ANUText"/>
              <w:spacing w:after="0" w:line="240" w:lineRule="auto"/>
              <w:ind w:firstLine="0"/>
              <w:jc w:val="center"/>
            </w:pPr>
            <w:r w:rsidRPr="00E937D9">
              <w:t>94.3%</w:t>
            </w:r>
          </w:p>
        </w:tc>
        <w:tc>
          <w:tcPr>
            <w:tcW w:w="708" w:type="dxa"/>
            <w:vAlign w:val="center"/>
          </w:tcPr>
          <w:p w14:paraId="0A7A83FD" w14:textId="77777777" w:rsidR="00732809" w:rsidRPr="00E937D9" w:rsidRDefault="00732809" w:rsidP="00E937D9">
            <w:pPr>
              <w:pStyle w:val="ANUText"/>
              <w:spacing w:after="0" w:line="240" w:lineRule="auto"/>
              <w:ind w:firstLine="0"/>
              <w:jc w:val="center"/>
            </w:pPr>
            <w:r w:rsidRPr="00E937D9">
              <w:t>2.88</w:t>
            </w:r>
          </w:p>
        </w:tc>
        <w:tc>
          <w:tcPr>
            <w:tcW w:w="1276" w:type="dxa"/>
            <w:vAlign w:val="center"/>
          </w:tcPr>
          <w:p w14:paraId="19263836" w14:textId="77777777" w:rsidR="00732809" w:rsidRPr="00E937D9" w:rsidRDefault="00732809" w:rsidP="00E937D9">
            <w:pPr>
              <w:pStyle w:val="ANUText"/>
              <w:spacing w:after="0" w:line="240" w:lineRule="auto"/>
              <w:ind w:firstLine="0"/>
              <w:jc w:val="center"/>
            </w:pPr>
            <w:r w:rsidRPr="00E937D9">
              <w:t>96.0%</w:t>
            </w:r>
          </w:p>
        </w:tc>
      </w:tr>
      <w:tr w:rsidR="00801243" w:rsidRPr="00746037" w14:paraId="34DC799B" w14:textId="77777777" w:rsidTr="00E937D9">
        <w:trPr>
          <w:cantSplit/>
          <w:trHeight w:val="170"/>
          <w:jc w:val="center"/>
        </w:trPr>
        <w:tc>
          <w:tcPr>
            <w:tcW w:w="3539" w:type="dxa"/>
            <w:vAlign w:val="center"/>
          </w:tcPr>
          <w:p w14:paraId="4664DE07" w14:textId="77777777" w:rsidR="00732809" w:rsidRPr="00E937D9" w:rsidRDefault="00732809" w:rsidP="00E937D9">
            <w:pPr>
              <w:pStyle w:val="ANUText"/>
              <w:spacing w:after="0" w:line="240" w:lineRule="auto"/>
              <w:ind w:firstLine="0"/>
              <w:jc w:val="center"/>
            </w:pPr>
            <w:r w:rsidRPr="00E937D9">
              <w:t>Inline Lunge/L</w:t>
            </w:r>
          </w:p>
        </w:tc>
        <w:tc>
          <w:tcPr>
            <w:tcW w:w="709" w:type="dxa"/>
            <w:vAlign w:val="center"/>
          </w:tcPr>
          <w:p w14:paraId="26A693E0" w14:textId="77777777" w:rsidR="00732809" w:rsidRPr="00E937D9" w:rsidRDefault="00732809" w:rsidP="00E937D9">
            <w:pPr>
              <w:pStyle w:val="ANUText"/>
              <w:spacing w:after="0" w:line="240" w:lineRule="auto"/>
              <w:ind w:firstLine="0"/>
              <w:jc w:val="center"/>
            </w:pPr>
            <w:r w:rsidRPr="00E937D9">
              <w:t>2.89</w:t>
            </w:r>
          </w:p>
        </w:tc>
        <w:tc>
          <w:tcPr>
            <w:tcW w:w="1276" w:type="dxa"/>
            <w:vAlign w:val="center"/>
          </w:tcPr>
          <w:p w14:paraId="5F83D057" w14:textId="77777777" w:rsidR="00732809" w:rsidRPr="00E937D9" w:rsidRDefault="00732809" w:rsidP="00E937D9">
            <w:pPr>
              <w:pStyle w:val="ANUText"/>
              <w:spacing w:after="0" w:line="240" w:lineRule="auto"/>
              <w:ind w:firstLine="0"/>
              <w:jc w:val="center"/>
            </w:pPr>
            <w:r w:rsidRPr="00E937D9">
              <w:t>96.3%</w:t>
            </w:r>
          </w:p>
        </w:tc>
        <w:tc>
          <w:tcPr>
            <w:tcW w:w="708" w:type="dxa"/>
            <w:vAlign w:val="center"/>
          </w:tcPr>
          <w:p w14:paraId="5EDC7CE2" w14:textId="77777777" w:rsidR="00732809" w:rsidRPr="00E937D9" w:rsidRDefault="00732809" w:rsidP="00E937D9">
            <w:pPr>
              <w:pStyle w:val="ANUText"/>
              <w:spacing w:after="0" w:line="240" w:lineRule="auto"/>
              <w:ind w:firstLine="0"/>
              <w:jc w:val="center"/>
            </w:pPr>
            <w:r w:rsidRPr="00E937D9">
              <w:t>2.88</w:t>
            </w:r>
          </w:p>
        </w:tc>
        <w:tc>
          <w:tcPr>
            <w:tcW w:w="1276" w:type="dxa"/>
            <w:vAlign w:val="center"/>
          </w:tcPr>
          <w:p w14:paraId="4BAFDDCA" w14:textId="77777777" w:rsidR="00732809" w:rsidRPr="00E937D9" w:rsidRDefault="00732809" w:rsidP="00E937D9">
            <w:pPr>
              <w:pStyle w:val="ANUText"/>
              <w:spacing w:after="0" w:line="240" w:lineRule="auto"/>
              <w:ind w:firstLine="0"/>
              <w:jc w:val="center"/>
            </w:pPr>
            <w:r w:rsidRPr="00E937D9">
              <w:t>96.0%</w:t>
            </w:r>
          </w:p>
        </w:tc>
      </w:tr>
      <w:tr w:rsidR="00801243" w:rsidRPr="00746037" w14:paraId="0672A9CD" w14:textId="77777777" w:rsidTr="00E937D9">
        <w:trPr>
          <w:cantSplit/>
          <w:trHeight w:val="170"/>
          <w:jc w:val="center"/>
        </w:trPr>
        <w:tc>
          <w:tcPr>
            <w:tcW w:w="3539" w:type="dxa"/>
            <w:vAlign w:val="center"/>
          </w:tcPr>
          <w:p w14:paraId="09320661" w14:textId="77777777" w:rsidR="00732809" w:rsidRPr="00E937D9" w:rsidRDefault="00732809" w:rsidP="00E937D9">
            <w:pPr>
              <w:pStyle w:val="ANUText"/>
              <w:spacing w:after="0" w:line="240" w:lineRule="auto"/>
              <w:ind w:firstLine="0"/>
              <w:jc w:val="center"/>
            </w:pPr>
            <w:r w:rsidRPr="00E937D9">
              <w:t>Inline Lunge/R</w:t>
            </w:r>
          </w:p>
        </w:tc>
        <w:tc>
          <w:tcPr>
            <w:tcW w:w="709" w:type="dxa"/>
            <w:vAlign w:val="center"/>
          </w:tcPr>
          <w:p w14:paraId="5F2B6D43" w14:textId="77777777" w:rsidR="00732809" w:rsidRPr="00E937D9" w:rsidRDefault="00732809" w:rsidP="00E937D9">
            <w:pPr>
              <w:pStyle w:val="ANUText"/>
              <w:spacing w:after="0" w:line="240" w:lineRule="auto"/>
              <w:ind w:firstLine="0"/>
              <w:jc w:val="center"/>
            </w:pPr>
            <w:r w:rsidRPr="00E937D9">
              <w:t>2.83</w:t>
            </w:r>
          </w:p>
        </w:tc>
        <w:tc>
          <w:tcPr>
            <w:tcW w:w="1276" w:type="dxa"/>
            <w:vAlign w:val="center"/>
          </w:tcPr>
          <w:p w14:paraId="200B7BC2" w14:textId="77777777" w:rsidR="00732809" w:rsidRPr="00E937D9" w:rsidRDefault="00732809" w:rsidP="00E937D9">
            <w:pPr>
              <w:pStyle w:val="ANUText"/>
              <w:spacing w:after="0" w:line="240" w:lineRule="auto"/>
              <w:ind w:firstLine="0"/>
              <w:jc w:val="center"/>
            </w:pPr>
            <w:r w:rsidRPr="00E937D9">
              <w:t>94.3%</w:t>
            </w:r>
          </w:p>
        </w:tc>
        <w:tc>
          <w:tcPr>
            <w:tcW w:w="708" w:type="dxa"/>
            <w:vAlign w:val="center"/>
          </w:tcPr>
          <w:p w14:paraId="739781D6" w14:textId="77777777" w:rsidR="00732809" w:rsidRPr="00E937D9" w:rsidRDefault="00732809" w:rsidP="00E937D9">
            <w:pPr>
              <w:pStyle w:val="ANUText"/>
              <w:spacing w:after="0" w:line="240" w:lineRule="auto"/>
              <w:ind w:firstLine="0"/>
              <w:jc w:val="center"/>
            </w:pPr>
            <w:r w:rsidRPr="00E937D9">
              <w:t>2.92</w:t>
            </w:r>
          </w:p>
        </w:tc>
        <w:tc>
          <w:tcPr>
            <w:tcW w:w="1276" w:type="dxa"/>
            <w:vAlign w:val="center"/>
          </w:tcPr>
          <w:p w14:paraId="165CF012" w14:textId="77777777" w:rsidR="00732809" w:rsidRPr="00E937D9" w:rsidRDefault="00732809" w:rsidP="00E937D9">
            <w:pPr>
              <w:pStyle w:val="ANUText"/>
              <w:spacing w:after="0" w:line="240" w:lineRule="auto"/>
              <w:ind w:firstLine="0"/>
              <w:jc w:val="center"/>
            </w:pPr>
            <w:r w:rsidRPr="00E937D9">
              <w:t>97.3%</w:t>
            </w:r>
          </w:p>
        </w:tc>
      </w:tr>
      <w:tr w:rsidR="00801243" w:rsidRPr="00746037" w14:paraId="77AD67B0" w14:textId="77777777" w:rsidTr="00E937D9">
        <w:trPr>
          <w:cantSplit/>
          <w:trHeight w:val="170"/>
          <w:jc w:val="center"/>
        </w:trPr>
        <w:tc>
          <w:tcPr>
            <w:tcW w:w="3539" w:type="dxa"/>
            <w:vAlign w:val="center"/>
          </w:tcPr>
          <w:p w14:paraId="77E8C6FB" w14:textId="77777777" w:rsidR="00732809" w:rsidRPr="00E937D9" w:rsidRDefault="00732809" w:rsidP="00E937D9">
            <w:pPr>
              <w:pStyle w:val="ANUText"/>
              <w:spacing w:after="0" w:line="240" w:lineRule="auto"/>
              <w:ind w:firstLine="0"/>
              <w:jc w:val="center"/>
            </w:pPr>
            <w:r w:rsidRPr="00E937D9">
              <w:t>Shoulder Mobility/L</w:t>
            </w:r>
          </w:p>
        </w:tc>
        <w:tc>
          <w:tcPr>
            <w:tcW w:w="709" w:type="dxa"/>
            <w:vAlign w:val="center"/>
          </w:tcPr>
          <w:p w14:paraId="38267D26" w14:textId="77777777" w:rsidR="00732809" w:rsidRPr="00E937D9" w:rsidRDefault="00732809" w:rsidP="00E937D9">
            <w:pPr>
              <w:pStyle w:val="ANUText"/>
              <w:spacing w:after="0" w:line="240" w:lineRule="auto"/>
              <w:ind w:firstLine="0"/>
              <w:jc w:val="center"/>
            </w:pPr>
            <w:r w:rsidRPr="00E937D9">
              <w:t>2.39</w:t>
            </w:r>
          </w:p>
        </w:tc>
        <w:tc>
          <w:tcPr>
            <w:tcW w:w="1276" w:type="dxa"/>
            <w:vAlign w:val="center"/>
          </w:tcPr>
          <w:p w14:paraId="379BFF49" w14:textId="77777777" w:rsidR="00732809" w:rsidRPr="00E937D9" w:rsidRDefault="00732809" w:rsidP="00E937D9">
            <w:pPr>
              <w:pStyle w:val="ANUText"/>
              <w:spacing w:after="0" w:line="240" w:lineRule="auto"/>
              <w:ind w:firstLine="0"/>
              <w:jc w:val="center"/>
            </w:pPr>
            <w:r w:rsidRPr="00E937D9">
              <w:t>79.7%</w:t>
            </w:r>
          </w:p>
        </w:tc>
        <w:tc>
          <w:tcPr>
            <w:tcW w:w="708" w:type="dxa"/>
            <w:vAlign w:val="center"/>
          </w:tcPr>
          <w:p w14:paraId="769D5D3F" w14:textId="77777777" w:rsidR="00732809" w:rsidRPr="00E937D9" w:rsidRDefault="00732809" w:rsidP="00E937D9">
            <w:pPr>
              <w:pStyle w:val="ANUText"/>
              <w:spacing w:after="0" w:line="240" w:lineRule="auto"/>
              <w:ind w:firstLine="0"/>
              <w:jc w:val="center"/>
            </w:pPr>
            <w:r w:rsidRPr="00E937D9">
              <w:t>2.46</w:t>
            </w:r>
          </w:p>
        </w:tc>
        <w:tc>
          <w:tcPr>
            <w:tcW w:w="1276" w:type="dxa"/>
            <w:vAlign w:val="center"/>
          </w:tcPr>
          <w:p w14:paraId="0E0F2FE7" w14:textId="77777777" w:rsidR="00732809" w:rsidRPr="00E937D9" w:rsidRDefault="00732809" w:rsidP="00E937D9">
            <w:pPr>
              <w:pStyle w:val="ANUText"/>
              <w:spacing w:after="0" w:line="240" w:lineRule="auto"/>
              <w:ind w:firstLine="0"/>
              <w:jc w:val="center"/>
            </w:pPr>
            <w:r w:rsidRPr="00E937D9">
              <w:t>82.0%</w:t>
            </w:r>
          </w:p>
        </w:tc>
      </w:tr>
      <w:tr w:rsidR="00801243" w:rsidRPr="00746037" w14:paraId="169F9BA5" w14:textId="77777777" w:rsidTr="00E937D9">
        <w:trPr>
          <w:cantSplit/>
          <w:trHeight w:val="170"/>
          <w:jc w:val="center"/>
        </w:trPr>
        <w:tc>
          <w:tcPr>
            <w:tcW w:w="3539" w:type="dxa"/>
            <w:vAlign w:val="center"/>
          </w:tcPr>
          <w:p w14:paraId="526FC2AC" w14:textId="77777777" w:rsidR="00732809" w:rsidRPr="00E937D9" w:rsidRDefault="00732809" w:rsidP="00E937D9">
            <w:pPr>
              <w:pStyle w:val="ANUText"/>
              <w:spacing w:after="0" w:line="240" w:lineRule="auto"/>
              <w:ind w:firstLine="0"/>
              <w:jc w:val="center"/>
            </w:pPr>
            <w:r w:rsidRPr="00E937D9">
              <w:t>Shoulder Mobility/R</w:t>
            </w:r>
          </w:p>
        </w:tc>
        <w:tc>
          <w:tcPr>
            <w:tcW w:w="709" w:type="dxa"/>
            <w:vAlign w:val="center"/>
          </w:tcPr>
          <w:p w14:paraId="248C2484" w14:textId="77777777" w:rsidR="00732809" w:rsidRPr="00E937D9" w:rsidRDefault="00732809" w:rsidP="00E937D9">
            <w:pPr>
              <w:pStyle w:val="ANUText"/>
              <w:spacing w:after="0" w:line="240" w:lineRule="auto"/>
              <w:ind w:firstLine="0"/>
              <w:jc w:val="center"/>
            </w:pPr>
            <w:r w:rsidRPr="00E937D9">
              <w:t>2.94</w:t>
            </w:r>
          </w:p>
        </w:tc>
        <w:tc>
          <w:tcPr>
            <w:tcW w:w="1276" w:type="dxa"/>
            <w:vAlign w:val="center"/>
          </w:tcPr>
          <w:p w14:paraId="2F61A23D" w14:textId="77777777" w:rsidR="00732809" w:rsidRPr="00E937D9" w:rsidRDefault="00732809" w:rsidP="00E937D9">
            <w:pPr>
              <w:pStyle w:val="ANUText"/>
              <w:spacing w:after="0" w:line="240" w:lineRule="auto"/>
              <w:ind w:firstLine="0"/>
              <w:jc w:val="center"/>
            </w:pPr>
            <w:r w:rsidRPr="00E937D9">
              <w:t>98.0%</w:t>
            </w:r>
          </w:p>
        </w:tc>
        <w:tc>
          <w:tcPr>
            <w:tcW w:w="708" w:type="dxa"/>
            <w:vAlign w:val="center"/>
          </w:tcPr>
          <w:p w14:paraId="4F99C02C" w14:textId="77777777" w:rsidR="00732809" w:rsidRPr="00E937D9" w:rsidRDefault="00732809" w:rsidP="00E937D9">
            <w:pPr>
              <w:pStyle w:val="ANUText"/>
              <w:spacing w:after="0" w:line="240" w:lineRule="auto"/>
              <w:ind w:firstLine="0"/>
              <w:jc w:val="center"/>
            </w:pPr>
            <w:r w:rsidRPr="00E937D9">
              <w:t>2.58</w:t>
            </w:r>
          </w:p>
        </w:tc>
        <w:tc>
          <w:tcPr>
            <w:tcW w:w="1276" w:type="dxa"/>
            <w:vAlign w:val="center"/>
          </w:tcPr>
          <w:p w14:paraId="586E32CC" w14:textId="77777777" w:rsidR="00732809" w:rsidRPr="00E937D9" w:rsidRDefault="00732809" w:rsidP="00E937D9">
            <w:pPr>
              <w:pStyle w:val="ANUText"/>
              <w:spacing w:after="0" w:line="240" w:lineRule="auto"/>
              <w:ind w:firstLine="0"/>
              <w:jc w:val="center"/>
            </w:pPr>
            <w:r w:rsidRPr="00E937D9">
              <w:t>86.0%</w:t>
            </w:r>
          </w:p>
        </w:tc>
      </w:tr>
      <w:tr w:rsidR="00801243" w:rsidRPr="00746037" w14:paraId="20A628B8" w14:textId="77777777" w:rsidTr="00E937D9">
        <w:trPr>
          <w:cantSplit/>
          <w:trHeight w:val="170"/>
          <w:jc w:val="center"/>
        </w:trPr>
        <w:tc>
          <w:tcPr>
            <w:tcW w:w="3539" w:type="dxa"/>
            <w:vAlign w:val="center"/>
          </w:tcPr>
          <w:p w14:paraId="0422D320" w14:textId="77777777" w:rsidR="00732809" w:rsidRPr="00E937D9" w:rsidRDefault="00732809" w:rsidP="00E937D9">
            <w:pPr>
              <w:pStyle w:val="ANUText"/>
              <w:spacing w:after="0" w:line="240" w:lineRule="auto"/>
              <w:ind w:firstLine="0"/>
              <w:jc w:val="center"/>
            </w:pPr>
            <w:r w:rsidRPr="00E937D9">
              <w:t>Impingement Clearing Test/L</w:t>
            </w:r>
          </w:p>
        </w:tc>
        <w:tc>
          <w:tcPr>
            <w:tcW w:w="709" w:type="dxa"/>
            <w:vAlign w:val="center"/>
          </w:tcPr>
          <w:p w14:paraId="470A1F5B" w14:textId="77777777" w:rsidR="00732809" w:rsidRPr="00E937D9" w:rsidRDefault="00732809" w:rsidP="00E937D9">
            <w:pPr>
              <w:pStyle w:val="ANUText"/>
              <w:spacing w:after="0" w:line="240" w:lineRule="auto"/>
              <w:ind w:firstLine="0"/>
              <w:jc w:val="center"/>
            </w:pPr>
            <w:r w:rsidRPr="00E937D9">
              <w:t>1.78</w:t>
            </w:r>
          </w:p>
        </w:tc>
        <w:tc>
          <w:tcPr>
            <w:tcW w:w="1276" w:type="dxa"/>
            <w:vAlign w:val="center"/>
          </w:tcPr>
          <w:p w14:paraId="6A61D0C1" w14:textId="77777777" w:rsidR="00732809" w:rsidRPr="00E937D9" w:rsidRDefault="00732809" w:rsidP="00E937D9">
            <w:pPr>
              <w:pStyle w:val="ANUText"/>
              <w:spacing w:after="0" w:line="240" w:lineRule="auto"/>
              <w:ind w:firstLine="0"/>
              <w:jc w:val="center"/>
            </w:pPr>
            <w:r w:rsidRPr="00E937D9">
              <w:t>59.3%</w:t>
            </w:r>
          </w:p>
        </w:tc>
        <w:tc>
          <w:tcPr>
            <w:tcW w:w="708" w:type="dxa"/>
            <w:vAlign w:val="center"/>
          </w:tcPr>
          <w:p w14:paraId="45926F21" w14:textId="77777777" w:rsidR="00732809" w:rsidRPr="00E937D9" w:rsidRDefault="00732809" w:rsidP="00E937D9">
            <w:pPr>
              <w:pStyle w:val="ANUText"/>
              <w:spacing w:after="0" w:line="240" w:lineRule="auto"/>
              <w:ind w:firstLine="0"/>
              <w:jc w:val="center"/>
            </w:pPr>
            <w:r w:rsidRPr="00E937D9">
              <w:t>1.92</w:t>
            </w:r>
          </w:p>
        </w:tc>
        <w:tc>
          <w:tcPr>
            <w:tcW w:w="1276" w:type="dxa"/>
            <w:vAlign w:val="center"/>
          </w:tcPr>
          <w:p w14:paraId="1DBE17DD" w14:textId="77777777" w:rsidR="00732809" w:rsidRPr="00E937D9" w:rsidRDefault="00732809" w:rsidP="00E937D9">
            <w:pPr>
              <w:pStyle w:val="ANUText"/>
              <w:spacing w:after="0" w:line="240" w:lineRule="auto"/>
              <w:ind w:firstLine="0"/>
              <w:jc w:val="center"/>
            </w:pPr>
            <w:r w:rsidRPr="00E937D9">
              <w:t>64.0%</w:t>
            </w:r>
          </w:p>
        </w:tc>
      </w:tr>
      <w:tr w:rsidR="00801243" w:rsidRPr="00746037" w14:paraId="0F5A4EF3" w14:textId="77777777" w:rsidTr="00E937D9">
        <w:trPr>
          <w:cantSplit/>
          <w:trHeight w:val="170"/>
          <w:jc w:val="center"/>
        </w:trPr>
        <w:tc>
          <w:tcPr>
            <w:tcW w:w="3539" w:type="dxa"/>
            <w:vAlign w:val="center"/>
          </w:tcPr>
          <w:p w14:paraId="2174CD7F" w14:textId="77777777" w:rsidR="00732809" w:rsidRPr="00E937D9" w:rsidRDefault="00732809" w:rsidP="00E937D9">
            <w:pPr>
              <w:pStyle w:val="ANUText"/>
              <w:spacing w:after="0" w:line="240" w:lineRule="auto"/>
              <w:ind w:firstLine="0"/>
              <w:jc w:val="center"/>
            </w:pPr>
            <w:r w:rsidRPr="00E937D9">
              <w:t>Impingement Clearing Test/R</w:t>
            </w:r>
          </w:p>
        </w:tc>
        <w:tc>
          <w:tcPr>
            <w:tcW w:w="709" w:type="dxa"/>
            <w:vAlign w:val="center"/>
          </w:tcPr>
          <w:p w14:paraId="18FC52E3" w14:textId="77777777" w:rsidR="00732809" w:rsidRPr="00E937D9" w:rsidRDefault="00732809" w:rsidP="00E937D9">
            <w:pPr>
              <w:pStyle w:val="ANUText"/>
              <w:spacing w:after="0" w:line="240" w:lineRule="auto"/>
              <w:ind w:firstLine="0"/>
              <w:jc w:val="center"/>
            </w:pPr>
            <w:r w:rsidRPr="00E937D9">
              <w:t>1.89</w:t>
            </w:r>
          </w:p>
        </w:tc>
        <w:tc>
          <w:tcPr>
            <w:tcW w:w="1276" w:type="dxa"/>
            <w:vAlign w:val="center"/>
          </w:tcPr>
          <w:p w14:paraId="23048876" w14:textId="77777777" w:rsidR="00732809" w:rsidRPr="00E937D9" w:rsidRDefault="00732809" w:rsidP="00E937D9">
            <w:pPr>
              <w:pStyle w:val="ANUText"/>
              <w:spacing w:after="0" w:line="240" w:lineRule="auto"/>
              <w:ind w:firstLine="0"/>
              <w:jc w:val="center"/>
            </w:pPr>
            <w:r w:rsidRPr="00E937D9">
              <w:t>63.0%</w:t>
            </w:r>
          </w:p>
        </w:tc>
        <w:tc>
          <w:tcPr>
            <w:tcW w:w="708" w:type="dxa"/>
            <w:vAlign w:val="center"/>
          </w:tcPr>
          <w:p w14:paraId="7FF3E0F8" w14:textId="77777777" w:rsidR="00732809" w:rsidRPr="00E937D9" w:rsidRDefault="00732809" w:rsidP="00E937D9">
            <w:pPr>
              <w:pStyle w:val="ANUText"/>
              <w:spacing w:after="0" w:line="240" w:lineRule="auto"/>
              <w:ind w:firstLine="0"/>
              <w:jc w:val="center"/>
            </w:pPr>
            <w:r w:rsidRPr="00E937D9">
              <w:t>1.96</w:t>
            </w:r>
          </w:p>
        </w:tc>
        <w:tc>
          <w:tcPr>
            <w:tcW w:w="1276" w:type="dxa"/>
            <w:vAlign w:val="center"/>
          </w:tcPr>
          <w:p w14:paraId="4A0A7C95" w14:textId="77777777" w:rsidR="00732809" w:rsidRPr="00E937D9" w:rsidRDefault="00732809" w:rsidP="00E937D9">
            <w:pPr>
              <w:pStyle w:val="ANUText"/>
              <w:spacing w:after="0" w:line="240" w:lineRule="auto"/>
              <w:ind w:firstLine="0"/>
              <w:jc w:val="center"/>
            </w:pPr>
            <w:r w:rsidRPr="00E937D9">
              <w:t>65.3%</w:t>
            </w:r>
          </w:p>
        </w:tc>
      </w:tr>
      <w:tr w:rsidR="00801243" w:rsidRPr="00746037" w14:paraId="57465CB6" w14:textId="77777777" w:rsidTr="00E937D9">
        <w:trPr>
          <w:cantSplit/>
          <w:trHeight w:val="170"/>
          <w:jc w:val="center"/>
        </w:trPr>
        <w:tc>
          <w:tcPr>
            <w:tcW w:w="3539" w:type="dxa"/>
            <w:vAlign w:val="center"/>
          </w:tcPr>
          <w:p w14:paraId="16938C8F" w14:textId="77777777" w:rsidR="00732809" w:rsidRPr="00E937D9" w:rsidRDefault="00732809" w:rsidP="00E937D9">
            <w:pPr>
              <w:pStyle w:val="ANUText"/>
              <w:spacing w:after="0" w:line="240" w:lineRule="auto"/>
              <w:ind w:firstLine="0"/>
              <w:jc w:val="center"/>
            </w:pPr>
            <w:r w:rsidRPr="00E937D9">
              <w:t>Active Straight-Leg Raise/L</w:t>
            </w:r>
          </w:p>
        </w:tc>
        <w:tc>
          <w:tcPr>
            <w:tcW w:w="709" w:type="dxa"/>
            <w:vAlign w:val="center"/>
          </w:tcPr>
          <w:p w14:paraId="3583F9FB" w14:textId="77777777" w:rsidR="00732809" w:rsidRPr="00E937D9" w:rsidRDefault="00732809" w:rsidP="00E937D9">
            <w:pPr>
              <w:pStyle w:val="ANUText"/>
              <w:spacing w:after="0" w:line="240" w:lineRule="auto"/>
              <w:ind w:firstLine="0"/>
              <w:jc w:val="center"/>
            </w:pPr>
            <w:r w:rsidRPr="00E937D9">
              <w:t>2.50</w:t>
            </w:r>
          </w:p>
        </w:tc>
        <w:tc>
          <w:tcPr>
            <w:tcW w:w="1276" w:type="dxa"/>
            <w:vAlign w:val="center"/>
          </w:tcPr>
          <w:p w14:paraId="2319D638" w14:textId="77777777" w:rsidR="00732809" w:rsidRPr="00E937D9" w:rsidRDefault="00732809" w:rsidP="00E937D9">
            <w:pPr>
              <w:pStyle w:val="ANUText"/>
              <w:spacing w:after="0" w:line="240" w:lineRule="auto"/>
              <w:ind w:firstLine="0"/>
              <w:jc w:val="center"/>
            </w:pPr>
            <w:r w:rsidRPr="00E937D9">
              <w:t>83.3%</w:t>
            </w:r>
          </w:p>
        </w:tc>
        <w:tc>
          <w:tcPr>
            <w:tcW w:w="708" w:type="dxa"/>
            <w:vAlign w:val="center"/>
          </w:tcPr>
          <w:p w14:paraId="313BF97D" w14:textId="77777777" w:rsidR="00732809" w:rsidRPr="00E937D9" w:rsidRDefault="00732809" w:rsidP="00E937D9">
            <w:pPr>
              <w:pStyle w:val="ANUText"/>
              <w:spacing w:after="0" w:line="240" w:lineRule="auto"/>
              <w:ind w:firstLine="0"/>
              <w:jc w:val="center"/>
            </w:pPr>
            <w:r w:rsidRPr="00E937D9">
              <w:t>2.69</w:t>
            </w:r>
          </w:p>
        </w:tc>
        <w:tc>
          <w:tcPr>
            <w:tcW w:w="1276" w:type="dxa"/>
            <w:vAlign w:val="center"/>
          </w:tcPr>
          <w:p w14:paraId="64DEED66" w14:textId="77777777" w:rsidR="00732809" w:rsidRPr="00E937D9" w:rsidRDefault="00732809" w:rsidP="00E937D9">
            <w:pPr>
              <w:pStyle w:val="ANUText"/>
              <w:spacing w:after="0" w:line="240" w:lineRule="auto"/>
              <w:ind w:firstLine="0"/>
              <w:jc w:val="center"/>
            </w:pPr>
            <w:r w:rsidRPr="00E937D9">
              <w:t>89.7%</w:t>
            </w:r>
          </w:p>
        </w:tc>
      </w:tr>
      <w:tr w:rsidR="00801243" w:rsidRPr="00746037" w14:paraId="71D2B542" w14:textId="77777777" w:rsidTr="00E937D9">
        <w:trPr>
          <w:cantSplit/>
          <w:trHeight w:val="170"/>
          <w:jc w:val="center"/>
        </w:trPr>
        <w:tc>
          <w:tcPr>
            <w:tcW w:w="3539" w:type="dxa"/>
            <w:vAlign w:val="center"/>
          </w:tcPr>
          <w:p w14:paraId="415F9938" w14:textId="77777777" w:rsidR="00732809" w:rsidRPr="00E937D9" w:rsidRDefault="00732809" w:rsidP="00E937D9">
            <w:pPr>
              <w:pStyle w:val="ANUText"/>
              <w:spacing w:after="0" w:line="240" w:lineRule="auto"/>
              <w:ind w:firstLine="0"/>
              <w:jc w:val="center"/>
            </w:pPr>
            <w:r w:rsidRPr="00E937D9">
              <w:t>Active Straight-Leg Raise/R</w:t>
            </w:r>
          </w:p>
        </w:tc>
        <w:tc>
          <w:tcPr>
            <w:tcW w:w="709" w:type="dxa"/>
            <w:vAlign w:val="center"/>
          </w:tcPr>
          <w:p w14:paraId="0B85D0CA" w14:textId="77777777" w:rsidR="00732809" w:rsidRPr="00E937D9" w:rsidRDefault="00732809" w:rsidP="00E937D9">
            <w:pPr>
              <w:pStyle w:val="ANUText"/>
              <w:spacing w:after="0" w:line="240" w:lineRule="auto"/>
              <w:ind w:firstLine="0"/>
              <w:jc w:val="center"/>
            </w:pPr>
            <w:r w:rsidRPr="00E937D9">
              <w:t>2.56</w:t>
            </w:r>
          </w:p>
        </w:tc>
        <w:tc>
          <w:tcPr>
            <w:tcW w:w="1276" w:type="dxa"/>
            <w:vAlign w:val="center"/>
          </w:tcPr>
          <w:p w14:paraId="27A787E3" w14:textId="77777777" w:rsidR="00732809" w:rsidRPr="00E937D9" w:rsidRDefault="00732809" w:rsidP="00E937D9">
            <w:pPr>
              <w:pStyle w:val="ANUText"/>
              <w:spacing w:after="0" w:line="240" w:lineRule="auto"/>
              <w:ind w:firstLine="0"/>
              <w:jc w:val="center"/>
            </w:pPr>
            <w:r w:rsidRPr="00E937D9">
              <w:t>85.3%</w:t>
            </w:r>
          </w:p>
        </w:tc>
        <w:tc>
          <w:tcPr>
            <w:tcW w:w="708" w:type="dxa"/>
            <w:vAlign w:val="center"/>
          </w:tcPr>
          <w:p w14:paraId="6114D346" w14:textId="77777777" w:rsidR="00732809" w:rsidRPr="00E937D9" w:rsidRDefault="00732809" w:rsidP="00E937D9">
            <w:pPr>
              <w:pStyle w:val="ANUText"/>
              <w:spacing w:after="0" w:line="240" w:lineRule="auto"/>
              <w:ind w:firstLine="0"/>
              <w:jc w:val="center"/>
            </w:pPr>
            <w:r w:rsidRPr="00E937D9">
              <w:t>2.65</w:t>
            </w:r>
          </w:p>
        </w:tc>
        <w:tc>
          <w:tcPr>
            <w:tcW w:w="1276" w:type="dxa"/>
            <w:vAlign w:val="center"/>
          </w:tcPr>
          <w:p w14:paraId="76FA0D07" w14:textId="77777777" w:rsidR="00732809" w:rsidRPr="00E937D9" w:rsidRDefault="00732809" w:rsidP="00E937D9">
            <w:pPr>
              <w:pStyle w:val="ANUText"/>
              <w:spacing w:after="0" w:line="240" w:lineRule="auto"/>
              <w:ind w:firstLine="0"/>
              <w:jc w:val="center"/>
            </w:pPr>
            <w:r w:rsidRPr="00E937D9">
              <w:t>88.3%</w:t>
            </w:r>
          </w:p>
        </w:tc>
      </w:tr>
      <w:tr w:rsidR="00801243" w:rsidRPr="00746037" w14:paraId="03808032" w14:textId="77777777" w:rsidTr="00E937D9">
        <w:trPr>
          <w:cantSplit/>
          <w:trHeight w:val="170"/>
          <w:jc w:val="center"/>
        </w:trPr>
        <w:tc>
          <w:tcPr>
            <w:tcW w:w="3539" w:type="dxa"/>
            <w:vAlign w:val="center"/>
          </w:tcPr>
          <w:p w14:paraId="3B809E96" w14:textId="77777777" w:rsidR="00732809" w:rsidRPr="00E937D9" w:rsidRDefault="00732809" w:rsidP="00E937D9">
            <w:pPr>
              <w:pStyle w:val="ANUText"/>
              <w:spacing w:after="0" w:line="240" w:lineRule="auto"/>
              <w:ind w:firstLine="0"/>
              <w:jc w:val="center"/>
            </w:pPr>
            <w:r w:rsidRPr="00E937D9">
              <w:t>Trunk Stability Pushup</w:t>
            </w:r>
          </w:p>
        </w:tc>
        <w:tc>
          <w:tcPr>
            <w:tcW w:w="709" w:type="dxa"/>
            <w:vAlign w:val="center"/>
          </w:tcPr>
          <w:p w14:paraId="5050B2D6" w14:textId="77777777" w:rsidR="00732809" w:rsidRPr="00E937D9" w:rsidRDefault="00732809" w:rsidP="00E937D9">
            <w:pPr>
              <w:pStyle w:val="ANUText"/>
              <w:spacing w:after="0" w:line="240" w:lineRule="auto"/>
              <w:ind w:firstLine="0"/>
              <w:jc w:val="center"/>
            </w:pPr>
            <w:r w:rsidRPr="00E937D9">
              <w:t>2.50</w:t>
            </w:r>
          </w:p>
        </w:tc>
        <w:tc>
          <w:tcPr>
            <w:tcW w:w="1276" w:type="dxa"/>
            <w:vAlign w:val="center"/>
          </w:tcPr>
          <w:p w14:paraId="42E9AD7C" w14:textId="77777777" w:rsidR="00732809" w:rsidRPr="00E937D9" w:rsidRDefault="00732809" w:rsidP="00E937D9">
            <w:pPr>
              <w:pStyle w:val="ANUText"/>
              <w:spacing w:after="0" w:line="240" w:lineRule="auto"/>
              <w:ind w:firstLine="0"/>
              <w:jc w:val="center"/>
            </w:pPr>
            <w:r w:rsidRPr="00E937D9">
              <w:t>83.3%</w:t>
            </w:r>
          </w:p>
        </w:tc>
        <w:tc>
          <w:tcPr>
            <w:tcW w:w="708" w:type="dxa"/>
            <w:vAlign w:val="center"/>
          </w:tcPr>
          <w:p w14:paraId="19B13D8C" w14:textId="77777777" w:rsidR="00732809" w:rsidRPr="00E937D9" w:rsidRDefault="00732809" w:rsidP="00E937D9">
            <w:pPr>
              <w:pStyle w:val="ANUText"/>
              <w:spacing w:after="0" w:line="240" w:lineRule="auto"/>
              <w:ind w:firstLine="0"/>
              <w:jc w:val="center"/>
            </w:pPr>
            <w:r w:rsidRPr="00E937D9">
              <w:t>2.58</w:t>
            </w:r>
          </w:p>
        </w:tc>
        <w:tc>
          <w:tcPr>
            <w:tcW w:w="1276" w:type="dxa"/>
            <w:vAlign w:val="center"/>
          </w:tcPr>
          <w:p w14:paraId="3F92F2FC" w14:textId="77777777" w:rsidR="00732809" w:rsidRPr="00E937D9" w:rsidRDefault="00732809" w:rsidP="00E937D9">
            <w:pPr>
              <w:pStyle w:val="ANUText"/>
              <w:spacing w:after="0" w:line="240" w:lineRule="auto"/>
              <w:ind w:firstLine="0"/>
              <w:jc w:val="center"/>
            </w:pPr>
            <w:r w:rsidRPr="00E937D9">
              <w:t>86.0%</w:t>
            </w:r>
          </w:p>
        </w:tc>
      </w:tr>
      <w:tr w:rsidR="00801243" w:rsidRPr="00746037" w14:paraId="0753F24B" w14:textId="77777777" w:rsidTr="00E937D9">
        <w:trPr>
          <w:cantSplit/>
          <w:trHeight w:val="170"/>
          <w:jc w:val="center"/>
        </w:trPr>
        <w:tc>
          <w:tcPr>
            <w:tcW w:w="3539" w:type="dxa"/>
            <w:vAlign w:val="center"/>
          </w:tcPr>
          <w:p w14:paraId="73C2BF0D" w14:textId="77777777" w:rsidR="00732809" w:rsidRPr="00E937D9" w:rsidRDefault="00732809" w:rsidP="00E937D9">
            <w:pPr>
              <w:pStyle w:val="ANUText"/>
              <w:spacing w:after="0" w:line="240" w:lineRule="auto"/>
              <w:ind w:firstLine="0"/>
              <w:jc w:val="center"/>
            </w:pPr>
            <w:r w:rsidRPr="00E937D9">
              <w:t>Press-Up Clearing Test</w:t>
            </w:r>
          </w:p>
        </w:tc>
        <w:tc>
          <w:tcPr>
            <w:tcW w:w="709" w:type="dxa"/>
            <w:vAlign w:val="center"/>
          </w:tcPr>
          <w:p w14:paraId="11283B1B" w14:textId="77777777" w:rsidR="00732809" w:rsidRPr="00E937D9" w:rsidRDefault="00732809" w:rsidP="00E937D9">
            <w:pPr>
              <w:pStyle w:val="ANUText"/>
              <w:spacing w:after="0" w:line="240" w:lineRule="auto"/>
              <w:ind w:firstLine="0"/>
              <w:jc w:val="center"/>
            </w:pPr>
            <w:r w:rsidRPr="00E937D9">
              <w:t>1.67</w:t>
            </w:r>
          </w:p>
        </w:tc>
        <w:tc>
          <w:tcPr>
            <w:tcW w:w="1276" w:type="dxa"/>
            <w:vAlign w:val="center"/>
          </w:tcPr>
          <w:p w14:paraId="4F702524" w14:textId="77777777" w:rsidR="00732809" w:rsidRPr="00E937D9" w:rsidRDefault="00732809" w:rsidP="00E937D9">
            <w:pPr>
              <w:pStyle w:val="ANUText"/>
              <w:spacing w:after="0" w:line="240" w:lineRule="auto"/>
              <w:ind w:firstLine="0"/>
              <w:jc w:val="center"/>
            </w:pPr>
            <w:r w:rsidRPr="00E937D9">
              <w:t>55.7%</w:t>
            </w:r>
          </w:p>
        </w:tc>
        <w:tc>
          <w:tcPr>
            <w:tcW w:w="708" w:type="dxa"/>
            <w:vAlign w:val="center"/>
          </w:tcPr>
          <w:p w14:paraId="1C4DC7F9" w14:textId="77777777" w:rsidR="00732809" w:rsidRPr="00E937D9" w:rsidRDefault="00732809" w:rsidP="00E937D9">
            <w:pPr>
              <w:pStyle w:val="ANUText"/>
              <w:spacing w:after="0" w:line="240" w:lineRule="auto"/>
              <w:ind w:firstLine="0"/>
              <w:jc w:val="center"/>
            </w:pPr>
            <w:r w:rsidRPr="00E937D9">
              <w:t>1.81</w:t>
            </w:r>
          </w:p>
        </w:tc>
        <w:tc>
          <w:tcPr>
            <w:tcW w:w="1276" w:type="dxa"/>
            <w:vAlign w:val="center"/>
          </w:tcPr>
          <w:p w14:paraId="6EFD5287" w14:textId="77777777" w:rsidR="00732809" w:rsidRPr="00E937D9" w:rsidRDefault="00732809" w:rsidP="00E937D9">
            <w:pPr>
              <w:pStyle w:val="ANUText"/>
              <w:spacing w:after="0" w:line="240" w:lineRule="auto"/>
              <w:ind w:firstLine="0"/>
              <w:jc w:val="center"/>
            </w:pPr>
            <w:r w:rsidRPr="00E937D9">
              <w:t>60.3%</w:t>
            </w:r>
          </w:p>
        </w:tc>
      </w:tr>
      <w:tr w:rsidR="00801243" w:rsidRPr="00746037" w14:paraId="02505A23" w14:textId="77777777" w:rsidTr="00E937D9">
        <w:trPr>
          <w:cantSplit/>
          <w:trHeight w:val="170"/>
          <w:jc w:val="center"/>
        </w:trPr>
        <w:tc>
          <w:tcPr>
            <w:tcW w:w="3539" w:type="dxa"/>
            <w:vAlign w:val="center"/>
          </w:tcPr>
          <w:p w14:paraId="3A82D46E" w14:textId="77777777" w:rsidR="00732809" w:rsidRPr="00E937D9" w:rsidRDefault="00732809" w:rsidP="00E937D9">
            <w:pPr>
              <w:pStyle w:val="ANUText"/>
              <w:spacing w:after="0" w:line="240" w:lineRule="auto"/>
              <w:ind w:firstLine="0"/>
              <w:jc w:val="center"/>
            </w:pPr>
            <w:r w:rsidRPr="00E937D9">
              <w:t>Rotary Stability/L</w:t>
            </w:r>
          </w:p>
        </w:tc>
        <w:tc>
          <w:tcPr>
            <w:tcW w:w="709" w:type="dxa"/>
            <w:vAlign w:val="center"/>
          </w:tcPr>
          <w:p w14:paraId="481C47BE" w14:textId="77777777" w:rsidR="00732809" w:rsidRPr="00E937D9" w:rsidRDefault="00732809" w:rsidP="00E937D9">
            <w:pPr>
              <w:pStyle w:val="ANUText"/>
              <w:spacing w:after="0" w:line="240" w:lineRule="auto"/>
              <w:ind w:firstLine="0"/>
              <w:jc w:val="center"/>
            </w:pPr>
            <w:r w:rsidRPr="00E937D9">
              <w:t>2.28</w:t>
            </w:r>
          </w:p>
        </w:tc>
        <w:tc>
          <w:tcPr>
            <w:tcW w:w="1276" w:type="dxa"/>
            <w:vAlign w:val="center"/>
          </w:tcPr>
          <w:p w14:paraId="7FF91E4F" w14:textId="77777777" w:rsidR="00732809" w:rsidRPr="00E937D9" w:rsidRDefault="00732809" w:rsidP="00E937D9">
            <w:pPr>
              <w:pStyle w:val="ANUText"/>
              <w:spacing w:after="0" w:line="240" w:lineRule="auto"/>
              <w:ind w:firstLine="0"/>
              <w:jc w:val="center"/>
            </w:pPr>
            <w:r w:rsidRPr="00E937D9">
              <w:t>76.0%</w:t>
            </w:r>
          </w:p>
        </w:tc>
        <w:tc>
          <w:tcPr>
            <w:tcW w:w="708" w:type="dxa"/>
            <w:vAlign w:val="center"/>
          </w:tcPr>
          <w:p w14:paraId="130CB82F" w14:textId="77777777" w:rsidR="00732809" w:rsidRPr="00E937D9" w:rsidRDefault="00732809" w:rsidP="00E937D9">
            <w:pPr>
              <w:pStyle w:val="ANUText"/>
              <w:spacing w:after="0" w:line="240" w:lineRule="auto"/>
              <w:ind w:firstLine="0"/>
              <w:jc w:val="center"/>
            </w:pPr>
            <w:r w:rsidRPr="00E937D9">
              <w:t>2.38</w:t>
            </w:r>
          </w:p>
        </w:tc>
        <w:tc>
          <w:tcPr>
            <w:tcW w:w="1276" w:type="dxa"/>
            <w:vAlign w:val="center"/>
          </w:tcPr>
          <w:p w14:paraId="6A02A3BC" w14:textId="77777777" w:rsidR="00732809" w:rsidRPr="00E937D9" w:rsidRDefault="00732809" w:rsidP="00E937D9">
            <w:pPr>
              <w:pStyle w:val="ANUText"/>
              <w:spacing w:after="0" w:line="240" w:lineRule="auto"/>
              <w:ind w:firstLine="0"/>
              <w:jc w:val="center"/>
            </w:pPr>
            <w:r w:rsidRPr="00E937D9">
              <w:t>79.3%</w:t>
            </w:r>
          </w:p>
        </w:tc>
      </w:tr>
      <w:tr w:rsidR="00801243" w:rsidRPr="00746037" w14:paraId="43671AB0" w14:textId="77777777" w:rsidTr="00E937D9">
        <w:trPr>
          <w:cantSplit/>
          <w:trHeight w:val="170"/>
          <w:jc w:val="center"/>
        </w:trPr>
        <w:tc>
          <w:tcPr>
            <w:tcW w:w="3539" w:type="dxa"/>
            <w:vAlign w:val="center"/>
          </w:tcPr>
          <w:p w14:paraId="5F9EA756" w14:textId="77777777" w:rsidR="00732809" w:rsidRPr="00E937D9" w:rsidRDefault="00732809" w:rsidP="00E937D9">
            <w:pPr>
              <w:pStyle w:val="ANUText"/>
              <w:spacing w:after="0" w:line="240" w:lineRule="auto"/>
              <w:ind w:firstLine="0"/>
              <w:jc w:val="center"/>
            </w:pPr>
            <w:r w:rsidRPr="00E937D9">
              <w:t>Rotary Stability/R</w:t>
            </w:r>
          </w:p>
        </w:tc>
        <w:tc>
          <w:tcPr>
            <w:tcW w:w="709" w:type="dxa"/>
            <w:vAlign w:val="center"/>
          </w:tcPr>
          <w:p w14:paraId="6486780B" w14:textId="77777777" w:rsidR="00732809" w:rsidRPr="00E937D9" w:rsidRDefault="00732809" w:rsidP="00E937D9">
            <w:pPr>
              <w:pStyle w:val="ANUText"/>
              <w:spacing w:after="0" w:line="240" w:lineRule="auto"/>
              <w:ind w:firstLine="0"/>
              <w:jc w:val="center"/>
            </w:pPr>
            <w:r w:rsidRPr="00E937D9">
              <w:t>2.33</w:t>
            </w:r>
          </w:p>
        </w:tc>
        <w:tc>
          <w:tcPr>
            <w:tcW w:w="1276" w:type="dxa"/>
            <w:vAlign w:val="center"/>
          </w:tcPr>
          <w:p w14:paraId="15B81AC3" w14:textId="77777777" w:rsidR="00732809" w:rsidRPr="00E937D9" w:rsidRDefault="00732809" w:rsidP="00E937D9">
            <w:pPr>
              <w:pStyle w:val="ANUText"/>
              <w:spacing w:after="0" w:line="240" w:lineRule="auto"/>
              <w:ind w:firstLine="0"/>
              <w:jc w:val="center"/>
            </w:pPr>
            <w:r w:rsidRPr="00E937D9">
              <w:t>77.7%</w:t>
            </w:r>
          </w:p>
        </w:tc>
        <w:tc>
          <w:tcPr>
            <w:tcW w:w="708" w:type="dxa"/>
            <w:vAlign w:val="center"/>
          </w:tcPr>
          <w:p w14:paraId="52E7595F" w14:textId="77777777" w:rsidR="00732809" w:rsidRPr="00E937D9" w:rsidRDefault="00732809" w:rsidP="00E937D9">
            <w:pPr>
              <w:pStyle w:val="ANUText"/>
              <w:spacing w:after="0" w:line="240" w:lineRule="auto"/>
              <w:ind w:firstLine="0"/>
              <w:jc w:val="center"/>
            </w:pPr>
            <w:r w:rsidRPr="00E937D9">
              <w:t>2.46</w:t>
            </w:r>
          </w:p>
        </w:tc>
        <w:tc>
          <w:tcPr>
            <w:tcW w:w="1276" w:type="dxa"/>
            <w:vAlign w:val="center"/>
          </w:tcPr>
          <w:p w14:paraId="105C63A3" w14:textId="77777777" w:rsidR="00732809" w:rsidRPr="00E937D9" w:rsidRDefault="00732809" w:rsidP="00E937D9">
            <w:pPr>
              <w:pStyle w:val="ANUText"/>
              <w:spacing w:after="0" w:line="240" w:lineRule="auto"/>
              <w:ind w:firstLine="0"/>
              <w:jc w:val="center"/>
            </w:pPr>
            <w:r w:rsidRPr="00E937D9">
              <w:t>82.0%</w:t>
            </w:r>
          </w:p>
        </w:tc>
      </w:tr>
      <w:tr w:rsidR="00732809" w:rsidRPr="00746037" w14:paraId="1A572EB6" w14:textId="77777777" w:rsidTr="00E937D9">
        <w:trPr>
          <w:cantSplit/>
          <w:trHeight w:val="170"/>
          <w:jc w:val="center"/>
        </w:trPr>
        <w:tc>
          <w:tcPr>
            <w:tcW w:w="3539" w:type="dxa"/>
            <w:vAlign w:val="center"/>
          </w:tcPr>
          <w:p w14:paraId="6577ADCC" w14:textId="77777777" w:rsidR="00732809" w:rsidRPr="00E937D9" w:rsidRDefault="00732809" w:rsidP="00E937D9">
            <w:pPr>
              <w:pStyle w:val="ANUText"/>
              <w:spacing w:after="0" w:line="240" w:lineRule="auto"/>
              <w:ind w:firstLine="0"/>
              <w:jc w:val="center"/>
            </w:pPr>
            <w:r w:rsidRPr="00E937D9">
              <w:t>Posterior Rocking Clearing Test/L</w:t>
            </w:r>
          </w:p>
        </w:tc>
        <w:tc>
          <w:tcPr>
            <w:tcW w:w="709" w:type="dxa"/>
            <w:vAlign w:val="center"/>
          </w:tcPr>
          <w:p w14:paraId="3B535F79" w14:textId="77777777" w:rsidR="00732809" w:rsidRPr="00E937D9" w:rsidRDefault="00732809" w:rsidP="00E937D9">
            <w:pPr>
              <w:pStyle w:val="ANUText"/>
              <w:spacing w:after="0" w:line="240" w:lineRule="auto"/>
              <w:ind w:firstLine="0"/>
              <w:jc w:val="center"/>
            </w:pPr>
            <w:r w:rsidRPr="00E937D9">
              <w:t>1.94</w:t>
            </w:r>
          </w:p>
        </w:tc>
        <w:tc>
          <w:tcPr>
            <w:tcW w:w="1276" w:type="dxa"/>
            <w:vAlign w:val="center"/>
          </w:tcPr>
          <w:p w14:paraId="0882822C" w14:textId="77777777" w:rsidR="00732809" w:rsidRPr="00E937D9" w:rsidRDefault="00732809" w:rsidP="00E937D9">
            <w:pPr>
              <w:pStyle w:val="ANUText"/>
              <w:spacing w:after="0" w:line="240" w:lineRule="auto"/>
              <w:ind w:firstLine="0"/>
              <w:jc w:val="center"/>
            </w:pPr>
            <w:r w:rsidRPr="00E937D9">
              <w:t>64.7%</w:t>
            </w:r>
          </w:p>
        </w:tc>
        <w:tc>
          <w:tcPr>
            <w:tcW w:w="708" w:type="dxa"/>
            <w:vAlign w:val="center"/>
          </w:tcPr>
          <w:p w14:paraId="11C883F7" w14:textId="77777777" w:rsidR="00732809" w:rsidRPr="00E937D9" w:rsidRDefault="00732809" w:rsidP="00E937D9">
            <w:pPr>
              <w:pStyle w:val="ANUText"/>
              <w:spacing w:after="0" w:line="240" w:lineRule="auto"/>
              <w:ind w:firstLine="0"/>
              <w:jc w:val="center"/>
            </w:pPr>
            <w:r w:rsidRPr="00E937D9">
              <w:t>2.00</w:t>
            </w:r>
          </w:p>
        </w:tc>
        <w:tc>
          <w:tcPr>
            <w:tcW w:w="1276" w:type="dxa"/>
            <w:vAlign w:val="center"/>
          </w:tcPr>
          <w:p w14:paraId="547B5420" w14:textId="77777777" w:rsidR="00732809" w:rsidRPr="00E937D9" w:rsidRDefault="00732809" w:rsidP="00E937D9">
            <w:pPr>
              <w:pStyle w:val="ANUText"/>
              <w:spacing w:after="0" w:line="240" w:lineRule="auto"/>
              <w:ind w:firstLine="0"/>
              <w:jc w:val="center"/>
            </w:pPr>
            <w:r w:rsidRPr="00E937D9">
              <w:t>66.7%</w:t>
            </w:r>
          </w:p>
        </w:tc>
      </w:tr>
    </w:tbl>
    <w:p w14:paraId="70450317" w14:textId="77777777" w:rsidR="00D02212" w:rsidRDefault="00D02212" w:rsidP="00E937D9">
      <w:pPr>
        <w:pStyle w:val="ANUText"/>
        <w:spacing w:before="60"/>
        <w:ind w:firstLine="289"/>
        <w:sectPr w:rsidR="00D02212" w:rsidSect="003017AD">
          <w:type w:val="continuous"/>
          <w:pgSz w:w="11907" w:h="16840" w:code="9"/>
          <w:pgMar w:top="1077" w:right="1077" w:bottom="1077" w:left="1077" w:header="720" w:footer="720" w:gutter="0"/>
          <w:cols w:space="720"/>
          <w:docGrid w:linePitch="360"/>
        </w:sectPr>
      </w:pPr>
    </w:p>
    <w:p w14:paraId="47EAEAA7" w14:textId="77777777" w:rsidR="00970FEC" w:rsidRPr="00E937D9" w:rsidRDefault="00995C25" w:rsidP="00E937D9">
      <w:pPr>
        <w:pStyle w:val="ANUText"/>
        <w:spacing w:before="60"/>
        <w:ind w:firstLine="289"/>
      </w:pPr>
      <w:r w:rsidRPr="00E937D9">
        <w:t>When it comes to T</w:t>
      </w:r>
      <w:r w:rsidR="00D32AF4" w:rsidRPr="00E937D9">
        <w:t xml:space="preserve">able </w:t>
      </w:r>
      <w:r w:rsidR="00856A06" w:rsidRPr="00E937D9">
        <w:t>(</w:t>
      </w:r>
      <w:r w:rsidR="00A12D1F" w:rsidRPr="00E937D9">
        <w:t>5</w:t>
      </w:r>
      <w:r w:rsidR="00856A06" w:rsidRPr="00E937D9">
        <w:t>)</w:t>
      </w:r>
      <w:r w:rsidR="009E5987" w:rsidRPr="00E937D9">
        <w:t xml:space="preserve"> below, it displays the means and percentages of individual FMS scores</w:t>
      </w:r>
      <w:r w:rsidRPr="00E937D9">
        <w:t xml:space="preserve"> in the case of athlete and </w:t>
      </w:r>
      <w:r w:rsidR="007064D7" w:rsidRPr="00E937D9">
        <w:t>non-athlete</w:t>
      </w:r>
      <w:r w:rsidRPr="00E937D9">
        <w:t xml:space="preserve"> subjects</w:t>
      </w:r>
      <w:r w:rsidR="009E5987" w:rsidRPr="00E937D9">
        <w:t xml:space="preserve">. Athletic </w:t>
      </w:r>
      <w:r w:rsidRPr="00E937D9">
        <w:t xml:space="preserve">student </w:t>
      </w:r>
      <w:r w:rsidR="009E5987" w:rsidRPr="00E937D9">
        <w:t xml:space="preserve">trainers of hurdle step/L training had a mean of 2.96 with a percentage 98.7% compared to non-athletic </w:t>
      </w:r>
      <w:r w:rsidR="007064D7" w:rsidRPr="00E937D9">
        <w:t>students’</w:t>
      </w:r>
      <w:r w:rsidR="009E5987" w:rsidRPr="00E937D9">
        <w:t xml:space="preserve"> trainers of hurdle step/L training (mean=2.90; 96.7%). Those athletes who practice the deep squat exercise had (2.71; 90.3%) compared to non-athletes who did the same practice (2.25; 75%). Those athletes who practice </w:t>
      </w:r>
      <w:r w:rsidRPr="00E937D9">
        <w:t>active straight-leg r</w:t>
      </w:r>
      <w:r w:rsidR="009E5987" w:rsidRPr="00E937D9">
        <w:t xml:space="preserve">aise exercise with their right leg had (2.75; 91%) excel non-athletics who did the same practice (2.45; 81.7%). It is noted that non-athletics who use their </w:t>
      </w:r>
      <w:r w:rsidRPr="00E937D9">
        <w:t xml:space="preserve">straight-leg </w:t>
      </w:r>
      <w:r w:rsidRPr="00E937D9">
        <w:t>r</w:t>
      </w:r>
      <w:r w:rsidR="009E5987" w:rsidRPr="00E937D9">
        <w:t xml:space="preserve">aise exercise with right legs surpass their non-athletic peers who use their left legs (2.45; 2.40) respectively. However, unlike, it is prominent that athletes who practice </w:t>
      </w:r>
      <w:r w:rsidRPr="00E937D9">
        <w:t>active straight-leg r</w:t>
      </w:r>
      <w:r w:rsidR="009E5987" w:rsidRPr="00E937D9">
        <w:t xml:space="preserve">aise exercise with their right leg had less mean score than using the left one (2.75; 2.79) respectively, signifying that athletes who practice </w:t>
      </w:r>
      <w:r w:rsidRPr="00E937D9">
        <w:t>active straight-leg r</w:t>
      </w:r>
      <w:r w:rsidR="009E5987" w:rsidRPr="00E937D9">
        <w:t>aise exercise with their right or left leg score no or lack difference.</w:t>
      </w:r>
      <w:r w:rsidRPr="00E937D9">
        <w:t xml:space="preserve"> It is that much clear that </w:t>
      </w:r>
      <w:r w:rsidR="009E5987" w:rsidRPr="00E937D9">
        <w:t xml:space="preserve">students who do not practice sports regularly are more likely to sustain injuries and have less balance than persons who do practice </w:t>
      </w:r>
      <w:r w:rsidRPr="00E937D9">
        <w:t>the same</w:t>
      </w:r>
      <w:r w:rsidR="009E5987" w:rsidRPr="00E937D9">
        <w:t xml:space="preserve"> regularly.</w:t>
      </w:r>
    </w:p>
    <w:p w14:paraId="22946FC9" w14:textId="77777777" w:rsidR="00D02212" w:rsidRDefault="00D02212" w:rsidP="00E937D9">
      <w:pPr>
        <w:spacing w:before="60" w:after="60"/>
        <w:rPr>
          <w:rFonts w:ascii="Arial" w:eastAsiaTheme="minorHAnsi" w:hAnsi="Arial" w:cstheme="minorBidi"/>
          <w:b/>
          <w:bCs/>
          <w:sz w:val="16"/>
          <w:szCs w:val="22"/>
        </w:rPr>
        <w:sectPr w:rsidR="00D02212" w:rsidSect="00D02212">
          <w:type w:val="continuous"/>
          <w:pgSz w:w="11907" w:h="16840" w:code="9"/>
          <w:pgMar w:top="1077" w:right="1077" w:bottom="1077" w:left="1077" w:header="720" w:footer="720" w:gutter="0"/>
          <w:cols w:num="2" w:space="720"/>
          <w:docGrid w:linePitch="360"/>
        </w:sectPr>
      </w:pPr>
    </w:p>
    <w:p w14:paraId="7459079F" w14:textId="42682BBD" w:rsidR="009E5987" w:rsidRPr="00E937D9" w:rsidRDefault="009E5987" w:rsidP="00E937D9">
      <w:pPr>
        <w:spacing w:before="60" w:after="60"/>
        <w:rPr>
          <w:rFonts w:ascii="Arial" w:eastAsiaTheme="minorHAnsi" w:hAnsi="Arial" w:cstheme="minorBidi"/>
          <w:sz w:val="16"/>
          <w:szCs w:val="22"/>
        </w:rPr>
      </w:pPr>
      <w:r w:rsidRPr="00E937D9">
        <w:rPr>
          <w:rFonts w:ascii="Arial" w:eastAsiaTheme="minorHAnsi" w:hAnsi="Arial" w:cstheme="minorBidi"/>
          <w:b/>
          <w:bCs/>
          <w:sz w:val="16"/>
          <w:szCs w:val="22"/>
        </w:rPr>
        <w:t xml:space="preserve">Table </w:t>
      </w:r>
      <w:r w:rsidR="00E937D9" w:rsidRPr="00E937D9">
        <w:rPr>
          <w:rFonts w:ascii="Arial" w:eastAsiaTheme="minorHAnsi" w:hAnsi="Arial" w:cstheme="minorBidi"/>
          <w:b/>
          <w:bCs/>
          <w:sz w:val="16"/>
          <w:szCs w:val="22"/>
        </w:rPr>
        <w:t>(</w:t>
      </w:r>
      <w:r w:rsidR="00A12D1F" w:rsidRPr="00E937D9">
        <w:rPr>
          <w:rFonts w:ascii="Arial" w:eastAsiaTheme="minorHAnsi" w:hAnsi="Arial" w:cstheme="minorBidi"/>
          <w:b/>
          <w:bCs/>
          <w:sz w:val="16"/>
          <w:szCs w:val="22"/>
        </w:rPr>
        <w:t>5</w:t>
      </w:r>
      <w:r w:rsidR="00E937D9" w:rsidRPr="00E937D9">
        <w:rPr>
          <w:rFonts w:ascii="Arial" w:eastAsiaTheme="minorHAnsi" w:hAnsi="Arial" w:cstheme="minorBidi"/>
          <w:b/>
          <w:bCs/>
          <w:sz w:val="16"/>
          <w:szCs w:val="22"/>
        </w:rPr>
        <w:t>)</w:t>
      </w:r>
      <w:r w:rsidRPr="00E937D9">
        <w:rPr>
          <w:rFonts w:ascii="Arial" w:eastAsiaTheme="minorHAnsi" w:hAnsi="Arial" w:cstheme="minorBidi"/>
          <w:b/>
          <w:bCs/>
          <w:sz w:val="16"/>
          <w:szCs w:val="22"/>
        </w:rPr>
        <w:t>:</w:t>
      </w:r>
      <w:r w:rsidRPr="00E937D9">
        <w:rPr>
          <w:rFonts w:ascii="Arial" w:eastAsiaTheme="minorHAnsi" w:hAnsi="Arial" w:cstheme="minorBidi"/>
          <w:sz w:val="16"/>
          <w:szCs w:val="22"/>
        </w:rPr>
        <w:t xml:space="preserve"> Means and percentages </w:t>
      </w:r>
      <w:r w:rsidR="0045353C" w:rsidRPr="00E937D9">
        <w:rPr>
          <w:rFonts w:ascii="Arial" w:eastAsiaTheme="minorHAnsi" w:hAnsi="Arial" w:cstheme="minorBidi"/>
          <w:sz w:val="16"/>
          <w:szCs w:val="22"/>
        </w:rPr>
        <w:t>of</w:t>
      </w:r>
      <w:r w:rsidRPr="00E937D9">
        <w:rPr>
          <w:rFonts w:ascii="Arial" w:eastAsiaTheme="minorHAnsi" w:hAnsi="Arial" w:cstheme="minorBidi"/>
          <w:sz w:val="16"/>
          <w:szCs w:val="22"/>
        </w:rPr>
        <w:t xml:space="preserve"> athletes and non-</w:t>
      </w:r>
      <w:proofErr w:type="gramStart"/>
      <w:r w:rsidRPr="00E937D9">
        <w:rPr>
          <w:rFonts w:ascii="Arial" w:eastAsiaTheme="minorHAnsi" w:hAnsi="Arial" w:cstheme="minorBidi"/>
          <w:sz w:val="16"/>
          <w:szCs w:val="22"/>
        </w:rPr>
        <w:t>athletes</w:t>
      </w:r>
      <w:proofErr w:type="gramEnd"/>
      <w:r w:rsidRPr="00E937D9">
        <w:rPr>
          <w:rFonts w:ascii="Arial" w:eastAsiaTheme="minorHAnsi" w:hAnsi="Arial" w:cstheme="minorBidi"/>
          <w:sz w:val="16"/>
          <w:szCs w:val="22"/>
        </w:rPr>
        <w:t xml:space="preserve"> categorization </w:t>
      </w:r>
      <w:r w:rsidR="0045353C" w:rsidRPr="00E937D9">
        <w:rPr>
          <w:rFonts w:ascii="Arial" w:eastAsiaTheme="minorHAnsi" w:hAnsi="Arial" w:cstheme="minorBidi"/>
          <w:sz w:val="16"/>
          <w:szCs w:val="22"/>
        </w:rPr>
        <w:t xml:space="preserve">on FMS tests </w:t>
      </w:r>
      <w:r w:rsidRPr="00E937D9">
        <w:rPr>
          <w:rFonts w:ascii="Arial" w:eastAsiaTheme="minorHAnsi" w:hAnsi="Arial" w:cstheme="minorBidi"/>
          <w:sz w:val="16"/>
          <w:szCs w:val="22"/>
        </w:rPr>
        <w:t>(n=44).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3"/>
        <w:gridCol w:w="1105"/>
        <w:gridCol w:w="1472"/>
        <w:gridCol w:w="919"/>
        <w:gridCol w:w="1654"/>
      </w:tblGrid>
      <w:tr w:rsidR="00801243" w:rsidRPr="00746037" w14:paraId="68098EF3" w14:textId="77777777" w:rsidTr="00E937D9">
        <w:trPr>
          <w:cantSplit/>
          <w:trHeight w:val="170"/>
          <w:jc w:val="center"/>
        </w:trPr>
        <w:tc>
          <w:tcPr>
            <w:tcW w:w="3539" w:type="dxa"/>
            <w:vMerge w:val="restart"/>
            <w:vAlign w:val="center"/>
          </w:tcPr>
          <w:p w14:paraId="16864FAE" w14:textId="77777777" w:rsidR="009E5987" w:rsidRPr="00E937D9" w:rsidRDefault="009E5987" w:rsidP="00E937D9">
            <w:pPr>
              <w:pStyle w:val="ANUText"/>
              <w:spacing w:after="0" w:line="240" w:lineRule="auto"/>
              <w:ind w:firstLine="0"/>
              <w:jc w:val="center"/>
              <w:rPr>
                <w:b/>
                <w:bCs/>
              </w:rPr>
            </w:pPr>
            <w:r w:rsidRPr="00E937D9">
              <w:rPr>
                <w:b/>
                <w:bCs/>
              </w:rPr>
              <w:t>Functional Movement Screen Tests</w:t>
            </w:r>
          </w:p>
        </w:tc>
        <w:tc>
          <w:tcPr>
            <w:tcW w:w="1985" w:type="dxa"/>
            <w:gridSpan w:val="2"/>
            <w:vAlign w:val="center"/>
          </w:tcPr>
          <w:p w14:paraId="39AB95DC" w14:textId="41214749" w:rsidR="009E5987" w:rsidRPr="00E937D9" w:rsidRDefault="008D5FF9" w:rsidP="00E937D9">
            <w:pPr>
              <w:pStyle w:val="ANUText"/>
              <w:spacing w:after="0" w:line="240" w:lineRule="auto"/>
              <w:ind w:firstLine="0"/>
              <w:jc w:val="center"/>
              <w:rPr>
                <w:b/>
                <w:bCs/>
              </w:rPr>
            </w:pPr>
            <w:r w:rsidRPr="00E937D9">
              <w:rPr>
                <w:b/>
                <w:bCs/>
              </w:rPr>
              <w:t>Athlete</w:t>
            </w:r>
          </w:p>
        </w:tc>
        <w:tc>
          <w:tcPr>
            <w:tcW w:w="1982" w:type="dxa"/>
            <w:gridSpan w:val="2"/>
            <w:vAlign w:val="center"/>
          </w:tcPr>
          <w:p w14:paraId="06A0F5FD" w14:textId="77777777" w:rsidR="009E5987" w:rsidRPr="00E937D9" w:rsidRDefault="008A74CA" w:rsidP="00E937D9">
            <w:pPr>
              <w:pStyle w:val="ANUText"/>
              <w:spacing w:after="0" w:line="240" w:lineRule="auto"/>
              <w:ind w:firstLine="0"/>
              <w:jc w:val="center"/>
              <w:rPr>
                <w:b/>
                <w:bCs/>
              </w:rPr>
            </w:pPr>
            <w:r w:rsidRPr="00E937D9">
              <w:rPr>
                <w:b/>
                <w:bCs/>
              </w:rPr>
              <w:t>Non-Athlete</w:t>
            </w:r>
          </w:p>
        </w:tc>
      </w:tr>
      <w:tr w:rsidR="00801243" w:rsidRPr="00746037" w14:paraId="24BD23E1" w14:textId="77777777" w:rsidTr="00E937D9">
        <w:trPr>
          <w:cantSplit/>
          <w:trHeight w:val="170"/>
          <w:jc w:val="center"/>
        </w:trPr>
        <w:tc>
          <w:tcPr>
            <w:tcW w:w="3539" w:type="dxa"/>
            <w:vMerge/>
            <w:vAlign w:val="center"/>
          </w:tcPr>
          <w:p w14:paraId="51BDE847" w14:textId="77777777" w:rsidR="009E5987" w:rsidRPr="00E937D9" w:rsidRDefault="009E5987" w:rsidP="00E937D9">
            <w:pPr>
              <w:pStyle w:val="ANUText"/>
              <w:spacing w:after="0" w:line="240" w:lineRule="auto"/>
              <w:ind w:firstLine="0"/>
              <w:jc w:val="center"/>
              <w:rPr>
                <w:b/>
                <w:bCs/>
              </w:rPr>
            </w:pPr>
          </w:p>
        </w:tc>
        <w:tc>
          <w:tcPr>
            <w:tcW w:w="851" w:type="dxa"/>
            <w:vAlign w:val="center"/>
          </w:tcPr>
          <w:p w14:paraId="7D84CA20" w14:textId="77777777" w:rsidR="009E5987" w:rsidRPr="00E937D9" w:rsidRDefault="009E5987" w:rsidP="00E937D9">
            <w:pPr>
              <w:pStyle w:val="ANUText"/>
              <w:spacing w:after="0" w:line="240" w:lineRule="auto"/>
              <w:ind w:firstLine="0"/>
              <w:jc w:val="center"/>
              <w:rPr>
                <w:b/>
                <w:bCs/>
              </w:rPr>
            </w:pPr>
            <w:r w:rsidRPr="00E937D9">
              <w:rPr>
                <w:b/>
                <w:bCs/>
              </w:rPr>
              <w:t>Mean</w:t>
            </w:r>
          </w:p>
        </w:tc>
        <w:tc>
          <w:tcPr>
            <w:tcW w:w="1134" w:type="dxa"/>
            <w:vAlign w:val="center"/>
          </w:tcPr>
          <w:p w14:paraId="6A4B21C3" w14:textId="77777777" w:rsidR="009E5987" w:rsidRPr="00E937D9" w:rsidRDefault="009E5987" w:rsidP="00E937D9">
            <w:pPr>
              <w:pStyle w:val="ANUText"/>
              <w:spacing w:after="0" w:line="240" w:lineRule="auto"/>
              <w:ind w:firstLine="0"/>
              <w:jc w:val="center"/>
              <w:rPr>
                <w:b/>
                <w:bCs/>
              </w:rPr>
            </w:pPr>
            <w:r w:rsidRPr="00E937D9">
              <w:rPr>
                <w:b/>
                <w:bCs/>
              </w:rPr>
              <w:t>Percent</w:t>
            </w:r>
          </w:p>
        </w:tc>
        <w:tc>
          <w:tcPr>
            <w:tcW w:w="708" w:type="dxa"/>
            <w:vAlign w:val="center"/>
          </w:tcPr>
          <w:p w14:paraId="5F5B24A8" w14:textId="77777777" w:rsidR="009E5987" w:rsidRPr="00E937D9" w:rsidRDefault="009E5987" w:rsidP="00E937D9">
            <w:pPr>
              <w:pStyle w:val="ANUText"/>
              <w:spacing w:after="0" w:line="240" w:lineRule="auto"/>
              <w:ind w:firstLine="0"/>
              <w:jc w:val="center"/>
              <w:rPr>
                <w:b/>
                <w:bCs/>
              </w:rPr>
            </w:pPr>
            <w:r w:rsidRPr="00E937D9">
              <w:rPr>
                <w:b/>
                <w:bCs/>
              </w:rPr>
              <w:t>Mean</w:t>
            </w:r>
          </w:p>
        </w:tc>
        <w:tc>
          <w:tcPr>
            <w:tcW w:w="1274" w:type="dxa"/>
            <w:vAlign w:val="center"/>
          </w:tcPr>
          <w:p w14:paraId="469A33AC" w14:textId="77777777" w:rsidR="009E5987" w:rsidRPr="00E937D9" w:rsidRDefault="009E5987" w:rsidP="00E937D9">
            <w:pPr>
              <w:pStyle w:val="ANUText"/>
              <w:spacing w:after="0" w:line="240" w:lineRule="auto"/>
              <w:ind w:firstLine="0"/>
              <w:jc w:val="center"/>
              <w:rPr>
                <w:b/>
                <w:bCs/>
              </w:rPr>
            </w:pPr>
            <w:r w:rsidRPr="00E937D9">
              <w:rPr>
                <w:b/>
                <w:bCs/>
              </w:rPr>
              <w:t>Percent</w:t>
            </w:r>
          </w:p>
        </w:tc>
      </w:tr>
      <w:tr w:rsidR="00801243" w:rsidRPr="00746037" w14:paraId="43309C07" w14:textId="77777777" w:rsidTr="00E937D9">
        <w:trPr>
          <w:cantSplit/>
          <w:trHeight w:val="170"/>
          <w:jc w:val="center"/>
        </w:trPr>
        <w:tc>
          <w:tcPr>
            <w:tcW w:w="3539" w:type="dxa"/>
            <w:vAlign w:val="center"/>
          </w:tcPr>
          <w:p w14:paraId="071632C7" w14:textId="77777777" w:rsidR="008D5FF9" w:rsidRPr="00E937D9" w:rsidRDefault="005822DA" w:rsidP="00E937D9">
            <w:pPr>
              <w:pStyle w:val="ANUText"/>
              <w:spacing w:after="0" w:line="240" w:lineRule="auto"/>
              <w:ind w:firstLine="0"/>
              <w:jc w:val="center"/>
            </w:pPr>
            <w:r w:rsidRPr="00E937D9">
              <w:t>Deep S</w:t>
            </w:r>
            <w:r w:rsidR="008D5FF9" w:rsidRPr="00E937D9">
              <w:t>quat</w:t>
            </w:r>
          </w:p>
        </w:tc>
        <w:tc>
          <w:tcPr>
            <w:tcW w:w="851" w:type="dxa"/>
            <w:vAlign w:val="center"/>
          </w:tcPr>
          <w:p w14:paraId="79A6AD11" w14:textId="77777777" w:rsidR="008D5FF9" w:rsidRPr="00E937D9" w:rsidRDefault="008D5FF9" w:rsidP="00E937D9">
            <w:pPr>
              <w:pStyle w:val="ANUText"/>
              <w:spacing w:after="0" w:line="240" w:lineRule="auto"/>
              <w:ind w:firstLine="0"/>
              <w:jc w:val="center"/>
            </w:pPr>
            <w:r w:rsidRPr="00E937D9">
              <w:t>2.71</w:t>
            </w:r>
          </w:p>
        </w:tc>
        <w:tc>
          <w:tcPr>
            <w:tcW w:w="1134" w:type="dxa"/>
            <w:vAlign w:val="center"/>
          </w:tcPr>
          <w:p w14:paraId="0A4A6EE6" w14:textId="77777777" w:rsidR="008D5FF9" w:rsidRPr="00E937D9" w:rsidRDefault="008D5FF9" w:rsidP="00E937D9">
            <w:pPr>
              <w:pStyle w:val="ANUText"/>
              <w:spacing w:after="0" w:line="240" w:lineRule="auto"/>
              <w:ind w:firstLine="0"/>
              <w:jc w:val="center"/>
            </w:pPr>
            <w:r w:rsidRPr="00E937D9">
              <w:t>90.3%</w:t>
            </w:r>
          </w:p>
        </w:tc>
        <w:tc>
          <w:tcPr>
            <w:tcW w:w="708" w:type="dxa"/>
            <w:vAlign w:val="center"/>
          </w:tcPr>
          <w:p w14:paraId="648D1BA2" w14:textId="77777777" w:rsidR="008D5FF9" w:rsidRPr="00E937D9" w:rsidRDefault="008D5FF9" w:rsidP="00E937D9">
            <w:pPr>
              <w:pStyle w:val="ANUText"/>
              <w:spacing w:after="0" w:line="240" w:lineRule="auto"/>
              <w:ind w:firstLine="0"/>
              <w:jc w:val="center"/>
            </w:pPr>
            <w:r w:rsidRPr="00E937D9">
              <w:t>2.25</w:t>
            </w:r>
          </w:p>
        </w:tc>
        <w:tc>
          <w:tcPr>
            <w:tcW w:w="1274" w:type="dxa"/>
            <w:vAlign w:val="center"/>
          </w:tcPr>
          <w:p w14:paraId="146A0AE4" w14:textId="77777777" w:rsidR="008D5FF9" w:rsidRPr="00E937D9" w:rsidRDefault="008D5FF9" w:rsidP="00E937D9">
            <w:pPr>
              <w:pStyle w:val="ANUText"/>
              <w:spacing w:after="0" w:line="240" w:lineRule="auto"/>
              <w:ind w:firstLine="0"/>
              <w:jc w:val="center"/>
            </w:pPr>
            <w:r w:rsidRPr="00E937D9">
              <w:t>75.0%</w:t>
            </w:r>
          </w:p>
        </w:tc>
      </w:tr>
      <w:tr w:rsidR="00801243" w:rsidRPr="00746037" w14:paraId="5852A903" w14:textId="77777777" w:rsidTr="00E937D9">
        <w:trPr>
          <w:cantSplit/>
          <w:trHeight w:val="170"/>
          <w:jc w:val="center"/>
        </w:trPr>
        <w:tc>
          <w:tcPr>
            <w:tcW w:w="3539" w:type="dxa"/>
            <w:vAlign w:val="center"/>
          </w:tcPr>
          <w:p w14:paraId="3ADE9228" w14:textId="77777777" w:rsidR="008D5FF9" w:rsidRPr="00E937D9" w:rsidRDefault="008D5FF9" w:rsidP="00E937D9">
            <w:pPr>
              <w:pStyle w:val="ANUText"/>
              <w:spacing w:after="0" w:line="240" w:lineRule="auto"/>
              <w:ind w:firstLine="0"/>
              <w:jc w:val="center"/>
            </w:pPr>
            <w:r w:rsidRPr="00E937D9">
              <w:t>Hurdle Step/L</w:t>
            </w:r>
          </w:p>
        </w:tc>
        <w:tc>
          <w:tcPr>
            <w:tcW w:w="851" w:type="dxa"/>
            <w:vAlign w:val="center"/>
          </w:tcPr>
          <w:p w14:paraId="0799EBAA" w14:textId="77777777" w:rsidR="008D5FF9" w:rsidRPr="00E937D9" w:rsidRDefault="008D5FF9" w:rsidP="00E937D9">
            <w:pPr>
              <w:pStyle w:val="ANUText"/>
              <w:spacing w:after="0" w:line="240" w:lineRule="auto"/>
              <w:ind w:firstLine="0"/>
              <w:jc w:val="center"/>
            </w:pPr>
            <w:r w:rsidRPr="00E937D9">
              <w:t>2.96</w:t>
            </w:r>
          </w:p>
        </w:tc>
        <w:tc>
          <w:tcPr>
            <w:tcW w:w="1134" w:type="dxa"/>
            <w:vAlign w:val="center"/>
          </w:tcPr>
          <w:p w14:paraId="36F29826" w14:textId="77777777" w:rsidR="008D5FF9" w:rsidRPr="00E937D9" w:rsidRDefault="008D5FF9" w:rsidP="00E937D9">
            <w:pPr>
              <w:pStyle w:val="ANUText"/>
              <w:spacing w:after="0" w:line="240" w:lineRule="auto"/>
              <w:ind w:firstLine="0"/>
              <w:jc w:val="center"/>
            </w:pPr>
            <w:r w:rsidRPr="00E937D9">
              <w:t>98.7%</w:t>
            </w:r>
          </w:p>
        </w:tc>
        <w:tc>
          <w:tcPr>
            <w:tcW w:w="708" w:type="dxa"/>
            <w:vAlign w:val="center"/>
          </w:tcPr>
          <w:p w14:paraId="13C3B6E9" w14:textId="77777777" w:rsidR="008D5FF9" w:rsidRPr="00E937D9" w:rsidRDefault="008D5FF9" w:rsidP="00E937D9">
            <w:pPr>
              <w:pStyle w:val="ANUText"/>
              <w:spacing w:after="0" w:line="240" w:lineRule="auto"/>
              <w:ind w:firstLine="0"/>
              <w:jc w:val="center"/>
            </w:pPr>
            <w:r w:rsidRPr="00E937D9">
              <w:t>2.90</w:t>
            </w:r>
          </w:p>
        </w:tc>
        <w:tc>
          <w:tcPr>
            <w:tcW w:w="1274" w:type="dxa"/>
            <w:vAlign w:val="center"/>
          </w:tcPr>
          <w:p w14:paraId="564CB899" w14:textId="77777777" w:rsidR="008D5FF9" w:rsidRPr="00E937D9" w:rsidRDefault="008D5FF9" w:rsidP="00E937D9">
            <w:pPr>
              <w:pStyle w:val="ANUText"/>
              <w:spacing w:after="0" w:line="240" w:lineRule="auto"/>
              <w:ind w:firstLine="0"/>
              <w:jc w:val="center"/>
            </w:pPr>
            <w:r w:rsidRPr="00E937D9">
              <w:t>96.7%</w:t>
            </w:r>
          </w:p>
        </w:tc>
      </w:tr>
      <w:tr w:rsidR="00801243" w:rsidRPr="00746037" w14:paraId="5E34BDC4" w14:textId="77777777" w:rsidTr="00E937D9">
        <w:trPr>
          <w:cantSplit/>
          <w:trHeight w:val="170"/>
          <w:jc w:val="center"/>
        </w:trPr>
        <w:tc>
          <w:tcPr>
            <w:tcW w:w="3539" w:type="dxa"/>
            <w:vAlign w:val="center"/>
          </w:tcPr>
          <w:p w14:paraId="762AB359" w14:textId="77777777" w:rsidR="008D5FF9" w:rsidRPr="00E937D9" w:rsidRDefault="008D5FF9" w:rsidP="00E937D9">
            <w:pPr>
              <w:pStyle w:val="ANUText"/>
              <w:spacing w:after="0" w:line="240" w:lineRule="auto"/>
              <w:ind w:firstLine="0"/>
              <w:jc w:val="center"/>
            </w:pPr>
            <w:r w:rsidRPr="00E937D9">
              <w:t>Hurdle Step/R</w:t>
            </w:r>
          </w:p>
        </w:tc>
        <w:tc>
          <w:tcPr>
            <w:tcW w:w="851" w:type="dxa"/>
            <w:vAlign w:val="center"/>
          </w:tcPr>
          <w:p w14:paraId="5F2F66AD" w14:textId="77777777" w:rsidR="008D5FF9" w:rsidRPr="00E937D9" w:rsidRDefault="008D5FF9" w:rsidP="00E937D9">
            <w:pPr>
              <w:pStyle w:val="ANUText"/>
              <w:spacing w:after="0" w:line="240" w:lineRule="auto"/>
              <w:ind w:firstLine="0"/>
              <w:jc w:val="center"/>
            </w:pPr>
            <w:r w:rsidRPr="00E937D9">
              <w:t>2.88</w:t>
            </w:r>
          </w:p>
        </w:tc>
        <w:tc>
          <w:tcPr>
            <w:tcW w:w="1134" w:type="dxa"/>
            <w:vAlign w:val="center"/>
          </w:tcPr>
          <w:p w14:paraId="3882D2BD" w14:textId="77777777" w:rsidR="008D5FF9" w:rsidRPr="00E937D9" w:rsidRDefault="008D5FF9" w:rsidP="00E937D9">
            <w:pPr>
              <w:pStyle w:val="ANUText"/>
              <w:spacing w:after="0" w:line="240" w:lineRule="auto"/>
              <w:ind w:firstLine="0"/>
              <w:jc w:val="center"/>
            </w:pPr>
            <w:r w:rsidRPr="00E937D9">
              <w:t>96.0%</w:t>
            </w:r>
          </w:p>
        </w:tc>
        <w:tc>
          <w:tcPr>
            <w:tcW w:w="708" w:type="dxa"/>
            <w:vAlign w:val="center"/>
          </w:tcPr>
          <w:p w14:paraId="0DDB78FA" w14:textId="77777777" w:rsidR="008D5FF9" w:rsidRPr="00E937D9" w:rsidRDefault="008D5FF9" w:rsidP="00E937D9">
            <w:pPr>
              <w:pStyle w:val="ANUText"/>
              <w:spacing w:after="0" w:line="240" w:lineRule="auto"/>
              <w:ind w:firstLine="0"/>
              <w:jc w:val="center"/>
            </w:pPr>
            <w:r w:rsidRPr="00E937D9">
              <w:t>2.85</w:t>
            </w:r>
          </w:p>
        </w:tc>
        <w:tc>
          <w:tcPr>
            <w:tcW w:w="1274" w:type="dxa"/>
            <w:vAlign w:val="center"/>
          </w:tcPr>
          <w:p w14:paraId="37BCB9E8" w14:textId="77777777" w:rsidR="008D5FF9" w:rsidRPr="00E937D9" w:rsidRDefault="008D5FF9" w:rsidP="00E937D9">
            <w:pPr>
              <w:pStyle w:val="ANUText"/>
              <w:spacing w:after="0" w:line="240" w:lineRule="auto"/>
              <w:ind w:firstLine="0"/>
              <w:jc w:val="center"/>
            </w:pPr>
            <w:r w:rsidRPr="00E937D9">
              <w:t>95.0%</w:t>
            </w:r>
          </w:p>
        </w:tc>
      </w:tr>
      <w:tr w:rsidR="00801243" w:rsidRPr="00746037" w14:paraId="2785EA41" w14:textId="77777777" w:rsidTr="00E937D9">
        <w:trPr>
          <w:cantSplit/>
          <w:trHeight w:val="170"/>
          <w:jc w:val="center"/>
        </w:trPr>
        <w:tc>
          <w:tcPr>
            <w:tcW w:w="3539" w:type="dxa"/>
            <w:vAlign w:val="center"/>
          </w:tcPr>
          <w:p w14:paraId="2860E2CB" w14:textId="77777777" w:rsidR="008D5FF9" w:rsidRPr="00E937D9" w:rsidRDefault="008D5FF9" w:rsidP="00E937D9">
            <w:pPr>
              <w:pStyle w:val="ANUText"/>
              <w:spacing w:after="0" w:line="240" w:lineRule="auto"/>
              <w:ind w:firstLine="0"/>
              <w:jc w:val="center"/>
            </w:pPr>
            <w:r w:rsidRPr="00E937D9">
              <w:t>Inline Lunge/L</w:t>
            </w:r>
          </w:p>
        </w:tc>
        <w:tc>
          <w:tcPr>
            <w:tcW w:w="851" w:type="dxa"/>
            <w:vAlign w:val="center"/>
          </w:tcPr>
          <w:p w14:paraId="27E95060" w14:textId="77777777" w:rsidR="008D5FF9" w:rsidRPr="00E937D9" w:rsidRDefault="008D5FF9" w:rsidP="00E937D9">
            <w:pPr>
              <w:pStyle w:val="ANUText"/>
              <w:spacing w:after="0" w:line="240" w:lineRule="auto"/>
              <w:ind w:firstLine="0"/>
              <w:jc w:val="center"/>
            </w:pPr>
            <w:r w:rsidRPr="00E937D9">
              <w:t>2.88</w:t>
            </w:r>
          </w:p>
        </w:tc>
        <w:tc>
          <w:tcPr>
            <w:tcW w:w="1134" w:type="dxa"/>
            <w:vAlign w:val="center"/>
          </w:tcPr>
          <w:p w14:paraId="3CBD496B" w14:textId="77777777" w:rsidR="008D5FF9" w:rsidRPr="00E937D9" w:rsidRDefault="008D5FF9" w:rsidP="00E937D9">
            <w:pPr>
              <w:pStyle w:val="ANUText"/>
              <w:spacing w:after="0" w:line="240" w:lineRule="auto"/>
              <w:ind w:firstLine="0"/>
              <w:jc w:val="center"/>
            </w:pPr>
            <w:r w:rsidRPr="00E937D9">
              <w:t>96.0%</w:t>
            </w:r>
          </w:p>
        </w:tc>
        <w:tc>
          <w:tcPr>
            <w:tcW w:w="708" w:type="dxa"/>
            <w:vAlign w:val="center"/>
          </w:tcPr>
          <w:p w14:paraId="44B65FD8" w14:textId="77777777" w:rsidR="008D5FF9" w:rsidRPr="00E937D9" w:rsidRDefault="008D5FF9" w:rsidP="00E937D9">
            <w:pPr>
              <w:pStyle w:val="ANUText"/>
              <w:spacing w:after="0" w:line="240" w:lineRule="auto"/>
              <w:ind w:firstLine="0"/>
              <w:jc w:val="center"/>
            </w:pPr>
            <w:r w:rsidRPr="00E937D9">
              <w:t>2.90</w:t>
            </w:r>
          </w:p>
        </w:tc>
        <w:tc>
          <w:tcPr>
            <w:tcW w:w="1274" w:type="dxa"/>
            <w:vAlign w:val="center"/>
          </w:tcPr>
          <w:p w14:paraId="2387B05F" w14:textId="77777777" w:rsidR="008D5FF9" w:rsidRPr="00E937D9" w:rsidRDefault="008D5FF9" w:rsidP="00E937D9">
            <w:pPr>
              <w:pStyle w:val="ANUText"/>
              <w:spacing w:after="0" w:line="240" w:lineRule="auto"/>
              <w:ind w:firstLine="0"/>
              <w:jc w:val="center"/>
            </w:pPr>
            <w:r w:rsidRPr="00E937D9">
              <w:t>96.7%</w:t>
            </w:r>
          </w:p>
        </w:tc>
      </w:tr>
      <w:tr w:rsidR="00801243" w:rsidRPr="00746037" w14:paraId="266F4D1D" w14:textId="77777777" w:rsidTr="00E937D9">
        <w:trPr>
          <w:cantSplit/>
          <w:trHeight w:val="170"/>
          <w:jc w:val="center"/>
        </w:trPr>
        <w:tc>
          <w:tcPr>
            <w:tcW w:w="3539" w:type="dxa"/>
            <w:vAlign w:val="center"/>
          </w:tcPr>
          <w:p w14:paraId="57788CDD" w14:textId="77777777" w:rsidR="008D5FF9" w:rsidRPr="00E937D9" w:rsidRDefault="008D5FF9" w:rsidP="00E937D9">
            <w:pPr>
              <w:pStyle w:val="ANUText"/>
              <w:spacing w:after="0" w:line="240" w:lineRule="auto"/>
              <w:ind w:firstLine="0"/>
              <w:jc w:val="center"/>
            </w:pPr>
            <w:r w:rsidRPr="00E937D9">
              <w:t>Inline Lunge/R</w:t>
            </w:r>
          </w:p>
        </w:tc>
        <w:tc>
          <w:tcPr>
            <w:tcW w:w="851" w:type="dxa"/>
            <w:vAlign w:val="center"/>
          </w:tcPr>
          <w:p w14:paraId="46C0DE8A" w14:textId="77777777" w:rsidR="008D5FF9" w:rsidRPr="00E937D9" w:rsidRDefault="008D5FF9" w:rsidP="00E937D9">
            <w:pPr>
              <w:pStyle w:val="ANUText"/>
              <w:spacing w:after="0" w:line="240" w:lineRule="auto"/>
              <w:ind w:firstLine="0"/>
              <w:jc w:val="center"/>
            </w:pPr>
            <w:r w:rsidRPr="00E937D9">
              <w:t>2.92</w:t>
            </w:r>
          </w:p>
        </w:tc>
        <w:tc>
          <w:tcPr>
            <w:tcW w:w="1134" w:type="dxa"/>
            <w:vAlign w:val="center"/>
          </w:tcPr>
          <w:p w14:paraId="70262F51" w14:textId="77777777" w:rsidR="008D5FF9" w:rsidRPr="00E937D9" w:rsidRDefault="008D5FF9" w:rsidP="00E937D9">
            <w:pPr>
              <w:pStyle w:val="ANUText"/>
              <w:spacing w:after="0" w:line="240" w:lineRule="auto"/>
              <w:ind w:firstLine="0"/>
              <w:jc w:val="center"/>
            </w:pPr>
            <w:r w:rsidRPr="00E937D9">
              <w:t>97.3%</w:t>
            </w:r>
          </w:p>
        </w:tc>
        <w:tc>
          <w:tcPr>
            <w:tcW w:w="708" w:type="dxa"/>
            <w:vAlign w:val="center"/>
          </w:tcPr>
          <w:p w14:paraId="03F238CE" w14:textId="77777777" w:rsidR="008D5FF9" w:rsidRPr="00E937D9" w:rsidRDefault="008D5FF9" w:rsidP="00E937D9">
            <w:pPr>
              <w:pStyle w:val="ANUText"/>
              <w:spacing w:after="0" w:line="240" w:lineRule="auto"/>
              <w:ind w:firstLine="0"/>
              <w:jc w:val="center"/>
            </w:pPr>
            <w:r w:rsidRPr="00E937D9">
              <w:t>2.85</w:t>
            </w:r>
          </w:p>
        </w:tc>
        <w:tc>
          <w:tcPr>
            <w:tcW w:w="1274" w:type="dxa"/>
            <w:vAlign w:val="center"/>
          </w:tcPr>
          <w:p w14:paraId="7E79EC68" w14:textId="77777777" w:rsidR="008D5FF9" w:rsidRPr="00E937D9" w:rsidRDefault="008D5FF9" w:rsidP="00E937D9">
            <w:pPr>
              <w:pStyle w:val="ANUText"/>
              <w:spacing w:after="0" w:line="240" w:lineRule="auto"/>
              <w:ind w:firstLine="0"/>
              <w:jc w:val="center"/>
            </w:pPr>
            <w:r w:rsidRPr="00E937D9">
              <w:t>95.0%</w:t>
            </w:r>
          </w:p>
        </w:tc>
      </w:tr>
      <w:tr w:rsidR="00801243" w:rsidRPr="00746037" w14:paraId="17C285A2" w14:textId="77777777" w:rsidTr="00E937D9">
        <w:trPr>
          <w:cantSplit/>
          <w:trHeight w:val="170"/>
          <w:jc w:val="center"/>
        </w:trPr>
        <w:tc>
          <w:tcPr>
            <w:tcW w:w="3539" w:type="dxa"/>
            <w:vAlign w:val="center"/>
          </w:tcPr>
          <w:p w14:paraId="16EE2AC7" w14:textId="77777777" w:rsidR="008D5FF9" w:rsidRPr="00E937D9" w:rsidRDefault="008D5FF9" w:rsidP="00E937D9">
            <w:pPr>
              <w:pStyle w:val="ANUText"/>
              <w:spacing w:after="0" w:line="240" w:lineRule="auto"/>
              <w:ind w:firstLine="0"/>
              <w:jc w:val="center"/>
            </w:pPr>
            <w:r w:rsidRPr="00E937D9">
              <w:t>Shoulder Mobility/L</w:t>
            </w:r>
          </w:p>
        </w:tc>
        <w:tc>
          <w:tcPr>
            <w:tcW w:w="851" w:type="dxa"/>
            <w:vAlign w:val="center"/>
          </w:tcPr>
          <w:p w14:paraId="49EBD495" w14:textId="77777777" w:rsidR="008D5FF9" w:rsidRPr="00E937D9" w:rsidRDefault="008D5FF9" w:rsidP="00E937D9">
            <w:pPr>
              <w:pStyle w:val="ANUText"/>
              <w:spacing w:after="0" w:line="240" w:lineRule="auto"/>
              <w:ind w:firstLine="0"/>
              <w:jc w:val="center"/>
            </w:pPr>
            <w:r w:rsidRPr="00E937D9">
              <w:t>2.54</w:t>
            </w:r>
          </w:p>
        </w:tc>
        <w:tc>
          <w:tcPr>
            <w:tcW w:w="1134" w:type="dxa"/>
            <w:vAlign w:val="center"/>
          </w:tcPr>
          <w:p w14:paraId="77472C1F" w14:textId="77777777" w:rsidR="008D5FF9" w:rsidRPr="00E937D9" w:rsidRDefault="008D5FF9" w:rsidP="00E937D9">
            <w:pPr>
              <w:pStyle w:val="ANUText"/>
              <w:spacing w:after="0" w:line="240" w:lineRule="auto"/>
              <w:ind w:firstLine="0"/>
              <w:jc w:val="center"/>
            </w:pPr>
            <w:r w:rsidRPr="00E937D9">
              <w:t>84.7%</w:t>
            </w:r>
          </w:p>
        </w:tc>
        <w:tc>
          <w:tcPr>
            <w:tcW w:w="708" w:type="dxa"/>
            <w:vAlign w:val="center"/>
          </w:tcPr>
          <w:p w14:paraId="007492DB" w14:textId="77777777" w:rsidR="008D5FF9" w:rsidRPr="00E937D9" w:rsidRDefault="008D5FF9" w:rsidP="00E937D9">
            <w:pPr>
              <w:pStyle w:val="ANUText"/>
              <w:spacing w:after="0" w:line="240" w:lineRule="auto"/>
              <w:ind w:firstLine="0"/>
              <w:jc w:val="center"/>
            </w:pPr>
            <w:r w:rsidRPr="00E937D9">
              <w:t>2.30</w:t>
            </w:r>
          </w:p>
        </w:tc>
        <w:tc>
          <w:tcPr>
            <w:tcW w:w="1274" w:type="dxa"/>
            <w:vAlign w:val="center"/>
          </w:tcPr>
          <w:p w14:paraId="13329D20" w14:textId="77777777" w:rsidR="008D5FF9" w:rsidRPr="00E937D9" w:rsidRDefault="008D5FF9" w:rsidP="00E937D9">
            <w:pPr>
              <w:pStyle w:val="ANUText"/>
              <w:spacing w:after="0" w:line="240" w:lineRule="auto"/>
              <w:ind w:firstLine="0"/>
              <w:jc w:val="center"/>
            </w:pPr>
            <w:r w:rsidRPr="00E937D9">
              <w:t>76.7%</w:t>
            </w:r>
          </w:p>
        </w:tc>
      </w:tr>
      <w:tr w:rsidR="00801243" w:rsidRPr="00746037" w14:paraId="2AF76AAA" w14:textId="77777777" w:rsidTr="00E937D9">
        <w:trPr>
          <w:cantSplit/>
          <w:trHeight w:val="170"/>
          <w:jc w:val="center"/>
        </w:trPr>
        <w:tc>
          <w:tcPr>
            <w:tcW w:w="3539" w:type="dxa"/>
            <w:vAlign w:val="center"/>
          </w:tcPr>
          <w:p w14:paraId="1C8D4EE4" w14:textId="77777777" w:rsidR="008D5FF9" w:rsidRPr="00E937D9" w:rsidRDefault="008D5FF9" w:rsidP="00E937D9">
            <w:pPr>
              <w:pStyle w:val="ANUText"/>
              <w:spacing w:after="0" w:line="240" w:lineRule="auto"/>
              <w:ind w:firstLine="0"/>
              <w:jc w:val="center"/>
            </w:pPr>
            <w:r w:rsidRPr="00E937D9">
              <w:t>Shoulder Mobility/R</w:t>
            </w:r>
          </w:p>
        </w:tc>
        <w:tc>
          <w:tcPr>
            <w:tcW w:w="851" w:type="dxa"/>
            <w:vAlign w:val="center"/>
          </w:tcPr>
          <w:p w14:paraId="7418310B" w14:textId="77777777" w:rsidR="008D5FF9" w:rsidRPr="00E937D9" w:rsidRDefault="008D5FF9" w:rsidP="00E937D9">
            <w:pPr>
              <w:pStyle w:val="ANUText"/>
              <w:spacing w:after="0" w:line="240" w:lineRule="auto"/>
              <w:ind w:firstLine="0"/>
              <w:jc w:val="center"/>
            </w:pPr>
            <w:r w:rsidRPr="00E937D9">
              <w:t>2.83</w:t>
            </w:r>
          </w:p>
        </w:tc>
        <w:tc>
          <w:tcPr>
            <w:tcW w:w="1134" w:type="dxa"/>
            <w:vAlign w:val="center"/>
          </w:tcPr>
          <w:p w14:paraId="5F1E5BA2" w14:textId="77777777" w:rsidR="008D5FF9" w:rsidRPr="00E937D9" w:rsidRDefault="008D5FF9" w:rsidP="00E937D9">
            <w:pPr>
              <w:pStyle w:val="ANUText"/>
              <w:spacing w:after="0" w:line="240" w:lineRule="auto"/>
              <w:ind w:firstLine="0"/>
              <w:jc w:val="center"/>
            </w:pPr>
            <w:r w:rsidRPr="00E937D9">
              <w:t>94.3%</w:t>
            </w:r>
          </w:p>
        </w:tc>
        <w:tc>
          <w:tcPr>
            <w:tcW w:w="708" w:type="dxa"/>
            <w:vAlign w:val="center"/>
          </w:tcPr>
          <w:p w14:paraId="2AAE35FC" w14:textId="77777777" w:rsidR="008D5FF9" w:rsidRPr="00E937D9" w:rsidRDefault="008D5FF9" w:rsidP="00E937D9">
            <w:pPr>
              <w:pStyle w:val="ANUText"/>
              <w:spacing w:after="0" w:line="240" w:lineRule="auto"/>
              <w:ind w:firstLine="0"/>
              <w:jc w:val="center"/>
            </w:pPr>
            <w:r w:rsidRPr="00E937D9">
              <w:t>2.60</w:t>
            </w:r>
          </w:p>
        </w:tc>
        <w:tc>
          <w:tcPr>
            <w:tcW w:w="1274" w:type="dxa"/>
            <w:vAlign w:val="center"/>
          </w:tcPr>
          <w:p w14:paraId="7859E01B" w14:textId="77777777" w:rsidR="008D5FF9" w:rsidRPr="00E937D9" w:rsidRDefault="008D5FF9" w:rsidP="00E937D9">
            <w:pPr>
              <w:pStyle w:val="ANUText"/>
              <w:spacing w:after="0" w:line="240" w:lineRule="auto"/>
              <w:ind w:firstLine="0"/>
              <w:jc w:val="center"/>
            </w:pPr>
            <w:r w:rsidRPr="00E937D9">
              <w:t>86.7%</w:t>
            </w:r>
          </w:p>
        </w:tc>
      </w:tr>
      <w:tr w:rsidR="00801243" w:rsidRPr="00746037" w14:paraId="083EC4AB" w14:textId="77777777" w:rsidTr="00E937D9">
        <w:trPr>
          <w:cantSplit/>
          <w:trHeight w:val="170"/>
          <w:jc w:val="center"/>
        </w:trPr>
        <w:tc>
          <w:tcPr>
            <w:tcW w:w="3539" w:type="dxa"/>
            <w:vAlign w:val="center"/>
          </w:tcPr>
          <w:p w14:paraId="70C3C329" w14:textId="77777777" w:rsidR="008D5FF9" w:rsidRPr="00E937D9" w:rsidRDefault="008D5FF9" w:rsidP="00E937D9">
            <w:pPr>
              <w:pStyle w:val="ANUText"/>
              <w:spacing w:after="0" w:line="240" w:lineRule="auto"/>
              <w:ind w:firstLine="0"/>
              <w:jc w:val="center"/>
            </w:pPr>
            <w:r w:rsidRPr="00E937D9">
              <w:t>Impingement Clearing Test/L</w:t>
            </w:r>
          </w:p>
        </w:tc>
        <w:tc>
          <w:tcPr>
            <w:tcW w:w="851" w:type="dxa"/>
            <w:vAlign w:val="center"/>
          </w:tcPr>
          <w:p w14:paraId="21230012" w14:textId="77777777" w:rsidR="008D5FF9" w:rsidRPr="00E937D9" w:rsidRDefault="008D5FF9" w:rsidP="00E937D9">
            <w:pPr>
              <w:pStyle w:val="ANUText"/>
              <w:spacing w:after="0" w:line="240" w:lineRule="auto"/>
              <w:ind w:firstLine="0"/>
              <w:jc w:val="center"/>
            </w:pPr>
            <w:r w:rsidRPr="00E937D9">
              <w:t>1.83</w:t>
            </w:r>
          </w:p>
        </w:tc>
        <w:tc>
          <w:tcPr>
            <w:tcW w:w="1134" w:type="dxa"/>
            <w:vAlign w:val="center"/>
          </w:tcPr>
          <w:p w14:paraId="56C675E6" w14:textId="77777777" w:rsidR="008D5FF9" w:rsidRPr="00E937D9" w:rsidRDefault="008D5FF9" w:rsidP="00E937D9">
            <w:pPr>
              <w:pStyle w:val="ANUText"/>
              <w:spacing w:after="0" w:line="240" w:lineRule="auto"/>
              <w:ind w:firstLine="0"/>
              <w:jc w:val="center"/>
            </w:pPr>
            <w:r w:rsidRPr="00E937D9">
              <w:t>61.0%</w:t>
            </w:r>
          </w:p>
        </w:tc>
        <w:tc>
          <w:tcPr>
            <w:tcW w:w="708" w:type="dxa"/>
            <w:vAlign w:val="center"/>
          </w:tcPr>
          <w:p w14:paraId="16A5DDB6" w14:textId="77777777" w:rsidR="008D5FF9" w:rsidRPr="00E937D9" w:rsidRDefault="008D5FF9" w:rsidP="00E937D9">
            <w:pPr>
              <w:pStyle w:val="ANUText"/>
              <w:spacing w:after="0" w:line="240" w:lineRule="auto"/>
              <w:ind w:firstLine="0"/>
              <w:jc w:val="center"/>
            </w:pPr>
            <w:r w:rsidRPr="00E937D9">
              <w:t>1.90</w:t>
            </w:r>
          </w:p>
        </w:tc>
        <w:tc>
          <w:tcPr>
            <w:tcW w:w="1274" w:type="dxa"/>
            <w:vAlign w:val="center"/>
          </w:tcPr>
          <w:p w14:paraId="74374AD5" w14:textId="77777777" w:rsidR="008D5FF9" w:rsidRPr="00E937D9" w:rsidRDefault="008D5FF9" w:rsidP="00E937D9">
            <w:pPr>
              <w:pStyle w:val="ANUText"/>
              <w:spacing w:after="0" w:line="240" w:lineRule="auto"/>
              <w:ind w:firstLine="0"/>
              <w:jc w:val="center"/>
            </w:pPr>
            <w:r w:rsidRPr="00E937D9">
              <w:t>63.3%</w:t>
            </w:r>
          </w:p>
        </w:tc>
      </w:tr>
      <w:tr w:rsidR="00801243" w:rsidRPr="00746037" w14:paraId="5B603990" w14:textId="77777777" w:rsidTr="00E937D9">
        <w:trPr>
          <w:cantSplit/>
          <w:trHeight w:val="170"/>
          <w:jc w:val="center"/>
        </w:trPr>
        <w:tc>
          <w:tcPr>
            <w:tcW w:w="3539" w:type="dxa"/>
            <w:vAlign w:val="center"/>
          </w:tcPr>
          <w:p w14:paraId="6B0B8E30" w14:textId="77777777" w:rsidR="008D5FF9" w:rsidRPr="00E937D9" w:rsidRDefault="008D5FF9" w:rsidP="00E937D9">
            <w:pPr>
              <w:pStyle w:val="ANUText"/>
              <w:spacing w:after="0" w:line="240" w:lineRule="auto"/>
              <w:ind w:firstLine="0"/>
              <w:jc w:val="center"/>
            </w:pPr>
            <w:r w:rsidRPr="00E937D9">
              <w:t>Impingement Clearing Test/R</w:t>
            </w:r>
          </w:p>
        </w:tc>
        <w:tc>
          <w:tcPr>
            <w:tcW w:w="851" w:type="dxa"/>
            <w:vAlign w:val="center"/>
          </w:tcPr>
          <w:p w14:paraId="355ABEE0" w14:textId="77777777" w:rsidR="008D5FF9" w:rsidRPr="00E937D9" w:rsidRDefault="008D5FF9" w:rsidP="00E937D9">
            <w:pPr>
              <w:pStyle w:val="ANUText"/>
              <w:spacing w:after="0" w:line="240" w:lineRule="auto"/>
              <w:ind w:firstLine="0"/>
              <w:jc w:val="center"/>
            </w:pPr>
            <w:r w:rsidRPr="00E937D9">
              <w:t>1.92</w:t>
            </w:r>
          </w:p>
        </w:tc>
        <w:tc>
          <w:tcPr>
            <w:tcW w:w="1134" w:type="dxa"/>
            <w:vAlign w:val="center"/>
          </w:tcPr>
          <w:p w14:paraId="75595F87" w14:textId="77777777" w:rsidR="008D5FF9" w:rsidRPr="00E937D9" w:rsidRDefault="008D5FF9" w:rsidP="00E937D9">
            <w:pPr>
              <w:pStyle w:val="ANUText"/>
              <w:spacing w:after="0" w:line="240" w:lineRule="auto"/>
              <w:ind w:firstLine="0"/>
              <w:jc w:val="center"/>
            </w:pPr>
            <w:r w:rsidRPr="00E937D9">
              <w:t>64.0%</w:t>
            </w:r>
          </w:p>
        </w:tc>
        <w:tc>
          <w:tcPr>
            <w:tcW w:w="708" w:type="dxa"/>
            <w:vAlign w:val="center"/>
          </w:tcPr>
          <w:p w14:paraId="00B2BB2D" w14:textId="77777777" w:rsidR="008D5FF9" w:rsidRPr="00E937D9" w:rsidRDefault="008D5FF9" w:rsidP="00E937D9">
            <w:pPr>
              <w:pStyle w:val="ANUText"/>
              <w:spacing w:after="0" w:line="240" w:lineRule="auto"/>
              <w:ind w:firstLine="0"/>
              <w:jc w:val="center"/>
            </w:pPr>
            <w:r w:rsidRPr="00E937D9">
              <w:t>1.95</w:t>
            </w:r>
          </w:p>
        </w:tc>
        <w:tc>
          <w:tcPr>
            <w:tcW w:w="1274" w:type="dxa"/>
            <w:vAlign w:val="center"/>
          </w:tcPr>
          <w:p w14:paraId="63C36E02" w14:textId="77777777" w:rsidR="008D5FF9" w:rsidRPr="00E937D9" w:rsidRDefault="008D5FF9" w:rsidP="00E937D9">
            <w:pPr>
              <w:pStyle w:val="ANUText"/>
              <w:spacing w:after="0" w:line="240" w:lineRule="auto"/>
              <w:ind w:firstLine="0"/>
              <w:jc w:val="center"/>
            </w:pPr>
            <w:r w:rsidRPr="00E937D9">
              <w:t>65.0%</w:t>
            </w:r>
          </w:p>
        </w:tc>
      </w:tr>
      <w:tr w:rsidR="00801243" w:rsidRPr="00746037" w14:paraId="683FFABC" w14:textId="77777777" w:rsidTr="00E937D9">
        <w:trPr>
          <w:cantSplit/>
          <w:trHeight w:val="170"/>
          <w:jc w:val="center"/>
        </w:trPr>
        <w:tc>
          <w:tcPr>
            <w:tcW w:w="3539" w:type="dxa"/>
            <w:vAlign w:val="center"/>
          </w:tcPr>
          <w:p w14:paraId="158D31C4" w14:textId="77777777" w:rsidR="008D5FF9" w:rsidRPr="00E937D9" w:rsidRDefault="008D5FF9" w:rsidP="00E937D9">
            <w:pPr>
              <w:pStyle w:val="ANUText"/>
              <w:spacing w:after="0" w:line="240" w:lineRule="auto"/>
              <w:ind w:firstLine="0"/>
              <w:jc w:val="center"/>
            </w:pPr>
            <w:r w:rsidRPr="00E937D9">
              <w:t>Active Straight-Leg Raise/L</w:t>
            </w:r>
          </w:p>
        </w:tc>
        <w:tc>
          <w:tcPr>
            <w:tcW w:w="851" w:type="dxa"/>
            <w:vAlign w:val="center"/>
          </w:tcPr>
          <w:p w14:paraId="64BAE79F" w14:textId="77777777" w:rsidR="008D5FF9" w:rsidRPr="00E937D9" w:rsidRDefault="008D5FF9" w:rsidP="00E937D9">
            <w:pPr>
              <w:pStyle w:val="ANUText"/>
              <w:spacing w:after="0" w:line="240" w:lineRule="auto"/>
              <w:ind w:firstLine="0"/>
              <w:jc w:val="center"/>
            </w:pPr>
            <w:r w:rsidRPr="00E937D9">
              <w:t>2.79</w:t>
            </w:r>
          </w:p>
        </w:tc>
        <w:tc>
          <w:tcPr>
            <w:tcW w:w="1134" w:type="dxa"/>
            <w:vAlign w:val="center"/>
          </w:tcPr>
          <w:p w14:paraId="71549A2C" w14:textId="77777777" w:rsidR="008D5FF9" w:rsidRPr="00E937D9" w:rsidRDefault="008D5FF9" w:rsidP="00E937D9">
            <w:pPr>
              <w:pStyle w:val="ANUText"/>
              <w:spacing w:after="0" w:line="240" w:lineRule="auto"/>
              <w:ind w:firstLine="0"/>
              <w:jc w:val="center"/>
            </w:pPr>
            <w:r w:rsidRPr="00E937D9">
              <w:t>93.0%</w:t>
            </w:r>
          </w:p>
        </w:tc>
        <w:tc>
          <w:tcPr>
            <w:tcW w:w="708" w:type="dxa"/>
            <w:vAlign w:val="center"/>
          </w:tcPr>
          <w:p w14:paraId="55AB7AE6" w14:textId="77777777" w:rsidR="008D5FF9" w:rsidRPr="00E937D9" w:rsidRDefault="008D5FF9" w:rsidP="00E937D9">
            <w:pPr>
              <w:pStyle w:val="ANUText"/>
              <w:spacing w:after="0" w:line="240" w:lineRule="auto"/>
              <w:ind w:firstLine="0"/>
              <w:jc w:val="center"/>
            </w:pPr>
            <w:r w:rsidRPr="00E937D9">
              <w:t>2.40</w:t>
            </w:r>
          </w:p>
        </w:tc>
        <w:tc>
          <w:tcPr>
            <w:tcW w:w="1274" w:type="dxa"/>
            <w:vAlign w:val="center"/>
          </w:tcPr>
          <w:p w14:paraId="2E96BF91" w14:textId="77777777" w:rsidR="008D5FF9" w:rsidRPr="00E937D9" w:rsidRDefault="008D5FF9" w:rsidP="00E937D9">
            <w:pPr>
              <w:pStyle w:val="ANUText"/>
              <w:spacing w:after="0" w:line="240" w:lineRule="auto"/>
              <w:ind w:firstLine="0"/>
              <w:jc w:val="center"/>
            </w:pPr>
            <w:r w:rsidRPr="00E937D9">
              <w:t>80.0%</w:t>
            </w:r>
          </w:p>
        </w:tc>
      </w:tr>
      <w:tr w:rsidR="00801243" w:rsidRPr="00746037" w14:paraId="473DBAC7" w14:textId="77777777" w:rsidTr="00E937D9">
        <w:trPr>
          <w:cantSplit/>
          <w:trHeight w:val="170"/>
          <w:jc w:val="center"/>
        </w:trPr>
        <w:tc>
          <w:tcPr>
            <w:tcW w:w="3539" w:type="dxa"/>
            <w:vAlign w:val="center"/>
          </w:tcPr>
          <w:p w14:paraId="7982EF10" w14:textId="77777777" w:rsidR="008D5FF9" w:rsidRPr="00E937D9" w:rsidRDefault="008D5FF9" w:rsidP="00E937D9">
            <w:pPr>
              <w:pStyle w:val="ANUText"/>
              <w:spacing w:after="0" w:line="240" w:lineRule="auto"/>
              <w:ind w:firstLine="0"/>
              <w:jc w:val="center"/>
            </w:pPr>
            <w:r w:rsidRPr="00E937D9">
              <w:t>Active Straight-Leg Raise/R</w:t>
            </w:r>
          </w:p>
        </w:tc>
        <w:tc>
          <w:tcPr>
            <w:tcW w:w="851" w:type="dxa"/>
            <w:vAlign w:val="center"/>
          </w:tcPr>
          <w:p w14:paraId="2F1A20D0" w14:textId="77777777" w:rsidR="008D5FF9" w:rsidRPr="00E937D9" w:rsidRDefault="008D5FF9" w:rsidP="00E937D9">
            <w:pPr>
              <w:pStyle w:val="ANUText"/>
              <w:spacing w:after="0" w:line="240" w:lineRule="auto"/>
              <w:ind w:firstLine="0"/>
              <w:jc w:val="center"/>
            </w:pPr>
            <w:r w:rsidRPr="00E937D9">
              <w:t>2.75</w:t>
            </w:r>
          </w:p>
        </w:tc>
        <w:tc>
          <w:tcPr>
            <w:tcW w:w="1134" w:type="dxa"/>
            <w:vAlign w:val="center"/>
          </w:tcPr>
          <w:p w14:paraId="1869A9E6" w14:textId="77777777" w:rsidR="008D5FF9" w:rsidRPr="00E937D9" w:rsidRDefault="008D5FF9" w:rsidP="00E937D9">
            <w:pPr>
              <w:pStyle w:val="ANUText"/>
              <w:spacing w:after="0" w:line="240" w:lineRule="auto"/>
              <w:ind w:firstLine="0"/>
              <w:jc w:val="center"/>
            </w:pPr>
            <w:r w:rsidRPr="00E937D9">
              <w:t>91.7%</w:t>
            </w:r>
          </w:p>
        </w:tc>
        <w:tc>
          <w:tcPr>
            <w:tcW w:w="708" w:type="dxa"/>
            <w:vAlign w:val="center"/>
          </w:tcPr>
          <w:p w14:paraId="28A7AA55" w14:textId="77777777" w:rsidR="008D5FF9" w:rsidRPr="00E937D9" w:rsidRDefault="008D5FF9" w:rsidP="00E937D9">
            <w:pPr>
              <w:pStyle w:val="ANUText"/>
              <w:spacing w:after="0" w:line="240" w:lineRule="auto"/>
              <w:ind w:firstLine="0"/>
              <w:jc w:val="center"/>
            </w:pPr>
            <w:r w:rsidRPr="00E937D9">
              <w:t>2.45</w:t>
            </w:r>
          </w:p>
        </w:tc>
        <w:tc>
          <w:tcPr>
            <w:tcW w:w="1274" w:type="dxa"/>
            <w:vAlign w:val="center"/>
          </w:tcPr>
          <w:p w14:paraId="433E472F" w14:textId="77777777" w:rsidR="008D5FF9" w:rsidRPr="00E937D9" w:rsidRDefault="008D5FF9" w:rsidP="00E937D9">
            <w:pPr>
              <w:pStyle w:val="ANUText"/>
              <w:spacing w:after="0" w:line="240" w:lineRule="auto"/>
              <w:ind w:firstLine="0"/>
              <w:jc w:val="center"/>
            </w:pPr>
            <w:r w:rsidRPr="00E937D9">
              <w:t>81.7%</w:t>
            </w:r>
          </w:p>
        </w:tc>
      </w:tr>
      <w:tr w:rsidR="00801243" w:rsidRPr="00746037" w14:paraId="531A2C7E" w14:textId="77777777" w:rsidTr="00E937D9">
        <w:trPr>
          <w:cantSplit/>
          <w:trHeight w:val="170"/>
          <w:jc w:val="center"/>
        </w:trPr>
        <w:tc>
          <w:tcPr>
            <w:tcW w:w="3539" w:type="dxa"/>
            <w:vAlign w:val="center"/>
          </w:tcPr>
          <w:p w14:paraId="263342EE" w14:textId="77777777" w:rsidR="008D5FF9" w:rsidRPr="00E937D9" w:rsidRDefault="008D5FF9" w:rsidP="00E937D9">
            <w:pPr>
              <w:pStyle w:val="ANUText"/>
              <w:spacing w:after="0" w:line="240" w:lineRule="auto"/>
              <w:ind w:firstLine="0"/>
              <w:jc w:val="center"/>
            </w:pPr>
            <w:r w:rsidRPr="00E937D9">
              <w:t>Trunk Stability Pushup</w:t>
            </w:r>
          </w:p>
        </w:tc>
        <w:tc>
          <w:tcPr>
            <w:tcW w:w="851" w:type="dxa"/>
            <w:vAlign w:val="center"/>
          </w:tcPr>
          <w:p w14:paraId="179B67C0" w14:textId="77777777" w:rsidR="008D5FF9" w:rsidRPr="00E937D9" w:rsidRDefault="008D5FF9" w:rsidP="00E937D9">
            <w:pPr>
              <w:pStyle w:val="ANUText"/>
              <w:spacing w:after="0" w:line="240" w:lineRule="auto"/>
              <w:ind w:firstLine="0"/>
              <w:jc w:val="center"/>
            </w:pPr>
            <w:r w:rsidRPr="00E937D9">
              <w:t>2.63</w:t>
            </w:r>
          </w:p>
        </w:tc>
        <w:tc>
          <w:tcPr>
            <w:tcW w:w="1134" w:type="dxa"/>
            <w:vAlign w:val="center"/>
          </w:tcPr>
          <w:p w14:paraId="3FE7E892" w14:textId="77777777" w:rsidR="008D5FF9" w:rsidRPr="00E937D9" w:rsidRDefault="008D5FF9" w:rsidP="00E937D9">
            <w:pPr>
              <w:pStyle w:val="ANUText"/>
              <w:spacing w:after="0" w:line="240" w:lineRule="auto"/>
              <w:ind w:firstLine="0"/>
              <w:jc w:val="center"/>
            </w:pPr>
            <w:r w:rsidRPr="00E937D9">
              <w:t>87.7%</w:t>
            </w:r>
          </w:p>
        </w:tc>
        <w:tc>
          <w:tcPr>
            <w:tcW w:w="708" w:type="dxa"/>
            <w:vAlign w:val="center"/>
          </w:tcPr>
          <w:p w14:paraId="3ED20F3E" w14:textId="77777777" w:rsidR="008D5FF9" w:rsidRPr="00E937D9" w:rsidRDefault="008D5FF9" w:rsidP="00E937D9">
            <w:pPr>
              <w:pStyle w:val="ANUText"/>
              <w:spacing w:after="0" w:line="240" w:lineRule="auto"/>
              <w:ind w:firstLine="0"/>
              <w:jc w:val="center"/>
            </w:pPr>
            <w:r w:rsidRPr="00E937D9">
              <w:t>2.45</w:t>
            </w:r>
          </w:p>
        </w:tc>
        <w:tc>
          <w:tcPr>
            <w:tcW w:w="1274" w:type="dxa"/>
            <w:vAlign w:val="center"/>
          </w:tcPr>
          <w:p w14:paraId="1B9F8E13" w14:textId="77777777" w:rsidR="008D5FF9" w:rsidRPr="00E937D9" w:rsidRDefault="008D5FF9" w:rsidP="00E937D9">
            <w:pPr>
              <w:pStyle w:val="ANUText"/>
              <w:spacing w:after="0" w:line="240" w:lineRule="auto"/>
              <w:ind w:firstLine="0"/>
              <w:jc w:val="center"/>
            </w:pPr>
            <w:r w:rsidRPr="00E937D9">
              <w:t>81.7%</w:t>
            </w:r>
          </w:p>
        </w:tc>
      </w:tr>
      <w:tr w:rsidR="00801243" w:rsidRPr="00746037" w14:paraId="15AB4850" w14:textId="77777777" w:rsidTr="00E937D9">
        <w:trPr>
          <w:cantSplit/>
          <w:trHeight w:val="170"/>
          <w:jc w:val="center"/>
        </w:trPr>
        <w:tc>
          <w:tcPr>
            <w:tcW w:w="3539" w:type="dxa"/>
            <w:vAlign w:val="center"/>
          </w:tcPr>
          <w:p w14:paraId="2E29C374" w14:textId="77777777" w:rsidR="008D5FF9" w:rsidRPr="00E937D9" w:rsidRDefault="008D5FF9" w:rsidP="00E937D9">
            <w:pPr>
              <w:pStyle w:val="ANUText"/>
              <w:spacing w:after="0" w:line="240" w:lineRule="auto"/>
              <w:ind w:firstLine="0"/>
              <w:jc w:val="center"/>
            </w:pPr>
            <w:r w:rsidRPr="00E937D9">
              <w:t>Press-Up Clearing Test</w:t>
            </w:r>
          </w:p>
        </w:tc>
        <w:tc>
          <w:tcPr>
            <w:tcW w:w="851" w:type="dxa"/>
            <w:vAlign w:val="center"/>
          </w:tcPr>
          <w:p w14:paraId="133BFF47" w14:textId="77777777" w:rsidR="008D5FF9" w:rsidRPr="00E937D9" w:rsidRDefault="008D5FF9" w:rsidP="00E937D9">
            <w:pPr>
              <w:pStyle w:val="ANUText"/>
              <w:spacing w:after="0" w:line="240" w:lineRule="auto"/>
              <w:ind w:firstLine="0"/>
              <w:jc w:val="center"/>
            </w:pPr>
            <w:r w:rsidRPr="00E937D9">
              <w:t>1.79</w:t>
            </w:r>
          </w:p>
        </w:tc>
        <w:tc>
          <w:tcPr>
            <w:tcW w:w="1134" w:type="dxa"/>
            <w:vAlign w:val="center"/>
          </w:tcPr>
          <w:p w14:paraId="7FBCFADD" w14:textId="77777777" w:rsidR="008D5FF9" w:rsidRPr="00E937D9" w:rsidRDefault="008D5FF9" w:rsidP="00E937D9">
            <w:pPr>
              <w:pStyle w:val="ANUText"/>
              <w:spacing w:after="0" w:line="240" w:lineRule="auto"/>
              <w:ind w:firstLine="0"/>
              <w:jc w:val="center"/>
            </w:pPr>
            <w:r w:rsidRPr="00E937D9">
              <w:t>59.7%</w:t>
            </w:r>
          </w:p>
        </w:tc>
        <w:tc>
          <w:tcPr>
            <w:tcW w:w="708" w:type="dxa"/>
            <w:vAlign w:val="center"/>
          </w:tcPr>
          <w:p w14:paraId="0FF0F9B5" w14:textId="77777777" w:rsidR="008D5FF9" w:rsidRPr="00E937D9" w:rsidRDefault="008D5FF9" w:rsidP="00E937D9">
            <w:pPr>
              <w:pStyle w:val="ANUText"/>
              <w:spacing w:after="0" w:line="240" w:lineRule="auto"/>
              <w:ind w:firstLine="0"/>
              <w:jc w:val="center"/>
            </w:pPr>
            <w:r w:rsidRPr="00E937D9">
              <w:t>1.70</w:t>
            </w:r>
          </w:p>
        </w:tc>
        <w:tc>
          <w:tcPr>
            <w:tcW w:w="1274" w:type="dxa"/>
            <w:vAlign w:val="center"/>
          </w:tcPr>
          <w:p w14:paraId="2AA84D54" w14:textId="77777777" w:rsidR="008D5FF9" w:rsidRPr="00E937D9" w:rsidRDefault="008D5FF9" w:rsidP="00E937D9">
            <w:pPr>
              <w:pStyle w:val="ANUText"/>
              <w:spacing w:after="0" w:line="240" w:lineRule="auto"/>
              <w:ind w:firstLine="0"/>
              <w:jc w:val="center"/>
            </w:pPr>
            <w:r w:rsidRPr="00E937D9">
              <w:t>56.7%</w:t>
            </w:r>
          </w:p>
        </w:tc>
      </w:tr>
      <w:tr w:rsidR="00801243" w:rsidRPr="00746037" w14:paraId="48B23E04" w14:textId="77777777" w:rsidTr="00E937D9">
        <w:trPr>
          <w:cantSplit/>
          <w:trHeight w:val="170"/>
          <w:jc w:val="center"/>
        </w:trPr>
        <w:tc>
          <w:tcPr>
            <w:tcW w:w="3539" w:type="dxa"/>
            <w:vAlign w:val="center"/>
          </w:tcPr>
          <w:p w14:paraId="6701F2C3" w14:textId="77777777" w:rsidR="008D5FF9" w:rsidRPr="00E937D9" w:rsidRDefault="008D5FF9" w:rsidP="00E937D9">
            <w:pPr>
              <w:pStyle w:val="ANUText"/>
              <w:spacing w:after="0" w:line="240" w:lineRule="auto"/>
              <w:ind w:firstLine="0"/>
              <w:jc w:val="center"/>
            </w:pPr>
            <w:r w:rsidRPr="00E937D9">
              <w:t>Rotary Stability/L</w:t>
            </w:r>
          </w:p>
        </w:tc>
        <w:tc>
          <w:tcPr>
            <w:tcW w:w="851" w:type="dxa"/>
            <w:vAlign w:val="center"/>
          </w:tcPr>
          <w:p w14:paraId="50CB0A8A" w14:textId="77777777" w:rsidR="008D5FF9" w:rsidRPr="00E937D9" w:rsidRDefault="008D5FF9" w:rsidP="00E937D9">
            <w:pPr>
              <w:pStyle w:val="ANUText"/>
              <w:spacing w:after="0" w:line="240" w:lineRule="auto"/>
              <w:ind w:firstLine="0"/>
              <w:jc w:val="center"/>
            </w:pPr>
            <w:r w:rsidRPr="00E937D9">
              <w:t>2.33</w:t>
            </w:r>
          </w:p>
        </w:tc>
        <w:tc>
          <w:tcPr>
            <w:tcW w:w="1134" w:type="dxa"/>
            <w:vAlign w:val="center"/>
          </w:tcPr>
          <w:p w14:paraId="186038F6" w14:textId="77777777" w:rsidR="008D5FF9" w:rsidRPr="00E937D9" w:rsidRDefault="008D5FF9" w:rsidP="00E937D9">
            <w:pPr>
              <w:pStyle w:val="ANUText"/>
              <w:spacing w:after="0" w:line="240" w:lineRule="auto"/>
              <w:ind w:firstLine="0"/>
              <w:jc w:val="center"/>
            </w:pPr>
            <w:r w:rsidRPr="00E937D9">
              <w:t>77.7%</w:t>
            </w:r>
          </w:p>
        </w:tc>
        <w:tc>
          <w:tcPr>
            <w:tcW w:w="708" w:type="dxa"/>
            <w:vAlign w:val="center"/>
          </w:tcPr>
          <w:p w14:paraId="3E75ED44" w14:textId="77777777" w:rsidR="008D5FF9" w:rsidRPr="00E937D9" w:rsidRDefault="008D5FF9" w:rsidP="00E937D9">
            <w:pPr>
              <w:pStyle w:val="ANUText"/>
              <w:spacing w:after="0" w:line="240" w:lineRule="auto"/>
              <w:ind w:firstLine="0"/>
              <w:jc w:val="center"/>
            </w:pPr>
            <w:r w:rsidRPr="00E937D9">
              <w:t>2.35</w:t>
            </w:r>
          </w:p>
        </w:tc>
        <w:tc>
          <w:tcPr>
            <w:tcW w:w="1274" w:type="dxa"/>
            <w:vAlign w:val="center"/>
          </w:tcPr>
          <w:p w14:paraId="4D1C1083" w14:textId="77777777" w:rsidR="008D5FF9" w:rsidRPr="00E937D9" w:rsidRDefault="008D5FF9" w:rsidP="00E937D9">
            <w:pPr>
              <w:pStyle w:val="ANUText"/>
              <w:spacing w:after="0" w:line="240" w:lineRule="auto"/>
              <w:ind w:firstLine="0"/>
              <w:jc w:val="center"/>
            </w:pPr>
            <w:r w:rsidRPr="00E937D9">
              <w:t>78.3%</w:t>
            </w:r>
          </w:p>
        </w:tc>
      </w:tr>
      <w:tr w:rsidR="00801243" w:rsidRPr="00746037" w14:paraId="71C20ABE" w14:textId="77777777" w:rsidTr="00E937D9">
        <w:trPr>
          <w:cantSplit/>
          <w:trHeight w:val="170"/>
          <w:jc w:val="center"/>
        </w:trPr>
        <w:tc>
          <w:tcPr>
            <w:tcW w:w="3539" w:type="dxa"/>
            <w:vAlign w:val="center"/>
          </w:tcPr>
          <w:p w14:paraId="790203C7" w14:textId="77777777" w:rsidR="008D5FF9" w:rsidRPr="00E937D9" w:rsidRDefault="008D5FF9" w:rsidP="00E937D9">
            <w:pPr>
              <w:pStyle w:val="ANUText"/>
              <w:spacing w:after="0" w:line="240" w:lineRule="auto"/>
              <w:ind w:firstLine="0"/>
              <w:jc w:val="center"/>
            </w:pPr>
            <w:r w:rsidRPr="00E937D9">
              <w:t>Rotary Stability/R</w:t>
            </w:r>
          </w:p>
        </w:tc>
        <w:tc>
          <w:tcPr>
            <w:tcW w:w="851" w:type="dxa"/>
            <w:vAlign w:val="center"/>
          </w:tcPr>
          <w:p w14:paraId="5D57F1D0" w14:textId="77777777" w:rsidR="008D5FF9" w:rsidRPr="00E937D9" w:rsidRDefault="008D5FF9" w:rsidP="00E937D9">
            <w:pPr>
              <w:pStyle w:val="ANUText"/>
              <w:spacing w:after="0" w:line="240" w:lineRule="auto"/>
              <w:ind w:firstLine="0"/>
              <w:jc w:val="center"/>
            </w:pPr>
            <w:r w:rsidRPr="00E937D9">
              <w:t>2.50</w:t>
            </w:r>
          </w:p>
        </w:tc>
        <w:tc>
          <w:tcPr>
            <w:tcW w:w="1134" w:type="dxa"/>
            <w:vAlign w:val="center"/>
          </w:tcPr>
          <w:p w14:paraId="11E4909B" w14:textId="77777777" w:rsidR="008D5FF9" w:rsidRPr="00E937D9" w:rsidRDefault="008D5FF9" w:rsidP="00E937D9">
            <w:pPr>
              <w:pStyle w:val="ANUText"/>
              <w:spacing w:after="0" w:line="240" w:lineRule="auto"/>
              <w:ind w:firstLine="0"/>
              <w:jc w:val="center"/>
            </w:pPr>
            <w:r w:rsidRPr="00E937D9">
              <w:t>83.3%</w:t>
            </w:r>
          </w:p>
        </w:tc>
        <w:tc>
          <w:tcPr>
            <w:tcW w:w="708" w:type="dxa"/>
            <w:vAlign w:val="center"/>
          </w:tcPr>
          <w:p w14:paraId="088C4E33" w14:textId="77777777" w:rsidR="008D5FF9" w:rsidRPr="00E937D9" w:rsidRDefault="008D5FF9" w:rsidP="00E937D9">
            <w:pPr>
              <w:pStyle w:val="ANUText"/>
              <w:spacing w:after="0" w:line="240" w:lineRule="auto"/>
              <w:ind w:firstLine="0"/>
              <w:jc w:val="center"/>
            </w:pPr>
            <w:r w:rsidRPr="00E937D9">
              <w:t>2.30</w:t>
            </w:r>
          </w:p>
        </w:tc>
        <w:tc>
          <w:tcPr>
            <w:tcW w:w="1274" w:type="dxa"/>
            <w:vAlign w:val="center"/>
          </w:tcPr>
          <w:p w14:paraId="09A09D5F" w14:textId="77777777" w:rsidR="008D5FF9" w:rsidRPr="00E937D9" w:rsidRDefault="008D5FF9" w:rsidP="00E937D9">
            <w:pPr>
              <w:pStyle w:val="ANUText"/>
              <w:spacing w:after="0" w:line="240" w:lineRule="auto"/>
              <w:ind w:firstLine="0"/>
              <w:jc w:val="center"/>
            </w:pPr>
            <w:r w:rsidRPr="00E937D9">
              <w:t>76.7%</w:t>
            </w:r>
          </w:p>
        </w:tc>
      </w:tr>
      <w:tr w:rsidR="008D5FF9" w:rsidRPr="00746037" w14:paraId="5259A4ED" w14:textId="77777777" w:rsidTr="00E937D9">
        <w:trPr>
          <w:cantSplit/>
          <w:trHeight w:val="170"/>
          <w:jc w:val="center"/>
        </w:trPr>
        <w:tc>
          <w:tcPr>
            <w:tcW w:w="3539" w:type="dxa"/>
            <w:vAlign w:val="center"/>
          </w:tcPr>
          <w:p w14:paraId="3C2314EF" w14:textId="77777777" w:rsidR="008D5FF9" w:rsidRPr="00E937D9" w:rsidRDefault="008D5FF9" w:rsidP="00E937D9">
            <w:pPr>
              <w:pStyle w:val="ANUText"/>
              <w:spacing w:after="0" w:line="240" w:lineRule="auto"/>
              <w:ind w:firstLine="0"/>
              <w:jc w:val="center"/>
            </w:pPr>
            <w:r w:rsidRPr="00E937D9">
              <w:t>Posterior Rocking Clearing Test/L</w:t>
            </w:r>
          </w:p>
        </w:tc>
        <w:tc>
          <w:tcPr>
            <w:tcW w:w="851" w:type="dxa"/>
            <w:vAlign w:val="center"/>
          </w:tcPr>
          <w:p w14:paraId="28E6DCAF" w14:textId="77777777" w:rsidR="008D5FF9" w:rsidRPr="00E937D9" w:rsidRDefault="008D5FF9" w:rsidP="00E937D9">
            <w:pPr>
              <w:pStyle w:val="ANUText"/>
              <w:spacing w:after="0" w:line="240" w:lineRule="auto"/>
              <w:ind w:firstLine="0"/>
              <w:jc w:val="center"/>
            </w:pPr>
            <w:r w:rsidRPr="00E937D9">
              <w:t>2.00</w:t>
            </w:r>
          </w:p>
        </w:tc>
        <w:tc>
          <w:tcPr>
            <w:tcW w:w="1134" w:type="dxa"/>
            <w:vAlign w:val="center"/>
          </w:tcPr>
          <w:p w14:paraId="3BACE078" w14:textId="77777777" w:rsidR="008D5FF9" w:rsidRPr="00E937D9" w:rsidRDefault="008D5FF9" w:rsidP="00E937D9">
            <w:pPr>
              <w:pStyle w:val="ANUText"/>
              <w:spacing w:after="0" w:line="240" w:lineRule="auto"/>
              <w:ind w:firstLine="0"/>
              <w:jc w:val="center"/>
            </w:pPr>
            <w:r w:rsidRPr="00E937D9">
              <w:t>66.7%</w:t>
            </w:r>
          </w:p>
        </w:tc>
        <w:tc>
          <w:tcPr>
            <w:tcW w:w="708" w:type="dxa"/>
            <w:vAlign w:val="center"/>
          </w:tcPr>
          <w:p w14:paraId="722C2C97" w14:textId="77777777" w:rsidR="008D5FF9" w:rsidRPr="00E937D9" w:rsidRDefault="008D5FF9" w:rsidP="00E937D9">
            <w:pPr>
              <w:pStyle w:val="ANUText"/>
              <w:spacing w:after="0" w:line="240" w:lineRule="auto"/>
              <w:ind w:firstLine="0"/>
              <w:jc w:val="center"/>
            </w:pPr>
            <w:r w:rsidRPr="00E937D9">
              <w:t>1.95</w:t>
            </w:r>
          </w:p>
        </w:tc>
        <w:tc>
          <w:tcPr>
            <w:tcW w:w="1274" w:type="dxa"/>
            <w:vAlign w:val="center"/>
          </w:tcPr>
          <w:p w14:paraId="23B78442" w14:textId="77777777" w:rsidR="008D5FF9" w:rsidRPr="00E937D9" w:rsidRDefault="008D5FF9" w:rsidP="00E937D9">
            <w:pPr>
              <w:pStyle w:val="ANUText"/>
              <w:spacing w:after="0" w:line="240" w:lineRule="auto"/>
              <w:ind w:firstLine="0"/>
              <w:jc w:val="center"/>
            </w:pPr>
            <w:r w:rsidRPr="00E937D9">
              <w:t>65.0%</w:t>
            </w:r>
          </w:p>
        </w:tc>
      </w:tr>
    </w:tbl>
    <w:p w14:paraId="725DBD9C" w14:textId="77777777" w:rsidR="00D02212" w:rsidRDefault="00D02212" w:rsidP="00236E1F">
      <w:pPr>
        <w:pStyle w:val="ANUText"/>
        <w:spacing w:before="60"/>
        <w:ind w:firstLine="289"/>
        <w:sectPr w:rsidR="00D02212" w:rsidSect="003017AD">
          <w:type w:val="continuous"/>
          <w:pgSz w:w="11907" w:h="16840" w:code="9"/>
          <w:pgMar w:top="1077" w:right="1077" w:bottom="1077" w:left="1077" w:header="720" w:footer="720" w:gutter="0"/>
          <w:cols w:space="720"/>
          <w:docGrid w:linePitch="360"/>
        </w:sectPr>
      </w:pPr>
    </w:p>
    <w:p w14:paraId="5F2851C7" w14:textId="77777777" w:rsidR="00D32AF4" w:rsidRPr="00236E1F" w:rsidRDefault="005822DA" w:rsidP="00236E1F">
      <w:pPr>
        <w:pStyle w:val="ANUText"/>
        <w:spacing w:before="60"/>
        <w:ind w:firstLine="289"/>
      </w:pPr>
      <w:r w:rsidRPr="00236E1F">
        <w:t>Further, i</w:t>
      </w:r>
      <w:r w:rsidR="004B49ED" w:rsidRPr="00236E1F">
        <w:t>n the present study</w:t>
      </w:r>
      <w:r w:rsidRPr="00236E1F">
        <w:t>,</w:t>
      </w:r>
      <w:r w:rsidR="004B49ED" w:rsidRPr="00236E1F">
        <w:t xml:space="preserve"> </w:t>
      </w:r>
      <w:r w:rsidR="00423B0F" w:rsidRPr="00236E1F">
        <w:t>four additional clearing tests were incorporated alongside the standard FMS assessments. These clearing screens are evaluated solely based on the presence or absence of pain, with a positive result indicating pain and a negative result indicating no pain. A positive clearing screen automatically results in a score of zero for the corresponding test, which directly impacts the overall FMS score. It is essential to document the individual scores for each test on the scoring sheet for future reference, regardless of whether the final score is zero.</w:t>
      </w:r>
    </w:p>
    <w:p w14:paraId="28D619CF" w14:textId="77777777" w:rsidR="00D32AF4" w:rsidRPr="00236E1F" w:rsidRDefault="00BD0187" w:rsidP="00236E1F">
      <w:pPr>
        <w:pStyle w:val="ANUText"/>
        <w:spacing w:before="60"/>
        <w:ind w:firstLine="289"/>
      </w:pPr>
      <w:r w:rsidRPr="00236E1F">
        <w:t xml:space="preserve">As </w:t>
      </w:r>
      <w:r w:rsidR="00D32AF4" w:rsidRPr="00236E1F">
        <w:t xml:space="preserve">Table </w:t>
      </w:r>
      <w:r w:rsidR="00A12D1F" w:rsidRPr="00236E1F">
        <w:t>6</w:t>
      </w:r>
      <w:r w:rsidRPr="00236E1F">
        <w:t xml:space="preserve"> shows</w:t>
      </w:r>
      <w:r w:rsidR="00D32AF4" w:rsidRPr="00236E1F">
        <w:t xml:space="preserve">, descriptive statistics and frequency counts were calculated. Participants who have pain in Impingement Clearing Test/L were (n=8; 13.6%), while (n=38; 86.4%) had no pain to complete the exam. </w:t>
      </w:r>
      <w:r w:rsidR="00CC073F" w:rsidRPr="00236E1F">
        <w:t xml:space="preserve">Further </w:t>
      </w:r>
      <w:r w:rsidR="00D32AF4" w:rsidRPr="00236E1F">
        <w:t>(n=41; 93.2%) had no pain to complete Impingement Clearing Test/R, while a solitary (n=1; 2.3%) suffered pain to practice the Posterior Rocking Clearing Test.</w:t>
      </w:r>
    </w:p>
    <w:p w14:paraId="114007A1" w14:textId="77777777" w:rsidR="00D02212" w:rsidRDefault="00D02212" w:rsidP="00236E1F">
      <w:pPr>
        <w:spacing w:before="60" w:after="60"/>
        <w:rPr>
          <w:rFonts w:ascii="Arial" w:eastAsiaTheme="minorHAnsi" w:hAnsi="Arial" w:cstheme="minorBidi"/>
          <w:b/>
          <w:bCs/>
          <w:sz w:val="16"/>
          <w:szCs w:val="22"/>
        </w:rPr>
        <w:sectPr w:rsidR="00D02212" w:rsidSect="00D02212">
          <w:type w:val="continuous"/>
          <w:pgSz w:w="11907" w:h="16840" w:code="9"/>
          <w:pgMar w:top="1077" w:right="1077" w:bottom="1077" w:left="1077" w:header="720" w:footer="720" w:gutter="0"/>
          <w:cols w:num="2" w:space="720"/>
          <w:docGrid w:linePitch="360"/>
        </w:sectPr>
      </w:pPr>
    </w:p>
    <w:p w14:paraId="5FF9A226" w14:textId="77777777" w:rsidR="00D02212" w:rsidRDefault="00D02212" w:rsidP="00236E1F">
      <w:pPr>
        <w:spacing w:before="60" w:after="60"/>
        <w:rPr>
          <w:rFonts w:ascii="Arial" w:eastAsiaTheme="minorHAnsi" w:hAnsi="Arial" w:cstheme="minorBidi"/>
          <w:b/>
          <w:bCs/>
          <w:sz w:val="16"/>
          <w:szCs w:val="22"/>
        </w:rPr>
      </w:pPr>
    </w:p>
    <w:p w14:paraId="3C0943F8" w14:textId="77777777" w:rsidR="00D02212" w:rsidRDefault="00D02212" w:rsidP="00236E1F">
      <w:pPr>
        <w:spacing w:before="60" w:after="60"/>
        <w:rPr>
          <w:rFonts w:ascii="Arial" w:eastAsiaTheme="minorHAnsi" w:hAnsi="Arial" w:cstheme="minorBidi"/>
          <w:b/>
          <w:bCs/>
          <w:sz w:val="16"/>
          <w:szCs w:val="22"/>
        </w:rPr>
      </w:pPr>
    </w:p>
    <w:p w14:paraId="5F2E58A2" w14:textId="77777777" w:rsidR="00D02212" w:rsidRDefault="00D02212" w:rsidP="00236E1F">
      <w:pPr>
        <w:spacing w:before="60" w:after="60"/>
        <w:rPr>
          <w:rFonts w:ascii="Arial" w:eastAsiaTheme="minorHAnsi" w:hAnsi="Arial" w:cstheme="minorBidi"/>
          <w:b/>
          <w:bCs/>
          <w:sz w:val="16"/>
          <w:szCs w:val="22"/>
        </w:rPr>
      </w:pPr>
    </w:p>
    <w:p w14:paraId="41541B96" w14:textId="4A815889" w:rsidR="00732809" w:rsidRPr="00236E1F" w:rsidRDefault="00732809" w:rsidP="00236E1F">
      <w:pPr>
        <w:spacing w:before="60" w:after="60"/>
        <w:rPr>
          <w:rFonts w:ascii="Arial" w:eastAsiaTheme="minorHAnsi" w:hAnsi="Arial" w:cstheme="minorBidi"/>
          <w:sz w:val="16"/>
          <w:szCs w:val="22"/>
        </w:rPr>
      </w:pPr>
      <w:r w:rsidRPr="00236E1F">
        <w:rPr>
          <w:rFonts w:ascii="Arial" w:eastAsiaTheme="minorHAnsi" w:hAnsi="Arial" w:cstheme="minorBidi"/>
          <w:b/>
          <w:bCs/>
          <w:sz w:val="16"/>
          <w:szCs w:val="22"/>
        </w:rPr>
        <w:lastRenderedPageBreak/>
        <w:t xml:space="preserve">Table </w:t>
      </w:r>
      <w:r w:rsidR="00236E1F" w:rsidRPr="00236E1F">
        <w:rPr>
          <w:rFonts w:ascii="Arial" w:eastAsiaTheme="minorHAnsi" w:hAnsi="Arial" w:cstheme="minorBidi"/>
          <w:b/>
          <w:bCs/>
          <w:sz w:val="16"/>
          <w:szCs w:val="22"/>
        </w:rPr>
        <w:t>(</w:t>
      </w:r>
      <w:r w:rsidR="00A12D1F" w:rsidRPr="00236E1F">
        <w:rPr>
          <w:rFonts w:ascii="Arial" w:eastAsiaTheme="minorHAnsi" w:hAnsi="Arial" w:cstheme="minorBidi"/>
          <w:b/>
          <w:bCs/>
          <w:sz w:val="16"/>
          <w:szCs w:val="22"/>
        </w:rPr>
        <w:t>6</w:t>
      </w:r>
      <w:r w:rsidR="00236E1F" w:rsidRPr="00236E1F">
        <w:rPr>
          <w:rFonts w:ascii="Arial" w:eastAsiaTheme="minorHAnsi" w:hAnsi="Arial" w:cstheme="minorBidi"/>
          <w:b/>
          <w:bCs/>
          <w:sz w:val="16"/>
          <w:szCs w:val="22"/>
        </w:rPr>
        <w:t>)</w:t>
      </w:r>
      <w:r w:rsidR="00381815" w:rsidRPr="00236E1F">
        <w:rPr>
          <w:rFonts w:ascii="Arial" w:eastAsiaTheme="minorHAnsi" w:hAnsi="Arial" w:cstheme="minorBidi"/>
          <w:b/>
          <w:bCs/>
          <w:sz w:val="16"/>
          <w:szCs w:val="22"/>
        </w:rPr>
        <w:t>:</w:t>
      </w:r>
      <w:r w:rsidR="00381815" w:rsidRPr="00236E1F">
        <w:rPr>
          <w:rFonts w:ascii="Arial" w:eastAsiaTheme="minorHAnsi" w:hAnsi="Arial" w:cstheme="minorBidi"/>
          <w:sz w:val="16"/>
          <w:szCs w:val="22"/>
        </w:rPr>
        <w:t xml:space="preserve"> </w:t>
      </w:r>
      <w:r w:rsidR="002F792B" w:rsidRPr="00236E1F">
        <w:rPr>
          <w:rFonts w:ascii="Arial" w:eastAsiaTheme="minorHAnsi" w:hAnsi="Arial" w:cstheme="minorBidi"/>
          <w:sz w:val="16"/>
          <w:szCs w:val="22"/>
        </w:rPr>
        <w:t>Calculated f</w:t>
      </w:r>
      <w:r w:rsidR="00381815" w:rsidRPr="00236E1F">
        <w:rPr>
          <w:rFonts w:ascii="Arial" w:eastAsiaTheme="minorHAnsi" w:hAnsi="Arial" w:cstheme="minorBidi"/>
          <w:sz w:val="16"/>
          <w:szCs w:val="22"/>
        </w:rPr>
        <w:t>requencies</w:t>
      </w:r>
      <w:r w:rsidRPr="00236E1F">
        <w:rPr>
          <w:rFonts w:ascii="Arial" w:eastAsiaTheme="minorHAnsi" w:hAnsi="Arial" w:cstheme="minorBidi"/>
          <w:sz w:val="16"/>
          <w:szCs w:val="22"/>
        </w:rPr>
        <w:t xml:space="preserve"> and percentages </w:t>
      </w:r>
      <w:r w:rsidR="002F792B" w:rsidRPr="00236E1F">
        <w:rPr>
          <w:rFonts w:ascii="Arial" w:eastAsiaTheme="minorHAnsi" w:hAnsi="Arial" w:cstheme="minorBidi"/>
          <w:sz w:val="16"/>
          <w:szCs w:val="22"/>
        </w:rPr>
        <w:t xml:space="preserve">of </w:t>
      </w:r>
      <w:r w:rsidRPr="00236E1F">
        <w:rPr>
          <w:rFonts w:ascii="Arial" w:eastAsiaTheme="minorHAnsi" w:hAnsi="Arial" w:cstheme="minorBidi"/>
          <w:sz w:val="16"/>
          <w:szCs w:val="22"/>
        </w:rPr>
        <w:t>F</w:t>
      </w:r>
      <w:r w:rsidR="002F792B" w:rsidRPr="00236E1F">
        <w:rPr>
          <w:rFonts w:ascii="Arial" w:eastAsiaTheme="minorHAnsi" w:hAnsi="Arial" w:cstheme="minorBidi"/>
          <w:sz w:val="16"/>
          <w:szCs w:val="22"/>
        </w:rPr>
        <w:t>MS c</w:t>
      </w:r>
      <w:r w:rsidR="005977BC" w:rsidRPr="00236E1F">
        <w:rPr>
          <w:rFonts w:ascii="Arial" w:eastAsiaTheme="minorHAnsi" w:hAnsi="Arial" w:cstheme="minorBidi"/>
          <w:sz w:val="16"/>
          <w:szCs w:val="22"/>
        </w:rPr>
        <w:t xml:space="preserve">learing </w:t>
      </w:r>
      <w:r w:rsidR="002F792B" w:rsidRPr="00236E1F">
        <w:rPr>
          <w:rFonts w:ascii="Arial" w:eastAsiaTheme="minorHAnsi" w:hAnsi="Arial" w:cstheme="minorBidi"/>
          <w:sz w:val="16"/>
          <w:szCs w:val="22"/>
        </w:rPr>
        <w:t>t</w:t>
      </w:r>
      <w:r w:rsidRPr="00236E1F">
        <w:rPr>
          <w:rFonts w:ascii="Arial" w:eastAsiaTheme="minorHAnsi" w:hAnsi="Arial" w:cstheme="minorBidi"/>
          <w:sz w:val="16"/>
          <w:szCs w:val="22"/>
        </w:rPr>
        <w:t>ests</w:t>
      </w:r>
      <w:r w:rsidR="008D7823" w:rsidRPr="00236E1F">
        <w:rPr>
          <w:rFonts w:ascii="Arial" w:eastAsiaTheme="minorHAnsi" w:hAnsi="Arial" w:cstheme="minorBidi"/>
          <w:sz w:val="16"/>
          <w:szCs w:val="22"/>
        </w:rPr>
        <w:t xml:space="preserve"> </w:t>
      </w:r>
      <w:r w:rsidRPr="00236E1F">
        <w:rPr>
          <w:rFonts w:ascii="Arial" w:eastAsiaTheme="minorHAnsi" w:hAnsi="Arial" w:cstheme="minorBidi"/>
          <w:sz w:val="16"/>
          <w:szCs w:val="22"/>
        </w:rPr>
        <w:t>(n=44).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2386"/>
        <w:gridCol w:w="145"/>
        <w:gridCol w:w="2531"/>
        <w:gridCol w:w="1949"/>
        <w:gridCol w:w="1901"/>
      </w:tblGrid>
      <w:tr w:rsidR="00801243" w:rsidRPr="00746037" w14:paraId="77FB56FC" w14:textId="77777777" w:rsidTr="00D852C0">
        <w:trPr>
          <w:trHeight w:val="170"/>
          <w:tblHeader/>
          <w:jc w:val="center"/>
        </w:trPr>
        <w:tc>
          <w:tcPr>
            <w:tcW w:w="630" w:type="dxa"/>
            <w:vAlign w:val="center"/>
          </w:tcPr>
          <w:p w14:paraId="52B31B17" w14:textId="77777777" w:rsidR="00732809" w:rsidRPr="00D852C0" w:rsidRDefault="00732809" w:rsidP="00236E1F">
            <w:pPr>
              <w:pStyle w:val="ANUText"/>
              <w:spacing w:after="0" w:line="240" w:lineRule="auto"/>
              <w:ind w:firstLine="0"/>
              <w:jc w:val="center"/>
              <w:rPr>
                <w:b/>
                <w:bCs/>
                <w:sz w:val="14"/>
                <w:szCs w:val="14"/>
              </w:rPr>
            </w:pPr>
            <w:r w:rsidRPr="00D852C0">
              <w:rPr>
                <w:b/>
                <w:bCs/>
                <w:sz w:val="14"/>
                <w:szCs w:val="14"/>
              </w:rPr>
              <w:t>No:</w:t>
            </w:r>
          </w:p>
        </w:tc>
        <w:tc>
          <w:tcPr>
            <w:tcW w:w="1807" w:type="dxa"/>
            <w:vAlign w:val="center"/>
          </w:tcPr>
          <w:p w14:paraId="3C2313C7" w14:textId="77777777" w:rsidR="00732809" w:rsidRPr="00D852C0" w:rsidRDefault="00732809" w:rsidP="00236E1F">
            <w:pPr>
              <w:pStyle w:val="ANUText"/>
              <w:spacing w:after="0" w:line="240" w:lineRule="auto"/>
              <w:ind w:firstLine="0"/>
              <w:jc w:val="center"/>
              <w:rPr>
                <w:b/>
                <w:bCs/>
                <w:sz w:val="14"/>
                <w:szCs w:val="14"/>
              </w:rPr>
            </w:pPr>
            <w:r w:rsidRPr="00D852C0">
              <w:rPr>
                <w:b/>
                <w:bCs/>
                <w:sz w:val="14"/>
                <w:szCs w:val="14"/>
              </w:rPr>
              <w:t>Variable</w:t>
            </w:r>
          </w:p>
        </w:tc>
        <w:tc>
          <w:tcPr>
            <w:tcW w:w="2027" w:type="dxa"/>
            <w:gridSpan w:val="2"/>
            <w:vAlign w:val="center"/>
          </w:tcPr>
          <w:p w14:paraId="28BA8BA4" w14:textId="77777777" w:rsidR="00732809" w:rsidRPr="00D852C0" w:rsidRDefault="00732809" w:rsidP="00236E1F">
            <w:pPr>
              <w:pStyle w:val="ANUText"/>
              <w:spacing w:after="0" w:line="240" w:lineRule="auto"/>
              <w:ind w:firstLine="0"/>
              <w:jc w:val="center"/>
              <w:rPr>
                <w:b/>
                <w:bCs/>
                <w:sz w:val="14"/>
                <w:szCs w:val="14"/>
              </w:rPr>
            </w:pPr>
            <w:r w:rsidRPr="00D852C0">
              <w:rPr>
                <w:b/>
                <w:bCs/>
                <w:sz w:val="14"/>
                <w:szCs w:val="14"/>
              </w:rPr>
              <w:t>Category</w:t>
            </w:r>
          </w:p>
        </w:tc>
        <w:tc>
          <w:tcPr>
            <w:tcW w:w="1476" w:type="dxa"/>
            <w:vAlign w:val="center"/>
          </w:tcPr>
          <w:p w14:paraId="178BDDF5" w14:textId="27682060" w:rsidR="00732809" w:rsidRPr="00D852C0" w:rsidRDefault="00732809" w:rsidP="00236E1F">
            <w:pPr>
              <w:pStyle w:val="ANUText"/>
              <w:spacing w:after="0" w:line="240" w:lineRule="auto"/>
              <w:ind w:firstLine="0"/>
              <w:jc w:val="center"/>
              <w:rPr>
                <w:b/>
                <w:bCs/>
                <w:sz w:val="14"/>
                <w:szCs w:val="14"/>
              </w:rPr>
            </w:pPr>
            <w:r w:rsidRPr="00D852C0">
              <w:rPr>
                <w:b/>
                <w:bCs/>
                <w:sz w:val="14"/>
                <w:szCs w:val="14"/>
              </w:rPr>
              <w:t>Frequency</w:t>
            </w:r>
          </w:p>
        </w:tc>
        <w:tc>
          <w:tcPr>
            <w:tcW w:w="1440" w:type="dxa"/>
            <w:vAlign w:val="center"/>
          </w:tcPr>
          <w:p w14:paraId="6BCECF80" w14:textId="60AEDB4A" w:rsidR="00732809" w:rsidRPr="00D852C0" w:rsidRDefault="00732809" w:rsidP="00236E1F">
            <w:pPr>
              <w:pStyle w:val="ANUText"/>
              <w:spacing w:after="0" w:line="240" w:lineRule="auto"/>
              <w:ind w:firstLine="0"/>
              <w:jc w:val="center"/>
              <w:rPr>
                <w:b/>
                <w:bCs/>
                <w:sz w:val="14"/>
                <w:szCs w:val="14"/>
              </w:rPr>
            </w:pPr>
            <w:r w:rsidRPr="00D852C0">
              <w:rPr>
                <w:b/>
                <w:bCs/>
                <w:sz w:val="14"/>
                <w:szCs w:val="14"/>
              </w:rPr>
              <w:t>Percentage</w:t>
            </w:r>
          </w:p>
        </w:tc>
      </w:tr>
      <w:tr w:rsidR="00801243" w:rsidRPr="00746037" w14:paraId="46968F01" w14:textId="77777777" w:rsidTr="00236E1F">
        <w:trPr>
          <w:trHeight w:val="170"/>
          <w:jc w:val="center"/>
        </w:trPr>
        <w:tc>
          <w:tcPr>
            <w:tcW w:w="630" w:type="dxa"/>
            <w:vMerge w:val="restart"/>
            <w:vAlign w:val="center"/>
          </w:tcPr>
          <w:p w14:paraId="714D00E9" w14:textId="77777777" w:rsidR="00732809" w:rsidRPr="00236E1F" w:rsidRDefault="00732809" w:rsidP="00236E1F">
            <w:pPr>
              <w:pStyle w:val="ANUText"/>
              <w:spacing w:after="0" w:line="240" w:lineRule="auto"/>
              <w:ind w:firstLine="0"/>
              <w:jc w:val="center"/>
            </w:pPr>
            <w:r w:rsidRPr="00236E1F">
              <w:t>1</w:t>
            </w:r>
          </w:p>
        </w:tc>
        <w:tc>
          <w:tcPr>
            <w:tcW w:w="1807" w:type="dxa"/>
            <w:vMerge w:val="restart"/>
            <w:vAlign w:val="center"/>
          </w:tcPr>
          <w:p w14:paraId="3228D6FE" w14:textId="77777777" w:rsidR="00732809" w:rsidRPr="00236E1F" w:rsidRDefault="00732809" w:rsidP="00236E1F">
            <w:pPr>
              <w:pStyle w:val="ANUText"/>
              <w:spacing w:after="0" w:line="240" w:lineRule="auto"/>
              <w:ind w:firstLine="0"/>
              <w:jc w:val="center"/>
            </w:pPr>
            <w:r w:rsidRPr="00236E1F">
              <w:t>Impingement Clearing Test/L</w:t>
            </w:r>
          </w:p>
        </w:tc>
        <w:tc>
          <w:tcPr>
            <w:tcW w:w="2027" w:type="dxa"/>
            <w:gridSpan w:val="2"/>
            <w:vAlign w:val="center"/>
          </w:tcPr>
          <w:p w14:paraId="63CCA929" w14:textId="2F1F8C9C" w:rsidR="00732809" w:rsidRPr="00236E1F" w:rsidRDefault="00732809" w:rsidP="00236E1F">
            <w:pPr>
              <w:pStyle w:val="ANUText"/>
              <w:spacing w:after="0" w:line="240" w:lineRule="auto"/>
              <w:ind w:firstLine="0"/>
              <w:jc w:val="center"/>
            </w:pPr>
            <w:r w:rsidRPr="00236E1F">
              <w:t>Positive</w:t>
            </w:r>
          </w:p>
        </w:tc>
        <w:tc>
          <w:tcPr>
            <w:tcW w:w="1476" w:type="dxa"/>
            <w:vAlign w:val="center"/>
          </w:tcPr>
          <w:p w14:paraId="3D827066" w14:textId="77777777" w:rsidR="00732809" w:rsidRPr="00236E1F" w:rsidRDefault="00732809" w:rsidP="00236E1F">
            <w:pPr>
              <w:pStyle w:val="ANUText"/>
              <w:spacing w:after="0" w:line="240" w:lineRule="auto"/>
              <w:ind w:firstLine="0"/>
              <w:jc w:val="center"/>
            </w:pPr>
            <w:r w:rsidRPr="00236E1F">
              <w:t>8</w:t>
            </w:r>
          </w:p>
        </w:tc>
        <w:tc>
          <w:tcPr>
            <w:tcW w:w="1440" w:type="dxa"/>
            <w:vAlign w:val="center"/>
          </w:tcPr>
          <w:p w14:paraId="501EBF1D" w14:textId="77777777" w:rsidR="00732809" w:rsidRPr="00236E1F" w:rsidRDefault="00732809" w:rsidP="00236E1F">
            <w:pPr>
              <w:pStyle w:val="ANUText"/>
              <w:spacing w:after="0" w:line="240" w:lineRule="auto"/>
              <w:ind w:firstLine="0"/>
              <w:jc w:val="center"/>
            </w:pPr>
            <w:r w:rsidRPr="00236E1F">
              <w:t>13.6</w:t>
            </w:r>
          </w:p>
        </w:tc>
      </w:tr>
      <w:tr w:rsidR="00801243" w:rsidRPr="00746037" w14:paraId="26E1D192" w14:textId="77777777" w:rsidTr="00236E1F">
        <w:trPr>
          <w:trHeight w:val="170"/>
          <w:jc w:val="center"/>
        </w:trPr>
        <w:tc>
          <w:tcPr>
            <w:tcW w:w="630" w:type="dxa"/>
            <w:vMerge/>
            <w:vAlign w:val="center"/>
          </w:tcPr>
          <w:p w14:paraId="18F9008B" w14:textId="77777777" w:rsidR="00732809" w:rsidRPr="00236E1F" w:rsidRDefault="00732809" w:rsidP="00236E1F">
            <w:pPr>
              <w:pStyle w:val="ANUText"/>
              <w:spacing w:after="0" w:line="240" w:lineRule="auto"/>
              <w:ind w:firstLine="0"/>
              <w:jc w:val="center"/>
            </w:pPr>
          </w:p>
        </w:tc>
        <w:tc>
          <w:tcPr>
            <w:tcW w:w="1807" w:type="dxa"/>
            <w:vMerge/>
            <w:vAlign w:val="center"/>
          </w:tcPr>
          <w:p w14:paraId="23968C8B" w14:textId="77777777" w:rsidR="00732809" w:rsidRPr="00236E1F" w:rsidRDefault="00732809" w:rsidP="00236E1F">
            <w:pPr>
              <w:pStyle w:val="ANUText"/>
              <w:spacing w:after="0" w:line="240" w:lineRule="auto"/>
              <w:ind w:firstLine="0"/>
              <w:jc w:val="center"/>
            </w:pPr>
          </w:p>
        </w:tc>
        <w:tc>
          <w:tcPr>
            <w:tcW w:w="2027" w:type="dxa"/>
            <w:gridSpan w:val="2"/>
            <w:vAlign w:val="center"/>
          </w:tcPr>
          <w:p w14:paraId="619A853D" w14:textId="686217A2" w:rsidR="00732809" w:rsidRPr="00236E1F" w:rsidRDefault="00732809" w:rsidP="00236E1F">
            <w:pPr>
              <w:pStyle w:val="ANUText"/>
              <w:spacing w:after="0" w:line="240" w:lineRule="auto"/>
              <w:ind w:firstLine="0"/>
              <w:jc w:val="center"/>
            </w:pPr>
            <w:r w:rsidRPr="00236E1F">
              <w:t>Negative</w:t>
            </w:r>
          </w:p>
        </w:tc>
        <w:tc>
          <w:tcPr>
            <w:tcW w:w="1476" w:type="dxa"/>
            <w:vAlign w:val="center"/>
          </w:tcPr>
          <w:p w14:paraId="7FF65FB4" w14:textId="77777777" w:rsidR="00732809" w:rsidRPr="00236E1F" w:rsidRDefault="00732809" w:rsidP="00236E1F">
            <w:pPr>
              <w:pStyle w:val="ANUText"/>
              <w:spacing w:after="0" w:line="240" w:lineRule="auto"/>
              <w:ind w:firstLine="0"/>
              <w:jc w:val="center"/>
            </w:pPr>
            <w:r w:rsidRPr="00236E1F">
              <w:t>38</w:t>
            </w:r>
          </w:p>
        </w:tc>
        <w:tc>
          <w:tcPr>
            <w:tcW w:w="1440" w:type="dxa"/>
            <w:vAlign w:val="center"/>
          </w:tcPr>
          <w:p w14:paraId="29C287D5" w14:textId="77777777" w:rsidR="00732809" w:rsidRPr="00236E1F" w:rsidRDefault="00732809" w:rsidP="00236E1F">
            <w:pPr>
              <w:pStyle w:val="ANUText"/>
              <w:spacing w:after="0" w:line="240" w:lineRule="auto"/>
              <w:ind w:firstLine="0"/>
              <w:jc w:val="center"/>
            </w:pPr>
            <w:r w:rsidRPr="00236E1F">
              <w:t>86.4</w:t>
            </w:r>
          </w:p>
        </w:tc>
      </w:tr>
      <w:tr w:rsidR="00801243" w:rsidRPr="00746037" w14:paraId="06938D3E" w14:textId="77777777" w:rsidTr="00236E1F">
        <w:trPr>
          <w:trHeight w:val="170"/>
          <w:jc w:val="center"/>
        </w:trPr>
        <w:tc>
          <w:tcPr>
            <w:tcW w:w="630" w:type="dxa"/>
            <w:vMerge/>
            <w:vAlign w:val="center"/>
          </w:tcPr>
          <w:p w14:paraId="403183B0" w14:textId="77777777" w:rsidR="00732809" w:rsidRPr="00236E1F" w:rsidRDefault="00732809" w:rsidP="00236E1F">
            <w:pPr>
              <w:pStyle w:val="ANUText"/>
              <w:spacing w:after="0" w:line="240" w:lineRule="auto"/>
              <w:ind w:firstLine="0"/>
              <w:jc w:val="center"/>
            </w:pPr>
          </w:p>
        </w:tc>
        <w:tc>
          <w:tcPr>
            <w:tcW w:w="3834" w:type="dxa"/>
            <w:gridSpan w:val="3"/>
            <w:vAlign w:val="center"/>
          </w:tcPr>
          <w:p w14:paraId="4695D2E0" w14:textId="06542518" w:rsidR="00732809" w:rsidRPr="00236E1F" w:rsidRDefault="00732809" w:rsidP="00236E1F">
            <w:pPr>
              <w:pStyle w:val="ANUText"/>
              <w:spacing w:after="0" w:line="240" w:lineRule="auto"/>
              <w:ind w:firstLine="0"/>
              <w:jc w:val="center"/>
            </w:pPr>
            <w:r w:rsidRPr="00236E1F">
              <w:t>Total</w:t>
            </w:r>
          </w:p>
        </w:tc>
        <w:tc>
          <w:tcPr>
            <w:tcW w:w="1476" w:type="dxa"/>
            <w:vAlign w:val="center"/>
          </w:tcPr>
          <w:p w14:paraId="7CC7B057" w14:textId="77777777" w:rsidR="00732809" w:rsidRPr="00236E1F" w:rsidRDefault="00732809" w:rsidP="00236E1F">
            <w:pPr>
              <w:pStyle w:val="ANUText"/>
              <w:spacing w:after="0" w:line="240" w:lineRule="auto"/>
              <w:ind w:firstLine="0"/>
              <w:jc w:val="center"/>
            </w:pPr>
            <w:r w:rsidRPr="00236E1F">
              <w:t>44</w:t>
            </w:r>
          </w:p>
        </w:tc>
        <w:tc>
          <w:tcPr>
            <w:tcW w:w="1440" w:type="dxa"/>
            <w:vAlign w:val="center"/>
          </w:tcPr>
          <w:p w14:paraId="13C4F910" w14:textId="77777777" w:rsidR="00732809" w:rsidRPr="00236E1F" w:rsidRDefault="00732809" w:rsidP="00236E1F">
            <w:pPr>
              <w:pStyle w:val="ANUText"/>
              <w:spacing w:after="0" w:line="240" w:lineRule="auto"/>
              <w:ind w:firstLine="0"/>
              <w:jc w:val="center"/>
            </w:pPr>
            <w:r w:rsidRPr="00236E1F">
              <w:t>100</w:t>
            </w:r>
          </w:p>
        </w:tc>
      </w:tr>
      <w:tr w:rsidR="00801243" w:rsidRPr="00746037" w14:paraId="0F8936FD" w14:textId="77777777" w:rsidTr="00236E1F">
        <w:trPr>
          <w:trHeight w:val="170"/>
          <w:jc w:val="center"/>
        </w:trPr>
        <w:tc>
          <w:tcPr>
            <w:tcW w:w="630" w:type="dxa"/>
            <w:vMerge w:val="restart"/>
            <w:vAlign w:val="center"/>
          </w:tcPr>
          <w:p w14:paraId="03181C83" w14:textId="77777777" w:rsidR="00732809" w:rsidRPr="00236E1F" w:rsidRDefault="00732809" w:rsidP="00236E1F">
            <w:pPr>
              <w:pStyle w:val="ANUText"/>
              <w:spacing w:after="0" w:line="240" w:lineRule="auto"/>
              <w:ind w:firstLine="0"/>
              <w:jc w:val="center"/>
            </w:pPr>
            <w:r w:rsidRPr="00236E1F">
              <w:t>2</w:t>
            </w:r>
          </w:p>
        </w:tc>
        <w:tc>
          <w:tcPr>
            <w:tcW w:w="1807" w:type="dxa"/>
            <w:vMerge w:val="restart"/>
            <w:vAlign w:val="center"/>
          </w:tcPr>
          <w:p w14:paraId="4F0A7035" w14:textId="77777777" w:rsidR="00732809" w:rsidRPr="00236E1F" w:rsidRDefault="00732809" w:rsidP="00236E1F">
            <w:pPr>
              <w:pStyle w:val="ANUText"/>
              <w:spacing w:after="0" w:line="240" w:lineRule="auto"/>
              <w:ind w:firstLine="0"/>
              <w:jc w:val="center"/>
            </w:pPr>
            <w:r w:rsidRPr="00236E1F">
              <w:t>Impingement Clearing Test/R</w:t>
            </w:r>
          </w:p>
        </w:tc>
        <w:tc>
          <w:tcPr>
            <w:tcW w:w="2027" w:type="dxa"/>
            <w:gridSpan w:val="2"/>
            <w:vAlign w:val="center"/>
          </w:tcPr>
          <w:p w14:paraId="5E7F77F2" w14:textId="77777777" w:rsidR="00732809" w:rsidRPr="00236E1F" w:rsidRDefault="00732809" w:rsidP="00236E1F">
            <w:pPr>
              <w:pStyle w:val="ANUText"/>
              <w:spacing w:after="0" w:line="240" w:lineRule="auto"/>
              <w:ind w:firstLine="0"/>
              <w:jc w:val="center"/>
            </w:pPr>
            <w:r w:rsidRPr="00236E1F">
              <w:t>Positive</w:t>
            </w:r>
          </w:p>
        </w:tc>
        <w:tc>
          <w:tcPr>
            <w:tcW w:w="1476" w:type="dxa"/>
            <w:vAlign w:val="center"/>
          </w:tcPr>
          <w:p w14:paraId="5B2975D3" w14:textId="77777777" w:rsidR="00732809" w:rsidRPr="00236E1F" w:rsidRDefault="00732809" w:rsidP="00236E1F">
            <w:pPr>
              <w:pStyle w:val="ANUText"/>
              <w:spacing w:after="0" w:line="240" w:lineRule="auto"/>
              <w:ind w:firstLine="0"/>
              <w:jc w:val="center"/>
            </w:pPr>
            <w:r w:rsidRPr="00236E1F">
              <w:t>3</w:t>
            </w:r>
          </w:p>
        </w:tc>
        <w:tc>
          <w:tcPr>
            <w:tcW w:w="1440" w:type="dxa"/>
            <w:vAlign w:val="center"/>
          </w:tcPr>
          <w:p w14:paraId="609A039B" w14:textId="77777777" w:rsidR="00732809" w:rsidRPr="00236E1F" w:rsidRDefault="00732809" w:rsidP="00236E1F">
            <w:pPr>
              <w:pStyle w:val="ANUText"/>
              <w:spacing w:after="0" w:line="240" w:lineRule="auto"/>
              <w:ind w:firstLine="0"/>
              <w:jc w:val="center"/>
            </w:pPr>
            <w:r w:rsidRPr="00236E1F">
              <w:t>6.8</w:t>
            </w:r>
          </w:p>
        </w:tc>
      </w:tr>
      <w:tr w:rsidR="00801243" w:rsidRPr="00746037" w14:paraId="4CD3B75C" w14:textId="77777777" w:rsidTr="00236E1F">
        <w:trPr>
          <w:trHeight w:val="170"/>
          <w:jc w:val="center"/>
        </w:trPr>
        <w:tc>
          <w:tcPr>
            <w:tcW w:w="630" w:type="dxa"/>
            <w:vMerge/>
            <w:vAlign w:val="center"/>
          </w:tcPr>
          <w:p w14:paraId="1E0F4E0C" w14:textId="77777777" w:rsidR="00732809" w:rsidRPr="00236E1F" w:rsidRDefault="00732809" w:rsidP="00236E1F">
            <w:pPr>
              <w:pStyle w:val="ANUText"/>
              <w:spacing w:after="0" w:line="240" w:lineRule="auto"/>
              <w:ind w:firstLine="0"/>
              <w:jc w:val="center"/>
            </w:pPr>
          </w:p>
        </w:tc>
        <w:tc>
          <w:tcPr>
            <w:tcW w:w="1807" w:type="dxa"/>
            <w:vMerge/>
            <w:vAlign w:val="center"/>
          </w:tcPr>
          <w:p w14:paraId="4C31D66F" w14:textId="77777777" w:rsidR="00732809" w:rsidRPr="00236E1F" w:rsidRDefault="00732809" w:rsidP="00236E1F">
            <w:pPr>
              <w:pStyle w:val="ANUText"/>
              <w:spacing w:after="0" w:line="240" w:lineRule="auto"/>
              <w:ind w:firstLine="0"/>
              <w:jc w:val="center"/>
            </w:pPr>
          </w:p>
        </w:tc>
        <w:tc>
          <w:tcPr>
            <w:tcW w:w="2027" w:type="dxa"/>
            <w:gridSpan w:val="2"/>
            <w:vAlign w:val="center"/>
          </w:tcPr>
          <w:p w14:paraId="2EFC4361" w14:textId="77777777" w:rsidR="00732809" w:rsidRPr="00236E1F" w:rsidRDefault="00732809" w:rsidP="00236E1F">
            <w:pPr>
              <w:pStyle w:val="ANUText"/>
              <w:spacing w:after="0" w:line="240" w:lineRule="auto"/>
              <w:ind w:firstLine="0"/>
              <w:jc w:val="center"/>
            </w:pPr>
            <w:r w:rsidRPr="00236E1F">
              <w:t>Negative</w:t>
            </w:r>
          </w:p>
        </w:tc>
        <w:tc>
          <w:tcPr>
            <w:tcW w:w="1476" w:type="dxa"/>
            <w:vAlign w:val="center"/>
          </w:tcPr>
          <w:p w14:paraId="1EB1BF06" w14:textId="77777777" w:rsidR="00732809" w:rsidRPr="00236E1F" w:rsidRDefault="00732809" w:rsidP="00236E1F">
            <w:pPr>
              <w:pStyle w:val="ANUText"/>
              <w:spacing w:after="0" w:line="240" w:lineRule="auto"/>
              <w:ind w:firstLine="0"/>
              <w:jc w:val="center"/>
            </w:pPr>
            <w:r w:rsidRPr="00236E1F">
              <w:t>41</w:t>
            </w:r>
          </w:p>
        </w:tc>
        <w:tc>
          <w:tcPr>
            <w:tcW w:w="1440" w:type="dxa"/>
            <w:vAlign w:val="center"/>
          </w:tcPr>
          <w:p w14:paraId="23FA1A67" w14:textId="77777777" w:rsidR="00732809" w:rsidRPr="00236E1F" w:rsidRDefault="00732809" w:rsidP="00236E1F">
            <w:pPr>
              <w:pStyle w:val="ANUText"/>
              <w:spacing w:after="0" w:line="240" w:lineRule="auto"/>
              <w:ind w:firstLine="0"/>
              <w:jc w:val="center"/>
            </w:pPr>
            <w:r w:rsidRPr="00236E1F">
              <w:t>93.2</w:t>
            </w:r>
          </w:p>
        </w:tc>
      </w:tr>
      <w:tr w:rsidR="00801243" w:rsidRPr="00746037" w14:paraId="3D419BDD" w14:textId="77777777" w:rsidTr="00236E1F">
        <w:trPr>
          <w:trHeight w:val="170"/>
          <w:jc w:val="center"/>
        </w:trPr>
        <w:tc>
          <w:tcPr>
            <w:tcW w:w="630" w:type="dxa"/>
            <w:vMerge/>
            <w:vAlign w:val="center"/>
          </w:tcPr>
          <w:p w14:paraId="712E2B5F" w14:textId="77777777" w:rsidR="00732809" w:rsidRPr="00236E1F" w:rsidRDefault="00732809" w:rsidP="00236E1F">
            <w:pPr>
              <w:pStyle w:val="ANUText"/>
              <w:spacing w:after="0" w:line="240" w:lineRule="auto"/>
              <w:ind w:firstLine="0"/>
              <w:jc w:val="center"/>
            </w:pPr>
          </w:p>
        </w:tc>
        <w:tc>
          <w:tcPr>
            <w:tcW w:w="3834" w:type="dxa"/>
            <w:gridSpan w:val="3"/>
            <w:vAlign w:val="center"/>
          </w:tcPr>
          <w:p w14:paraId="1342CB62" w14:textId="0CC4032F" w:rsidR="00732809" w:rsidRPr="00236E1F" w:rsidRDefault="00732809" w:rsidP="00236E1F">
            <w:pPr>
              <w:pStyle w:val="ANUText"/>
              <w:spacing w:after="0" w:line="240" w:lineRule="auto"/>
              <w:ind w:firstLine="0"/>
              <w:jc w:val="center"/>
            </w:pPr>
            <w:r w:rsidRPr="00236E1F">
              <w:t>Total</w:t>
            </w:r>
          </w:p>
        </w:tc>
        <w:tc>
          <w:tcPr>
            <w:tcW w:w="1476" w:type="dxa"/>
            <w:vAlign w:val="center"/>
          </w:tcPr>
          <w:p w14:paraId="0481296D" w14:textId="77777777" w:rsidR="00732809" w:rsidRPr="00236E1F" w:rsidRDefault="00732809" w:rsidP="00236E1F">
            <w:pPr>
              <w:pStyle w:val="ANUText"/>
              <w:spacing w:after="0" w:line="240" w:lineRule="auto"/>
              <w:ind w:firstLine="0"/>
              <w:jc w:val="center"/>
            </w:pPr>
            <w:r w:rsidRPr="00236E1F">
              <w:t>44</w:t>
            </w:r>
          </w:p>
        </w:tc>
        <w:tc>
          <w:tcPr>
            <w:tcW w:w="1440" w:type="dxa"/>
            <w:vAlign w:val="center"/>
          </w:tcPr>
          <w:p w14:paraId="6A1EDE43" w14:textId="77777777" w:rsidR="00732809" w:rsidRPr="00236E1F" w:rsidRDefault="00732809" w:rsidP="00236E1F">
            <w:pPr>
              <w:pStyle w:val="ANUText"/>
              <w:spacing w:after="0" w:line="240" w:lineRule="auto"/>
              <w:ind w:firstLine="0"/>
              <w:jc w:val="center"/>
            </w:pPr>
            <w:r w:rsidRPr="00236E1F">
              <w:t>100</w:t>
            </w:r>
          </w:p>
        </w:tc>
      </w:tr>
      <w:tr w:rsidR="00801243" w:rsidRPr="00746037" w14:paraId="41681F08" w14:textId="77777777" w:rsidTr="00236E1F">
        <w:trPr>
          <w:trHeight w:val="170"/>
          <w:jc w:val="center"/>
        </w:trPr>
        <w:tc>
          <w:tcPr>
            <w:tcW w:w="630" w:type="dxa"/>
            <w:vMerge w:val="restart"/>
            <w:vAlign w:val="center"/>
          </w:tcPr>
          <w:p w14:paraId="78899F2F" w14:textId="77777777" w:rsidR="00732809" w:rsidRPr="00236E1F" w:rsidRDefault="00732809" w:rsidP="00236E1F">
            <w:pPr>
              <w:pStyle w:val="ANUText"/>
              <w:spacing w:after="0" w:line="240" w:lineRule="auto"/>
              <w:ind w:firstLine="0"/>
              <w:jc w:val="center"/>
            </w:pPr>
            <w:r w:rsidRPr="00236E1F">
              <w:t>3</w:t>
            </w:r>
          </w:p>
        </w:tc>
        <w:tc>
          <w:tcPr>
            <w:tcW w:w="1807" w:type="dxa"/>
            <w:vMerge w:val="restart"/>
            <w:vAlign w:val="center"/>
          </w:tcPr>
          <w:p w14:paraId="52ACCE5A" w14:textId="77777777" w:rsidR="00732809" w:rsidRPr="00236E1F" w:rsidRDefault="00732809" w:rsidP="00236E1F">
            <w:pPr>
              <w:pStyle w:val="ANUText"/>
              <w:spacing w:after="0" w:line="240" w:lineRule="auto"/>
              <w:ind w:firstLine="0"/>
              <w:jc w:val="center"/>
            </w:pPr>
            <w:r w:rsidRPr="00236E1F">
              <w:t>Press-Up Clearing Test</w:t>
            </w:r>
          </w:p>
        </w:tc>
        <w:tc>
          <w:tcPr>
            <w:tcW w:w="2027" w:type="dxa"/>
            <w:gridSpan w:val="2"/>
            <w:vAlign w:val="center"/>
          </w:tcPr>
          <w:p w14:paraId="4A752B56" w14:textId="77777777" w:rsidR="00732809" w:rsidRPr="00236E1F" w:rsidRDefault="00732809" w:rsidP="00236E1F">
            <w:pPr>
              <w:pStyle w:val="ANUText"/>
              <w:spacing w:after="0" w:line="240" w:lineRule="auto"/>
              <w:ind w:firstLine="0"/>
              <w:jc w:val="center"/>
            </w:pPr>
            <w:r w:rsidRPr="00236E1F">
              <w:t>Positive</w:t>
            </w:r>
          </w:p>
        </w:tc>
        <w:tc>
          <w:tcPr>
            <w:tcW w:w="1476" w:type="dxa"/>
            <w:vAlign w:val="center"/>
          </w:tcPr>
          <w:p w14:paraId="0C0C5784" w14:textId="77777777" w:rsidR="00732809" w:rsidRPr="00236E1F" w:rsidRDefault="00732809" w:rsidP="00236E1F">
            <w:pPr>
              <w:pStyle w:val="ANUText"/>
              <w:spacing w:after="0" w:line="240" w:lineRule="auto"/>
              <w:ind w:firstLine="0"/>
              <w:jc w:val="center"/>
            </w:pPr>
            <w:r w:rsidRPr="00236E1F">
              <w:t>11</w:t>
            </w:r>
          </w:p>
        </w:tc>
        <w:tc>
          <w:tcPr>
            <w:tcW w:w="1440" w:type="dxa"/>
            <w:vAlign w:val="center"/>
          </w:tcPr>
          <w:p w14:paraId="50860B30" w14:textId="77777777" w:rsidR="00732809" w:rsidRPr="00236E1F" w:rsidRDefault="00732809" w:rsidP="00236E1F">
            <w:pPr>
              <w:pStyle w:val="ANUText"/>
              <w:spacing w:after="0" w:line="240" w:lineRule="auto"/>
              <w:ind w:firstLine="0"/>
              <w:jc w:val="center"/>
            </w:pPr>
            <w:r w:rsidRPr="00236E1F">
              <w:t>25.0</w:t>
            </w:r>
          </w:p>
        </w:tc>
      </w:tr>
      <w:tr w:rsidR="00801243" w:rsidRPr="00746037" w14:paraId="2FACA3F7" w14:textId="77777777" w:rsidTr="00236E1F">
        <w:trPr>
          <w:trHeight w:val="170"/>
          <w:jc w:val="center"/>
        </w:trPr>
        <w:tc>
          <w:tcPr>
            <w:tcW w:w="630" w:type="dxa"/>
            <w:vMerge/>
            <w:vAlign w:val="center"/>
          </w:tcPr>
          <w:p w14:paraId="527B53A4" w14:textId="77777777" w:rsidR="00732809" w:rsidRPr="00236E1F" w:rsidRDefault="00732809" w:rsidP="00236E1F">
            <w:pPr>
              <w:pStyle w:val="ANUText"/>
              <w:spacing w:after="0" w:line="240" w:lineRule="auto"/>
              <w:ind w:firstLine="0"/>
              <w:jc w:val="center"/>
            </w:pPr>
          </w:p>
        </w:tc>
        <w:tc>
          <w:tcPr>
            <w:tcW w:w="1807" w:type="dxa"/>
            <w:vMerge/>
            <w:vAlign w:val="center"/>
          </w:tcPr>
          <w:p w14:paraId="60449D55" w14:textId="77777777" w:rsidR="00732809" w:rsidRPr="00236E1F" w:rsidRDefault="00732809" w:rsidP="00236E1F">
            <w:pPr>
              <w:pStyle w:val="ANUText"/>
              <w:spacing w:after="0" w:line="240" w:lineRule="auto"/>
              <w:ind w:firstLine="0"/>
              <w:jc w:val="center"/>
            </w:pPr>
          </w:p>
        </w:tc>
        <w:tc>
          <w:tcPr>
            <w:tcW w:w="2027" w:type="dxa"/>
            <w:gridSpan w:val="2"/>
            <w:vAlign w:val="center"/>
          </w:tcPr>
          <w:p w14:paraId="4354AF27" w14:textId="77777777" w:rsidR="00732809" w:rsidRPr="00236E1F" w:rsidRDefault="00732809" w:rsidP="00236E1F">
            <w:pPr>
              <w:pStyle w:val="ANUText"/>
              <w:spacing w:after="0" w:line="240" w:lineRule="auto"/>
              <w:ind w:firstLine="0"/>
              <w:jc w:val="center"/>
            </w:pPr>
            <w:r w:rsidRPr="00236E1F">
              <w:t>Negative</w:t>
            </w:r>
          </w:p>
        </w:tc>
        <w:tc>
          <w:tcPr>
            <w:tcW w:w="1476" w:type="dxa"/>
            <w:vAlign w:val="center"/>
          </w:tcPr>
          <w:p w14:paraId="22D04CE0" w14:textId="77777777" w:rsidR="00732809" w:rsidRPr="00236E1F" w:rsidRDefault="00732809" w:rsidP="00236E1F">
            <w:pPr>
              <w:pStyle w:val="ANUText"/>
              <w:spacing w:after="0" w:line="240" w:lineRule="auto"/>
              <w:ind w:firstLine="0"/>
              <w:jc w:val="center"/>
            </w:pPr>
            <w:r w:rsidRPr="00236E1F">
              <w:t>33</w:t>
            </w:r>
          </w:p>
        </w:tc>
        <w:tc>
          <w:tcPr>
            <w:tcW w:w="1440" w:type="dxa"/>
            <w:vAlign w:val="center"/>
          </w:tcPr>
          <w:p w14:paraId="2C2201D2" w14:textId="77777777" w:rsidR="00732809" w:rsidRPr="00236E1F" w:rsidRDefault="00732809" w:rsidP="00236E1F">
            <w:pPr>
              <w:pStyle w:val="ANUText"/>
              <w:spacing w:after="0" w:line="240" w:lineRule="auto"/>
              <w:ind w:firstLine="0"/>
              <w:jc w:val="center"/>
            </w:pPr>
            <w:r w:rsidRPr="00236E1F">
              <w:t>75.0</w:t>
            </w:r>
          </w:p>
        </w:tc>
      </w:tr>
      <w:tr w:rsidR="00801243" w:rsidRPr="00746037" w14:paraId="16BF6180" w14:textId="77777777" w:rsidTr="00236E1F">
        <w:trPr>
          <w:trHeight w:val="170"/>
          <w:jc w:val="center"/>
        </w:trPr>
        <w:tc>
          <w:tcPr>
            <w:tcW w:w="630" w:type="dxa"/>
            <w:vMerge/>
            <w:vAlign w:val="center"/>
          </w:tcPr>
          <w:p w14:paraId="0D1B09EF" w14:textId="77777777" w:rsidR="00732809" w:rsidRPr="00236E1F" w:rsidRDefault="00732809" w:rsidP="00236E1F">
            <w:pPr>
              <w:pStyle w:val="ANUText"/>
              <w:spacing w:after="0" w:line="240" w:lineRule="auto"/>
              <w:ind w:firstLine="0"/>
              <w:jc w:val="center"/>
            </w:pPr>
          </w:p>
        </w:tc>
        <w:tc>
          <w:tcPr>
            <w:tcW w:w="3834" w:type="dxa"/>
            <w:gridSpan w:val="3"/>
            <w:vAlign w:val="center"/>
          </w:tcPr>
          <w:p w14:paraId="6158C913" w14:textId="5BF7ED5B" w:rsidR="00732809" w:rsidRPr="00236E1F" w:rsidRDefault="00732809" w:rsidP="00236E1F">
            <w:pPr>
              <w:pStyle w:val="ANUText"/>
              <w:spacing w:after="0" w:line="240" w:lineRule="auto"/>
              <w:ind w:firstLine="0"/>
              <w:jc w:val="center"/>
            </w:pPr>
            <w:r w:rsidRPr="00236E1F">
              <w:t>Total</w:t>
            </w:r>
          </w:p>
        </w:tc>
        <w:tc>
          <w:tcPr>
            <w:tcW w:w="1476" w:type="dxa"/>
            <w:vAlign w:val="center"/>
          </w:tcPr>
          <w:p w14:paraId="2626C109" w14:textId="77777777" w:rsidR="00732809" w:rsidRPr="00236E1F" w:rsidRDefault="00732809" w:rsidP="00236E1F">
            <w:pPr>
              <w:pStyle w:val="ANUText"/>
              <w:spacing w:after="0" w:line="240" w:lineRule="auto"/>
              <w:ind w:firstLine="0"/>
              <w:jc w:val="center"/>
            </w:pPr>
            <w:r w:rsidRPr="00236E1F">
              <w:t>44</w:t>
            </w:r>
          </w:p>
        </w:tc>
        <w:tc>
          <w:tcPr>
            <w:tcW w:w="1440" w:type="dxa"/>
            <w:vAlign w:val="center"/>
          </w:tcPr>
          <w:p w14:paraId="37C835A9" w14:textId="77777777" w:rsidR="00732809" w:rsidRPr="00236E1F" w:rsidRDefault="00732809" w:rsidP="00236E1F">
            <w:pPr>
              <w:pStyle w:val="ANUText"/>
              <w:spacing w:after="0" w:line="240" w:lineRule="auto"/>
              <w:ind w:firstLine="0"/>
              <w:jc w:val="center"/>
            </w:pPr>
            <w:r w:rsidRPr="00236E1F">
              <w:t>100</w:t>
            </w:r>
          </w:p>
        </w:tc>
      </w:tr>
      <w:tr w:rsidR="00801243" w:rsidRPr="00746037" w14:paraId="2C3FE767" w14:textId="77777777" w:rsidTr="00236E1F">
        <w:trPr>
          <w:trHeight w:val="170"/>
          <w:jc w:val="center"/>
        </w:trPr>
        <w:tc>
          <w:tcPr>
            <w:tcW w:w="630" w:type="dxa"/>
            <w:vMerge w:val="restart"/>
            <w:vAlign w:val="center"/>
          </w:tcPr>
          <w:p w14:paraId="36861492" w14:textId="77777777" w:rsidR="00732809" w:rsidRPr="00236E1F" w:rsidRDefault="00732809" w:rsidP="00236E1F">
            <w:pPr>
              <w:pStyle w:val="ANUText"/>
              <w:spacing w:after="0" w:line="240" w:lineRule="auto"/>
              <w:ind w:firstLine="0"/>
              <w:jc w:val="center"/>
            </w:pPr>
            <w:r w:rsidRPr="00236E1F">
              <w:t>4</w:t>
            </w:r>
          </w:p>
        </w:tc>
        <w:tc>
          <w:tcPr>
            <w:tcW w:w="1917" w:type="dxa"/>
            <w:gridSpan w:val="2"/>
            <w:vMerge w:val="restart"/>
            <w:vAlign w:val="center"/>
          </w:tcPr>
          <w:p w14:paraId="50D0004D" w14:textId="77777777" w:rsidR="00732809" w:rsidRPr="00236E1F" w:rsidRDefault="00732809" w:rsidP="00236E1F">
            <w:pPr>
              <w:pStyle w:val="ANUText"/>
              <w:spacing w:after="0" w:line="240" w:lineRule="auto"/>
              <w:ind w:firstLine="0"/>
              <w:jc w:val="center"/>
            </w:pPr>
            <w:r w:rsidRPr="00236E1F">
              <w:t>Posterior Rocking Clearing Test</w:t>
            </w:r>
          </w:p>
        </w:tc>
        <w:tc>
          <w:tcPr>
            <w:tcW w:w="1917" w:type="dxa"/>
            <w:vAlign w:val="center"/>
          </w:tcPr>
          <w:p w14:paraId="56A86CF4" w14:textId="77777777" w:rsidR="00732809" w:rsidRPr="00236E1F" w:rsidRDefault="00732809" w:rsidP="00236E1F">
            <w:pPr>
              <w:pStyle w:val="ANUText"/>
              <w:spacing w:after="0" w:line="240" w:lineRule="auto"/>
              <w:ind w:firstLine="0"/>
              <w:jc w:val="center"/>
            </w:pPr>
            <w:r w:rsidRPr="00236E1F">
              <w:t>Positive</w:t>
            </w:r>
          </w:p>
        </w:tc>
        <w:tc>
          <w:tcPr>
            <w:tcW w:w="1476" w:type="dxa"/>
            <w:vAlign w:val="center"/>
          </w:tcPr>
          <w:p w14:paraId="1668A476" w14:textId="77777777" w:rsidR="00732809" w:rsidRPr="00236E1F" w:rsidRDefault="00732809" w:rsidP="00236E1F">
            <w:pPr>
              <w:pStyle w:val="ANUText"/>
              <w:spacing w:after="0" w:line="240" w:lineRule="auto"/>
              <w:ind w:firstLine="0"/>
              <w:jc w:val="center"/>
            </w:pPr>
            <w:r w:rsidRPr="00236E1F">
              <w:t>1</w:t>
            </w:r>
          </w:p>
        </w:tc>
        <w:tc>
          <w:tcPr>
            <w:tcW w:w="1440" w:type="dxa"/>
            <w:vAlign w:val="center"/>
          </w:tcPr>
          <w:p w14:paraId="4779F1D9" w14:textId="77777777" w:rsidR="00732809" w:rsidRPr="00236E1F" w:rsidRDefault="00732809" w:rsidP="00236E1F">
            <w:pPr>
              <w:pStyle w:val="ANUText"/>
              <w:spacing w:after="0" w:line="240" w:lineRule="auto"/>
              <w:ind w:firstLine="0"/>
              <w:jc w:val="center"/>
            </w:pPr>
            <w:r w:rsidRPr="00236E1F">
              <w:t>2.3</w:t>
            </w:r>
          </w:p>
        </w:tc>
      </w:tr>
      <w:tr w:rsidR="00801243" w:rsidRPr="00746037" w14:paraId="064A033E" w14:textId="77777777" w:rsidTr="00236E1F">
        <w:trPr>
          <w:trHeight w:val="170"/>
          <w:jc w:val="center"/>
        </w:trPr>
        <w:tc>
          <w:tcPr>
            <w:tcW w:w="630" w:type="dxa"/>
            <w:vMerge/>
            <w:vAlign w:val="center"/>
          </w:tcPr>
          <w:p w14:paraId="2A9D1E88" w14:textId="77777777" w:rsidR="00732809" w:rsidRPr="00236E1F" w:rsidRDefault="00732809" w:rsidP="00236E1F">
            <w:pPr>
              <w:pStyle w:val="ANUText"/>
              <w:spacing w:after="0" w:line="240" w:lineRule="auto"/>
              <w:ind w:firstLine="0"/>
              <w:jc w:val="center"/>
            </w:pPr>
          </w:p>
        </w:tc>
        <w:tc>
          <w:tcPr>
            <w:tcW w:w="1917" w:type="dxa"/>
            <w:gridSpan w:val="2"/>
            <w:vMerge/>
            <w:vAlign w:val="center"/>
          </w:tcPr>
          <w:p w14:paraId="68A8FF27" w14:textId="77777777" w:rsidR="00732809" w:rsidRPr="00236E1F" w:rsidRDefault="00732809" w:rsidP="00236E1F">
            <w:pPr>
              <w:pStyle w:val="ANUText"/>
              <w:spacing w:after="0" w:line="240" w:lineRule="auto"/>
              <w:ind w:firstLine="0"/>
              <w:jc w:val="center"/>
            </w:pPr>
          </w:p>
        </w:tc>
        <w:tc>
          <w:tcPr>
            <w:tcW w:w="1917" w:type="dxa"/>
            <w:vAlign w:val="center"/>
          </w:tcPr>
          <w:p w14:paraId="36515A67" w14:textId="77777777" w:rsidR="00732809" w:rsidRPr="00236E1F" w:rsidRDefault="00732809" w:rsidP="00236E1F">
            <w:pPr>
              <w:pStyle w:val="ANUText"/>
              <w:spacing w:after="0" w:line="240" w:lineRule="auto"/>
              <w:ind w:firstLine="0"/>
              <w:jc w:val="center"/>
            </w:pPr>
            <w:r w:rsidRPr="00236E1F">
              <w:t>Negative</w:t>
            </w:r>
          </w:p>
        </w:tc>
        <w:tc>
          <w:tcPr>
            <w:tcW w:w="1476" w:type="dxa"/>
            <w:vAlign w:val="center"/>
          </w:tcPr>
          <w:p w14:paraId="6A05F616" w14:textId="77777777" w:rsidR="00732809" w:rsidRPr="00236E1F" w:rsidRDefault="00732809" w:rsidP="00236E1F">
            <w:pPr>
              <w:pStyle w:val="ANUText"/>
              <w:spacing w:after="0" w:line="240" w:lineRule="auto"/>
              <w:ind w:firstLine="0"/>
              <w:jc w:val="center"/>
            </w:pPr>
            <w:r w:rsidRPr="00236E1F">
              <w:t>43</w:t>
            </w:r>
          </w:p>
        </w:tc>
        <w:tc>
          <w:tcPr>
            <w:tcW w:w="1440" w:type="dxa"/>
            <w:vAlign w:val="center"/>
          </w:tcPr>
          <w:p w14:paraId="01BE8D93" w14:textId="77777777" w:rsidR="00732809" w:rsidRPr="00236E1F" w:rsidRDefault="00732809" w:rsidP="00236E1F">
            <w:pPr>
              <w:pStyle w:val="ANUText"/>
              <w:spacing w:after="0" w:line="240" w:lineRule="auto"/>
              <w:ind w:firstLine="0"/>
              <w:jc w:val="center"/>
            </w:pPr>
            <w:r w:rsidRPr="00236E1F">
              <w:t>97.7</w:t>
            </w:r>
          </w:p>
        </w:tc>
      </w:tr>
      <w:tr w:rsidR="00732809" w:rsidRPr="00746037" w14:paraId="577DC8B7" w14:textId="77777777" w:rsidTr="00236E1F">
        <w:trPr>
          <w:trHeight w:val="170"/>
          <w:jc w:val="center"/>
        </w:trPr>
        <w:tc>
          <w:tcPr>
            <w:tcW w:w="630" w:type="dxa"/>
            <w:vMerge/>
            <w:vAlign w:val="center"/>
          </w:tcPr>
          <w:p w14:paraId="606B15E6" w14:textId="77777777" w:rsidR="00732809" w:rsidRPr="00236E1F" w:rsidRDefault="00732809" w:rsidP="00236E1F">
            <w:pPr>
              <w:pStyle w:val="ANUText"/>
              <w:spacing w:after="0" w:line="240" w:lineRule="auto"/>
              <w:ind w:firstLine="0"/>
              <w:jc w:val="center"/>
            </w:pPr>
          </w:p>
        </w:tc>
        <w:tc>
          <w:tcPr>
            <w:tcW w:w="3834" w:type="dxa"/>
            <w:gridSpan w:val="3"/>
            <w:vAlign w:val="center"/>
          </w:tcPr>
          <w:p w14:paraId="0734081E" w14:textId="515994FF" w:rsidR="00732809" w:rsidRPr="00236E1F" w:rsidRDefault="00732809" w:rsidP="00236E1F">
            <w:pPr>
              <w:pStyle w:val="ANUText"/>
              <w:spacing w:after="0" w:line="240" w:lineRule="auto"/>
              <w:ind w:firstLine="0"/>
              <w:jc w:val="center"/>
            </w:pPr>
            <w:r w:rsidRPr="00236E1F">
              <w:t>Total</w:t>
            </w:r>
          </w:p>
        </w:tc>
        <w:tc>
          <w:tcPr>
            <w:tcW w:w="1476" w:type="dxa"/>
            <w:vAlign w:val="center"/>
          </w:tcPr>
          <w:p w14:paraId="72281CD8" w14:textId="77777777" w:rsidR="00732809" w:rsidRPr="00236E1F" w:rsidRDefault="00732809" w:rsidP="00236E1F">
            <w:pPr>
              <w:pStyle w:val="ANUText"/>
              <w:spacing w:after="0" w:line="240" w:lineRule="auto"/>
              <w:ind w:firstLine="0"/>
              <w:jc w:val="center"/>
            </w:pPr>
            <w:r w:rsidRPr="00236E1F">
              <w:t>44</w:t>
            </w:r>
          </w:p>
        </w:tc>
        <w:tc>
          <w:tcPr>
            <w:tcW w:w="1440" w:type="dxa"/>
            <w:vAlign w:val="center"/>
          </w:tcPr>
          <w:p w14:paraId="07E78248" w14:textId="77777777" w:rsidR="00732809" w:rsidRPr="00236E1F" w:rsidRDefault="00732809" w:rsidP="00236E1F">
            <w:pPr>
              <w:pStyle w:val="ANUText"/>
              <w:spacing w:after="0" w:line="240" w:lineRule="auto"/>
              <w:ind w:firstLine="0"/>
              <w:jc w:val="center"/>
            </w:pPr>
            <w:r w:rsidRPr="00236E1F">
              <w:t>100</w:t>
            </w:r>
          </w:p>
        </w:tc>
      </w:tr>
    </w:tbl>
    <w:p w14:paraId="29BA7AF4" w14:textId="77777777" w:rsidR="00D02212" w:rsidRDefault="00D02212" w:rsidP="00236E1F">
      <w:pPr>
        <w:pStyle w:val="ANUText"/>
        <w:spacing w:before="60"/>
        <w:ind w:firstLine="289"/>
        <w:sectPr w:rsidR="00D02212" w:rsidSect="003017AD">
          <w:type w:val="continuous"/>
          <w:pgSz w:w="11907" w:h="16840" w:code="9"/>
          <w:pgMar w:top="1077" w:right="1077" w:bottom="1077" w:left="1077" w:header="720" w:footer="720" w:gutter="0"/>
          <w:cols w:space="720"/>
          <w:docGrid w:linePitch="360"/>
        </w:sectPr>
      </w:pPr>
    </w:p>
    <w:p w14:paraId="3AB0A424" w14:textId="71246CF1" w:rsidR="00CD5B4E" w:rsidRPr="00236E1F" w:rsidRDefault="00175CB4" w:rsidP="00236E1F">
      <w:pPr>
        <w:pStyle w:val="ANUText"/>
        <w:spacing w:before="60"/>
        <w:ind w:firstLine="289"/>
        <w:rPr>
          <w:rtl/>
        </w:rPr>
      </w:pPr>
      <w:r w:rsidRPr="00236E1F">
        <w:t>Hypothesis T</w:t>
      </w:r>
      <w:r w:rsidR="001B52AD" w:rsidRPr="00236E1F">
        <w:t>esting:</w:t>
      </w:r>
      <w:r w:rsidR="00FC099F" w:rsidRPr="00236E1F">
        <w:t xml:space="preserve"> our</w:t>
      </w:r>
      <w:r w:rsidR="009D05C7" w:rsidRPr="00236E1F">
        <w:t xml:space="preserve"> </w:t>
      </w:r>
      <w:r w:rsidR="00FC099F" w:rsidRPr="00236E1F">
        <w:t xml:space="preserve">main </w:t>
      </w:r>
      <w:r w:rsidR="009D05C7" w:rsidRPr="00236E1F">
        <w:t xml:space="preserve">set </w:t>
      </w:r>
      <w:r w:rsidR="00FC099F" w:rsidRPr="00236E1F">
        <w:t>hypothesis says that: "</w:t>
      </w:r>
      <w:r w:rsidR="00CD5B4E" w:rsidRPr="00236E1F">
        <w:t>There are no differences at (α≤0.05) in practicing FMS</w:t>
      </w:r>
      <w:r w:rsidR="00FC099F" w:rsidRPr="00236E1F">
        <w:t xml:space="preserve"> tests</w:t>
      </w:r>
      <w:r w:rsidR="00816FA4" w:rsidRPr="00236E1F">
        <w:t>, that could be attributed to gender, age, height, weight, athlete and none athlete variables.</w:t>
      </w:r>
      <w:r w:rsidR="00FC099F" w:rsidRPr="00236E1F">
        <w:t xml:space="preserve">" </w:t>
      </w:r>
      <w:r w:rsidR="00033CE4" w:rsidRPr="00236E1F">
        <w:t xml:space="preserve">Simply, in the case of gender, age, and weight, </w:t>
      </w:r>
      <w:r w:rsidR="00CD5B4E" w:rsidRPr="00236E1F">
        <w:t xml:space="preserve">we accept </w:t>
      </w:r>
      <w:r w:rsidR="00033CE4" w:rsidRPr="00236E1F">
        <w:t>the</w:t>
      </w:r>
      <w:r w:rsidR="00CD5B4E" w:rsidRPr="00236E1F">
        <w:t xml:space="preserve"> hypothesis</w:t>
      </w:r>
      <w:r w:rsidR="00033CE4" w:rsidRPr="00236E1F">
        <w:t>,</w:t>
      </w:r>
      <w:r w:rsidR="00CD5B4E" w:rsidRPr="00236E1F">
        <w:t xml:space="preserve"> since the </w:t>
      </w:r>
      <w:r w:rsidR="00033CE4" w:rsidRPr="00236E1F">
        <w:t xml:space="preserve">calculated </w:t>
      </w:r>
      <w:r w:rsidR="00CD5B4E" w:rsidRPr="00236E1F">
        <w:t xml:space="preserve">p-value is more than (0.05), </w:t>
      </w:r>
      <w:r w:rsidR="00033CE4" w:rsidRPr="00236E1F">
        <w:t xml:space="preserve">while in the case of </w:t>
      </w:r>
      <w:r w:rsidR="00E869A1" w:rsidRPr="00236E1F">
        <w:t>height</w:t>
      </w:r>
      <w:r w:rsidR="00033CE4" w:rsidRPr="00236E1F">
        <w:t xml:space="preserve"> and sport o</w:t>
      </w:r>
      <w:r w:rsidR="00E869A1" w:rsidRPr="00236E1F">
        <w:t>rientation (</w:t>
      </w:r>
      <w:proofErr w:type="spellStart"/>
      <w:r w:rsidR="00E869A1" w:rsidRPr="00236E1F">
        <w:t>i</w:t>
      </w:r>
      <w:proofErr w:type="spellEnd"/>
      <w:r w:rsidR="00E869A1" w:rsidRPr="00236E1F">
        <w:t>. e., being athletic</w:t>
      </w:r>
      <w:r w:rsidR="00033CE4" w:rsidRPr="00236E1F">
        <w:t xml:space="preserve">/ </w:t>
      </w:r>
      <w:r w:rsidR="00E869A1" w:rsidRPr="00236E1F">
        <w:t>nonathletic</w:t>
      </w:r>
      <w:r w:rsidR="00033CE4" w:rsidRPr="00236E1F">
        <w:t xml:space="preserve">) hypothesis was rejected, for </w:t>
      </w:r>
      <w:r w:rsidR="00E869A1" w:rsidRPr="00236E1F">
        <w:t xml:space="preserve">the calculated p-values were less than (0.05). Tables </w:t>
      </w:r>
      <w:r w:rsidR="00942E82" w:rsidRPr="00236E1F">
        <w:t>7</w:t>
      </w:r>
      <w:r w:rsidR="00E869A1" w:rsidRPr="00236E1F">
        <w:t>-</w:t>
      </w:r>
      <w:r w:rsidR="00942E82" w:rsidRPr="00236E1F">
        <w:t>11</w:t>
      </w:r>
      <w:r w:rsidR="00E869A1" w:rsidRPr="00236E1F">
        <w:t xml:space="preserve"> show such findings in details. </w:t>
      </w:r>
    </w:p>
    <w:p w14:paraId="43B7A6DE" w14:textId="77777777" w:rsidR="00D02212" w:rsidRDefault="00D02212" w:rsidP="00236E1F">
      <w:pPr>
        <w:pStyle w:val="ANUText"/>
        <w:spacing w:before="60"/>
        <w:ind w:firstLine="0"/>
        <w:rPr>
          <w:b/>
          <w:bCs/>
        </w:rPr>
      </w:pPr>
    </w:p>
    <w:p w14:paraId="6CB518DB" w14:textId="77777777" w:rsidR="00D02212" w:rsidRDefault="00D02212" w:rsidP="00236E1F">
      <w:pPr>
        <w:pStyle w:val="ANUText"/>
        <w:spacing w:before="60"/>
        <w:ind w:firstLine="0"/>
        <w:rPr>
          <w:b/>
          <w:bCs/>
        </w:rPr>
      </w:pPr>
    </w:p>
    <w:p w14:paraId="3D46C961" w14:textId="77777777" w:rsidR="00D02212" w:rsidRDefault="00D02212" w:rsidP="00236E1F">
      <w:pPr>
        <w:pStyle w:val="ANUText"/>
        <w:spacing w:before="60"/>
        <w:ind w:firstLine="0"/>
        <w:rPr>
          <w:b/>
          <w:bCs/>
        </w:rPr>
      </w:pPr>
    </w:p>
    <w:p w14:paraId="5AC497E7" w14:textId="77777777" w:rsidR="00D02212" w:rsidRDefault="00D02212" w:rsidP="00236E1F">
      <w:pPr>
        <w:pStyle w:val="ANUText"/>
        <w:spacing w:before="60"/>
        <w:ind w:firstLine="0"/>
        <w:rPr>
          <w:b/>
          <w:bCs/>
        </w:rPr>
      </w:pPr>
    </w:p>
    <w:p w14:paraId="7F593815" w14:textId="5FA868AD" w:rsidR="00404DDC" w:rsidRPr="00236E1F" w:rsidRDefault="00732809" w:rsidP="00236E1F">
      <w:pPr>
        <w:pStyle w:val="ANUText"/>
        <w:spacing w:before="60"/>
        <w:ind w:firstLine="0"/>
      </w:pPr>
      <w:r w:rsidRPr="00236E1F">
        <w:rPr>
          <w:b/>
          <w:bCs/>
        </w:rPr>
        <w:t xml:space="preserve">Table </w:t>
      </w:r>
      <w:r w:rsidR="00236E1F" w:rsidRPr="00236E1F">
        <w:rPr>
          <w:b/>
          <w:bCs/>
        </w:rPr>
        <w:t>(</w:t>
      </w:r>
      <w:r w:rsidR="00A12D1F" w:rsidRPr="00236E1F">
        <w:rPr>
          <w:b/>
          <w:bCs/>
        </w:rPr>
        <w:t>7</w:t>
      </w:r>
      <w:r w:rsidR="00236E1F" w:rsidRPr="00236E1F">
        <w:rPr>
          <w:b/>
          <w:bCs/>
        </w:rPr>
        <w:t>)</w:t>
      </w:r>
      <w:r w:rsidRPr="00236E1F">
        <w:rPr>
          <w:b/>
          <w:bCs/>
        </w:rPr>
        <w:t>:</w:t>
      </w:r>
      <w:r w:rsidRPr="00236E1F">
        <w:t xml:space="preserve"> </w:t>
      </w:r>
      <w:r w:rsidR="00BF1059" w:rsidRPr="00236E1F">
        <w:t xml:space="preserve">Mean, percent and t - test values </w:t>
      </w:r>
      <w:r w:rsidRPr="00236E1F">
        <w:t>according to gender</w:t>
      </w:r>
      <w:r w:rsidR="00BF1059" w:rsidRPr="00236E1F">
        <w:t xml:space="preserve"> variables</w:t>
      </w:r>
      <w:r w:rsidRPr="00236E1F">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468"/>
        <w:gridCol w:w="689"/>
        <w:gridCol w:w="585"/>
        <w:gridCol w:w="676"/>
        <w:gridCol w:w="472"/>
        <w:gridCol w:w="744"/>
      </w:tblGrid>
      <w:tr w:rsidR="001C0188" w:rsidRPr="00746037" w14:paraId="13724037" w14:textId="584F6125" w:rsidTr="00D852C0">
        <w:trPr>
          <w:jc w:val="center"/>
        </w:trPr>
        <w:tc>
          <w:tcPr>
            <w:tcW w:w="1802" w:type="dxa"/>
            <w:vAlign w:val="center"/>
          </w:tcPr>
          <w:p w14:paraId="6FE6FDE7" w14:textId="77777777" w:rsidR="00737452" w:rsidRPr="00236E1F" w:rsidRDefault="00737452" w:rsidP="00236E1F">
            <w:pPr>
              <w:pStyle w:val="ANUText"/>
              <w:spacing w:after="0" w:line="240" w:lineRule="auto"/>
              <w:ind w:firstLine="0"/>
              <w:jc w:val="center"/>
              <w:rPr>
                <w:b/>
                <w:bCs/>
              </w:rPr>
            </w:pPr>
            <w:r w:rsidRPr="00236E1F">
              <w:rPr>
                <w:b/>
                <w:bCs/>
              </w:rPr>
              <w:t>Gender</w:t>
            </w:r>
          </w:p>
        </w:tc>
        <w:tc>
          <w:tcPr>
            <w:tcW w:w="1189" w:type="dxa"/>
            <w:vAlign w:val="center"/>
          </w:tcPr>
          <w:p w14:paraId="0BA76F26" w14:textId="77777777" w:rsidR="00737452" w:rsidRPr="00236E1F" w:rsidRDefault="00737452" w:rsidP="00236E1F">
            <w:pPr>
              <w:pStyle w:val="ANUText"/>
              <w:spacing w:after="0" w:line="240" w:lineRule="auto"/>
              <w:ind w:firstLine="0"/>
              <w:jc w:val="center"/>
              <w:rPr>
                <w:b/>
                <w:bCs/>
                <w:rtl/>
              </w:rPr>
            </w:pPr>
            <w:r w:rsidRPr="00236E1F">
              <w:rPr>
                <w:b/>
                <w:bCs/>
              </w:rPr>
              <w:t>N</w:t>
            </w:r>
          </w:p>
        </w:tc>
        <w:tc>
          <w:tcPr>
            <w:tcW w:w="1310" w:type="dxa"/>
            <w:vAlign w:val="center"/>
          </w:tcPr>
          <w:p w14:paraId="315FAB65" w14:textId="77777777" w:rsidR="00737452" w:rsidRPr="00236E1F" w:rsidRDefault="00737452" w:rsidP="00236E1F">
            <w:pPr>
              <w:pStyle w:val="ANUText"/>
              <w:spacing w:after="0" w:line="240" w:lineRule="auto"/>
              <w:ind w:firstLine="0"/>
              <w:jc w:val="center"/>
              <w:rPr>
                <w:b/>
                <w:bCs/>
              </w:rPr>
            </w:pPr>
            <w:r w:rsidRPr="00236E1F">
              <w:rPr>
                <w:b/>
                <w:bCs/>
              </w:rPr>
              <w:t>Mean</w:t>
            </w:r>
          </w:p>
        </w:tc>
        <w:tc>
          <w:tcPr>
            <w:tcW w:w="1141" w:type="dxa"/>
            <w:vAlign w:val="center"/>
          </w:tcPr>
          <w:p w14:paraId="6608902F" w14:textId="07DF7D53" w:rsidR="00737452" w:rsidRPr="00236E1F" w:rsidRDefault="00737452" w:rsidP="00236E1F">
            <w:pPr>
              <w:pStyle w:val="ANUText"/>
              <w:spacing w:after="0" w:line="240" w:lineRule="auto"/>
              <w:ind w:firstLine="0"/>
              <w:jc w:val="center"/>
              <w:rPr>
                <w:b/>
                <w:bCs/>
              </w:rPr>
            </w:pPr>
            <w:r w:rsidRPr="00236E1F">
              <w:rPr>
                <w:b/>
                <w:bCs/>
              </w:rPr>
              <w:t>SD</w:t>
            </w:r>
          </w:p>
        </w:tc>
        <w:tc>
          <w:tcPr>
            <w:tcW w:w="1248" w:type="dxa"/>
            <w:vAlign w:val="center"/>
          </w:tcPr>
          <w:p w14:paraId="09A4C8FB" w14:textId="7EE6599B" w:rsidR="00737452" w:rsidRPr="00236E1F" w:rsidRDefault="00737452" w:rsidP="00236E1F">
            <w:pPr>
              <w:pStyle w:val="ANUText"/>
              <w:spacing w:after="0" w:line="240" w:lineRule="auto"/>
              <w:ind w:firstLine="0"/>
              <w:jc w:val="center"/>
              <w:rPr>
                <w:b/>
                <w:bCs/>
              </w:rPr>
            </w:pPr>
            <w:r w:rsidRPr="00236E1F">
              <w:rPr>
                <w:b/>
                <w:bCs/>
              </w:rPr>
              <w:t>T</w:t>
            </w:r>
          </w:p>
        </w:tc>
        <w:tc>
          <w:tcPr>
            <w:tcW w:w="1228" w:type="dxa"/>
            <w:vAlign w:val="center"/>
          </w:tcPr>
          <w:p w14:paraId="25F510B8" w14:textId="724AFAC2" w:rsidR="00737452" w:rsidRPr="00236E1F" w:rsidRDefault="00F97ECE" w:rsidP="00236E1F">
            <w:pPr>
              <w:pStyle w:val="ANUText"/>
              <w:spacing w:after="0" w:line="240" w:lineRule="auto"/>
              <w:ind w:firstLine="0"/>
              <w:jc w:val="center"/>
              <w:rPr>
                <w:b/>
                <w:bCs/>
              </w:rPr>
            </w:pPr>
            <w:proofErr w:type="spellStart"/>
            <w:r w:rsidRPr="00236E1F">
              <w:rPr>
                <w:b/>
                <w:bCs/>
              </w:rPr>
              <w:t>df</w:t>
            </w:r>
            <w:proofErr w:type="spellEnd"/>
          </w:p>
        </w:tc>
        <w:tc>
          <w:tcPr>
            <w:tcW w:w="1295" w:type="dxa"/>
            <w:vAlign w:val="center"/>
          </w:tcPr>
          <w:p w14:paraId="784E9B86" w14:textId="6DDF2E03" w:rsidR="00737452" w:rsidRPr="00236E1F" w:rsidRDefault="00737452" w:rsidP="00236E1F">
            <w:pPr>
              <w:pStyle w:val="ANUText"/>
              <w:spacing w:after="0" w:line="240" w:lineRule="auto"/>
              <w:ind w:firstLine="0"/>
              <w:jc w:val="center"/>
              <w:rPr>
                <w:b/>
                <w:bCs/>
              </w:rPr>
            </w:pPr>
            <w:r w:rsidRPr="00236E1F">
              <w:rPr>
                <w:b/>
                <w:bCs/>
              </w:rPr>
              <w:t>Sig. (2-tailed)</w:t>
            </w:r>
          </w:p>
        </w:tc>
      </w:tr>
      <w:tr w:rsidR="001C0188" w:rsidRPr="00746037" w14:paraId="2E261448" w14:textId="7AB14E73" w:rsidTr="00D852C0">
        <w:trPr>
          <w:jc w:val="center"/>
        </w:trPr>
        <w:tc>
          <w:tcPr>
            <w:tcW w:w="1802" w:type="dxa"/>
            <w:vAlign w:val="center"/>
          </w:tcPr>
          <w:p w14:paraId="21163222" w14:textId="4E962805" w:rsidR="00737452" w:rsidRPr="00236E1F" w:rsidRDefault="00737452" w:rsidP="00236E1F">
            <w:pPr>
              <w:pStyle w:val="ANUText"/>
              <w:spacing w:after="0" w:line="240" w:lineRule="auto"/>
              <w:ind w:firstLine="0"/>
              <w:jc w:val="center"/>
              <w:rPr>
                <w:rtl/>
              </w:rPr>
            </w:pPr>
            <w:r w:rsidRPr="00236E1F">
              <w:t>Male</w:t>
            </w:r>
          </w:p>
        </w:tc>
        <w:tc>
          <w:tcPr>
            <w:tcW w:w="1189" w:type="dxa"/>
            <w:vAlign w:val="center"/>
          </w:tcPr>
          <w:p w14:paraId="6B8E0602" w14:textId="77777777" w:rsidR="00737452" w:rsidRPr="00236E1F" w:rsidRDefault="00737452" w:rsidP="00236E1F">
            <w:pPr>
              <w:pStyle w:val="ANUText"/>
              <w:spacing w:after="0" w:line="240" w:lineRule="auto"/>
              <w:ind w:firstLine="0"/>
              <w:jc w:val="center"/>
            </w:pPr>
            <w:r w:rsidRPr="00236E1F">
              <w:t>22</w:t>
            </w:r>
          </w:p>
        </w:tc>
        <w:tc>
          <w:tcPr>
            <w:tcW w:w="1310" w:type="dxa"/>
            <w:vAlign w:val="center"/>
          </w:tcPr>
          <w:p w14:paraId="42897BC1" w14:textId="5207D758" w:rsidR="00737452" w:rsidRPr="00236E1F" w:rsidRDefault="00737452" w:rsidP="00236E1F">
            <w:pPr>
              <w:pStyle w:val="ANUText"/>
              <w:spacing w:after="0" w:line="240" w:lineRule="auto"/>
              <w:ind w:firstLine="0"/>
              <w:jc w:val="center"/>
            </w:pPr>
            <w:r w:rsidRPr="00236E1F">
              <w:t>2.6</w:t>
            </w:r>
          </w:p>
        </w:tc>
        <w:tc>
          <w:tcPr>
            <w:tcW w:w="1141" w:type="dxa"/>
            <w:vAlign w:val="center"/>
          </w:tcPr>
          <w:p w14:paraId="46B7AABF" w14:textId="278C0D5D" w:rsidR="00737452" w:rsidRPr="00236E1F" w:rsidRDefault="00737452" w:rsidP="00236E1F">
            <w:pPr>
              <w:pStyle w:val="ANUText"/>
              <w:spacing w:after="0" w:line="240" w:lineRule="auto"/>
              <w:ind w:firstLine="0"/>
              <w:jc w:val="center"/>
            </w:pPr>
            <w:r w:rsidRPr="00236E1F">
              <w:t>0.54</w:t>
            </w:r>
          </w:p>
        </w:tc>
        <w:tc>
          <w:tcPr>
            <w:tcW w:w="1248" w:type="dxa"/>
            <w:vMerge w:val="restart"/>
            <w:vAlign w:val="center"/>
          </w:tcPr>
          <w:p w14:paraId="63EF18BE" w14:textId="0B7274C1" w:rsidR="00737452" w:rsidRPr="00236E1F" w:rsidRDefault="00737452" w:rsidP="00236E1F">
            <w:pPr>
              <w:pStyle w:val="ANUText"/>
              <w:spacing w:after="0" w:line="240" w:lineRule="auto"/>
              <w:ind w:firstLine="0"/>
              <w:jc w:val="center"/>
            </w:pPr>
            <w:r w:rsidRPr="00236E1F">
              <w:t>0.</w:t>
            </w:r>
            <w:r w:rsidR="00F97ECE" w:rsidRPr="00236E1F">
              <w:t>523</w:t>
            </w:r>
          </w:p>
        </w:tc>
        <w:tc>
          <w:tcPr>
            <w:tcW w:w="1228" w:type="dxa"/>
            <w:vMerge w:val="restart"/>
            <w:vAlign w:val="center"/>
          </w:tcPr>
          <w:p w14:paraId="1E8E8B7F" w14:textId="0E3249C4" w:rsidR="00737452" w:rsidRPr="00236E1F" w:rsidRDefault="00737452" w:rsidP="00236E1F">
            <w:pPr>
              <w:pStyle w:val="ANUText"/>
              <w:spacing w:after="0" w:line="240" w:lineRule="auto"/>
              <w:ind w:firstLine="0"/>
              <w:jc w:val="center"/>
            </w:pPr>
            <w:r w:rsidRPr="00236E1F">
              <w:t>42</w:t>
            </w:r>
          </w:p>
        </w:tc>
        <w:tc>
          <w:tcPr>
            <w:tcW w:w="1295" w:type="dxa"/>
            <w:vMerge w:val="restart"/>
            <w:vAlign w:val="center"/>
          </w:tcPr>
          <w:p w14:paraId="7F1B8BD5" w14:textId="7572C255" w:rsidR="00737452" w:rsidRPr="00236E1F" w:rsidRDefault="00737452" w:rsidP="00236E1F">
            <w:pPr>
              <w:pStyle w:val="ANUText"/>
              <w:spacing w:after="0" w:line="240" w:lineRule="auto"/>
              <w:ind w:firstLine="0"/>
              <w:jc w:val="center"/>
            </w:pPr>
            <w:r w:rsidRPr="00236E1F">
              <w:t>0.</w:t>
            </w:r>
            <w:r w:rsidR="00F97ECE" w:rsidRPr="00236E1F">
              <w:t>604</w:t>
            </w:r>
          </w:p>
        </w:tc>
      </w:tr>
      <w:tr w:rsidR="001C0188" w:rsidRPr="00746037" w14:paraId="00FCA366" w14:textId="5ED06689" w:rsidTr="00D852C0">
        <w:trPr>
          <w:jc w:val="center"/>
        </w:trPr>
        <w:tc>
          <w:tcPr>
            <w:tcW w:w="1802" w:type="dxa"/>
            <w:vAlign w:val="center"/>
          </w:tcPr>
          <w:p w14:paraId="05E4D844" w14:textId="718A2C71" w:rsidR="00737452" w:rsidRPr="00236E1F" w:rsidRDefault="00737452" w:rsidP="00236E1F">
            <w:pPr>
              <w:pStyle w:val="ANUText"/>
              <w:spacing w:after="0" w:line="240" w:lineRule="auto"/>
              <w:ind w:firstLine="0"/>
              <w:jc w:val="center"/>
            </w:pPr>
            <w:r w:rsidRPr="00236E1F">
              <w:t>Female</w:t>
            </w:r>
          </w:p>
        </w:tc>
        <w:tc>
          <w:tcPr>
            <w:tcW w:w="1189" w:type="dxa"/>
            <w:vAlign w:val="center"/>
          </w:tcPr>
          <w:p w14:paraId="37494E78" w14:textId="77777777" w:rsidR="00737452" w:rsidRPr="00236E1F" w:rsidRDefault="00737452" w:rsidP="00236E1F">
            <w:pPr>
              <w:pStyle w:val="ANUText"/>
              <w:spacing w:after="0" w:line="240" w:lineRule="auto"/>
              <w:ind w:firstLine="0"/>
              <w:jc w:val="center"/>
            </w:pPr>
            <w:r w:rsidRPr="00236E1F">
              <w:t>22</w:t>
            </w:r>
          </w:p>
        </w:tc>
        <w:tc>
          <w:tcPr>
            <w:tcW w:w="1310" w:type="dxa"/>
            <w:vAlign w:val="center"/>
          </w:tcPr>
          <w:p w14:paraId="12541A0D" w14:textId="2F3D2D5D" w:rsidR="00737452" w:rsidRPr="00236E1F" w:rsidRDefault="00737452" w:rsidP="00236E1F">
            <w:pPr>
              <w:pStyle w:val="ANUText"/>
              <w:spacing w:after="0" w:line="240" w:lineRule="auto"/>
              <w:ind w:firstLine="0"/>
              <w:jc w:val="center"/>
            </w:pPr>
            <w:r w:rsidRPr="00236E1F">
              <w:t>2.5</w:t>
            </w:r>
          </w:p>
        </w:tc>
        <w:tc>
          <w:tcPr>
            <w:tcW w:w="1141" w:type="dxa"/>
            <w:vAlign w:val="center"/>
          </w:tcPr>
          <w:p w14:paraId="1496BFF9" w14:textId="1EDD0628" w:rsidR="00737452" w:rsidRPr="00236E1F" w:rsidRDefault="00737452" w:rsidP="00236E1F">
            <w:pPr>
              <w:pStyle w:val="ANUText"/>
              <w:spacing w:after="0" w:line="240" w:lineRule="auto"/>
              <w:ind w:firstLine="0"/>
              <w:jc w:val="center"/>
            </w:pPr>
            <w:r w:rsidRPr="00236E1F">
              <w:t>0.66</w:t>
            </w:r>
          </w:p>
        </w:tc>
        <w:tc>
          <w:tcPr>
            <w:tcW w:w="1248" w:type="dxa"/>
            <w:vMerge/>
            <w:vAlign w:val="center"/>
          </w:tcPr>
          <w:p w14:paraId="7EAC1381" w14:textId="0F1E32FD" w:rsidR="00737452" w:rsidRPr="00236E1F" w:rsidRDefault="00737452" w:rsidP="00236E1F">
            <w:pPr>
              <w:pStyle w:val="ANUText"/>
              <w:spacing w:after="0" w:line="240" w:lineRule="auto"/>
              <w:ind w:firstLine="0"/>
              <w:jc w:val="center"/>
            </w:pPr>
          </w:p>
        </w:tc>
        <w:tc>
          <w:tcPr>
            <w:tcW w:w="1228" w:type="dxa"/>
            <w:vMerge/>
            <w:vAlign w:val="center"/>
          </w:tcPr>
          <w:p w14:paraId="1D30911A" w14:textId="77777777" w:rsidR="00737452" w:rsidRPr="00236E1F" w:rsidRDefault="00737452" w:rsidP="00236E1F">
            <w:pPr>
              <w:pStyle w:val="ANUText"/>
              <w:spacing w:after="0" w:line="240" w:lineRule="auto"/>
              <w:ind w:firstLine="0"/>
              <w:jc w:val="center"/>
            </w:pPr>
          </w:p>
        </w:tc>
        <w:tc>
          <w:tcPr>
            <w:tcW w:w="1295" w:type="dxa"/>
            <w:vMerge/>
            <w:vAlign w:val="center"/>
          </w:tcPr>
          <w:p w14:paraId="7BFA6EDB" w14:textId="5D8A4972" w:rsidR="00737452" w:rsidRPr="00236E1F" w:rsidRDefault="00737452" w:rsidP="00236E1F">
            <w:pPr>
              <w:pStyle w:val="ANUText"/>
              <w:spacing w:after="0" w:line="240" w:lineRule="auto"/>
              <w:ind w:firstLine="0"/>
              <w:jc w:val="center"/>
            </w:pPr>
          </w:p>
        </w:tc>
      </w:tr>
    </w:tbl>
    <w:p w14:paraId="27F8CD26" w14:textId="54B0ACEC" w:rsidR="00743A96" w:rsidRPr="00236E1F" w:rsidRDefault="00743A96" w:rsidP="00236E1F">
      <w:pPr>
        <w:pStyle w:val="ANUText"/>
        <w:spacing w:before="60"/>
        <w:ind w:firstLine="0"/>
      </w:pPr>
      <w:r w:rsidRPr="00236E1F">
        <w:rPr>
          <w:b/>
          <w:bCs/>
        </w:rPr>
        <w:t xml:space="preserve">Table </w:t>
      </w:r>
      <w:r w:rsidR="00236E1F" w:rsidRPr="00236E1F">
        <w:rPr>
          <w:b/>
          <w:bCs/>
        </w:rPr>
        <w:t>(</w:t>
      </w:r>
      <w:r w:rsidRPr="00236E1F">
        <w:rPr>
          <w:b/>
          <w:bCs/>
        </w:rPr>
        <w:t>8</w:t>
      </w:r>
      <w:r w:rsidR="00236E1F" w:rsidRPr="00236E1F">
        <w:rPr>
          <w:b/>
          <w:bCs/>
        </w:rPr>
        <w:t>)</w:t>
      </w:r>
      <w:r w:rsidRPr="00236E1F">
        <w:rPr>
          <w:b/>
          <w:bCs/>
        </w:rPr>
        <w:t>:</w:t>
      </w:r>
      <w:r w:rsidRPr="00236E1F">
        <w:t xml:space="preserve"> Mean, percent and t - test values according to age variable.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466"/>
        <w:gridCol w:w="687"/>
        <w:gridCol w:w="584"/>
        <w:gridCol w:w="674"/>
        <w:gridCol w:w="468"/>
        <w:gridCol w:w="743"/>
      </w:tblGrid>
      <w:tr w:rsidR="00801243" w:rsidRPr="00746037" w14:paraId="622C0636" w14:textId="77777777" w:rsidTr="00D852C0">
        <w:trPr>
          <w:jc w:val="center"/>
        </w:trPr>
        <w:tc>
          <w:tcPr>
            <w:tcW w:w="1944" w:type="dxa"/>
            <w:vAlign w:val="center"/>
          </w:tcPr>
          <w:p w14:paraId="480A8E3A" w14:textId="77777777" w:rsidR="00A247F1" w:rsidRPr="00236E1F" w:rsidRDefault="00A247F1" w:rsidP="00236E1F">
            <w:pPr>
              <w:pStyle w:val="ANUText"/>
              <w:spacing w:after="0" w:line="240" w:lineRule="auto"/>
              <w:ind w:firstLine="0"/>
              <w:jc w:val="center"/>
              <w:rPr>
                <w:b/>
                <w:bCs/>
              </w:rPr>
            </w:pPr>
            <w:r w:rsidRPr="00236E1F">
              <w:rPr>
                <w:b/>
                <w:bCs/>
              </w:rPr>
              <w:t>Gender</w:t>
            </w:r>
          </w:p>
        </w:tc>
        <w:tc>
          <w:tcPr>
            <w:tcW w:w="1192" w:type="dxa"/>
            <w:vAlign w:val="center"/>
          </w:tcPr>
          <w:p w14:paraId="57FF154B" w14:textId="77777777" w:rsidR="00A247F1" w:rsidRPr="00236E1F" w:rsidRDefault="00A247F1" w:rsidP="00236E1F">
            <w:pPr>
              <w:pStyle w:val="ANUText"/>
              <w:spacing w:after="0" w:line="240" w:lineRule="auto"/>
              <w:ind w:firstLine="0"/>
              <w:jc w:val="center"/>
              <w:rPr>
                <w:b/>
                <w:bCs/>
                <w:rtl/>
              </w:rPr>
            </w:pPr>
            <w:r w:rsidRPr="00236E1F">
              <w:rPr>
                <w:b/>
                <w:bCs/>
              </w:rPr>
              <w:t>N</w:t>
            </w:r>
          </w:p>
        </w:tc>
        <w:tc>
          <w:tcPr>
            <w:tcW w:w="1312" w:type="dxa"/>
            <w:vAlign w:val="center"/>
          </w:tcPr>
          <w:p w14:paraId="6FE0D05C" w14:textId="77777777" w:rsidR="00A247F1" w:rsidRPr="00236E1F" w:rsidRDefault="00A247F1" w:rsidP="00236E1F">
            <w:pPr>
              <w:pStyle w:val="ANUText"/>
              <w:spacing w:after="0" w:line="240" w:lineRule="auto"/>
              <w:ind w:firstLine="0"/>
              <w:jc w:val="center"/>
              <w:rPr>
                <w:b/>
                <w:bCs/>
              </w:rPr>
            </w:pPr>
            <w:r w:rsidRPr="00236E1F">
              <w:rPr>
                <w:b/>
                <w:bCs/>
              </w:rPr>
              <w:t>Mean</w:t>
            </w:r>
          </w:p>
        </w:tc>
        <w:tc>
          <w:tcPr>
            <w:tcW w:w="1146" w:type="dxa"/>
            <w:vAlign w:val="center"/>
          </w:tcPr>
          <w:p w14:paraId="11458D58" w14:textId="37917F7E" w:rsidR="00A247F1" w:rsidRPr="00236E1F" w:rsidRDefault="00A247F1" w:rsidP="00236E1F">
            <w:pPr>
              <w:pStyle w:val="ANUText"/>
              <w:spacing w:after="0" w:line="240" w:lineRule="auto"/>
              <w:ind w:firstLine="0"/>
              <w:jc w:val="center"/>
              <w:rPr>
                <w:b/>
                <w:bCs/>
              </w:rPr>
            </w:pPr>
            <w:r w:rsidRPr="00236E1F">
              <w:rPr>
                <w:b/>
                <w:bCs/>
              </w:rPr>
              <w:t>SD</w:t>
            </w:r>
          </w:p>
        </w:tc>
        <w:tc>
          <w:tcPr>
            <w:tcW w:w="1250" w:type="dxa"/>
            <w:vAlign w:val="center"/>
          </w:tcPr>
          <w:p w14:paraId="1EA64BC4" w14:textId="062AEF8B" w:rsidR="00A247F1" w:rsidRPr="00236E1F" w:rsidRDefault="00A247F1" w:rsidP="00236E1F">
            <w:pPr>
              <w:pStyle w:val="ANUText"/>
              <w:spacing w:after="0" w:line="240" w:lineRule="auto"/>
              <w:ind w:firstLine="0"/>
              <w:jc w:val="center"/>
              <w:rPr>
                <w:b/>
                <w:bCs/>
              </w:rPr>
            </w:pPr>
            <w:r w:rsidRPr="00236E1F">
              <w:rPr>
                <w:b/>
                <w:bCs/>
              </w:rPr>
              <w:t>T</w:t>
            </w:r>
          </w:p>
        </w:tc>
        <w:tc>
          <w:tcPr>
            <w:tcW w:w="1210" w:type="dxa"/>
            <w:vAlign w:val="center"/>
          </w:tcPr>
          <w:p w14:paraId="6CB558B8" w14:textId="2B813C98" w:rsidR="00A247F1" w:rsidRPr="00236E1F" w:rsidRDefault="00A247F1" w:rsidP="00236E1F">
            <w:pPr>
              <w:pStyle w:val="ANUText"/>
              <w:spacing w:after="0" w:line="240" w:lineRule="auto"/>
              <w:ind w:firstLine="0"/>
              <w:jc w:val="center"/>
              <w:rPr>
                <w:b/>
                <w:bCs/>
              </w:rPr>
            </w:pPr>
            <w:proofErr w:type="spellStart"/>
            <w:r w:rsidRPr="00236E1F">
              <w:rPr>
                <w:b/>
                <w:bCs/>
              </w:rPr>
              <w:t>df</w:t>
            </w:r>
            <w:proofErr w:type="spellEnd"/>
          </w:p>
        </w:tc>
        <w:tc>
          <w:tcPr>
            <w:tcW w:w="1296" w:type="dxa"/>
            <w:vAlign w:val="center"/>
          </w:tcPr>
          <w:p w14:paraId="041985BB" w14:textId="77777777" w:rsidR="00A247F1" w:rsidRPr="00236E1F" w:rsidRDefault="00A247F1" w:rsidP="00236E1F">
            <w:pPr>
              <w:pStyle w:val="ANUText"/>
              <w:spacing w:after="0" w:line="240" w:lineRule="auto"/>
              <w:ind w:firstLine="0"/>
              <w:jc w:val="center"/>
              <w:rPr>
                <w:b/>
                <w:bCs/>
              </w:rPr>
            </w:pPr>
            <w:r w:rsidRPr="00236E1F">
              <w:rPr>
                <w:b/>
                <w:bCs/>
              </w:rPr>
              <w:t>Sig. (2-tailed)</w:t>
            </w:r>
          </w:p>
        </w:tc>
      </w:tr>
      <w:tr w:rsidR="00801243" w:rsidRPr="00746037" w14:paraId="719685E9" w14:textId="77777777" w:rsidTr="00D852C0">
        <w:trPr>
          <w:trHeight w:val="90"/>
          <w:jc w:val="center"/>
        </w:trPr>
        <w:tc>
          <w:tcPr>
            <w:tcW w:w="1944" w:type="dxa"/>
            <w:vAlign w:val="center"/>
          </w:tcPr>
          <w:p w14:paraId="4DF7370F" w14:textId="7605817A" w:rsidR="00A247F1" w:rsidRPr="00236E1F" w:rsidRDefault="00A247F1" w:rsidP="00236E1F">
            <w:pPr>
              <w:pStyle w:val="ANUText"/>
              <w:spacing w:after="0" w:line="240" w:lineRule="auto"/>
              <w:ind w:firstLine="0"/>
              <w:jc w:val="center"/>
              <w:rPr>
                <w:rtl/>
              </w:rPr>
            </w:pPr>
            <w:r w:rsidRPr="00236E1F">
              <w:t>Less than 20 years</w:t>
            </w:r>
          </w:p>
        </w:tc>
        <w:tc>
          <w:tcPr>
            <w:tcW w:w="1192" w:type="dxa"/>
            <w:vAlign w:val="center"/>
          </w:tcPr>
          <w:p w14:paraId="20081471" w14:textId="10FD170A" w:rsidR="00A247F1" w:rsidRPr="00236E1F" w:rsidRDefault="00A247F1" w:rsidP="00236E1F">
            <w:pPr>
              <w:pStyle w:val="ANUText"/>
              <w:spacing w:after="0" w:line="240" w:lineRule="auto"/>
              <w:ind w:firstLine="0"/>
              <w:jc w:val="center"/>
            </w:pPr>
            <w:r w:rsidRPr="00236E1F">
              <w:t>18</w:t>
            </w:r>
          </w:p>
        </w:tc>
        <w:tc>
          <w:tcPr>
            <w:tcW w:w="1312" w:type="dxa"/>
            <w:vAlign w:val="center"/>
          </w:tcPr>
          <w:p w14:paraId="7104EC4B" w14:textId="41F01D5D" w:rsidR="00A247F1" w:rsidRPr="00236E1F" w:rsidRDefault="00A247F1" w:rsidP="00236E1F">
            <w:pPr>
              <w:pStyle w:val="ANUText"/>
              <w:spacing w:after="0" w:line="240" w:lineRule="auto"/>
              <w:ind w:firstLine="0"/>
              <w:jc w:val="center"/>
            </w:pPr>
            <w:r w:rsidRPr="00236E1F">
              <w:t>21.1</w:t>
            </w:r>
          </w:p>
        </w:tc>
        <w:tc>
          <w:tcPr>
            <w:tcW w:w="1146" w:type="dxa"/>
            <w:vAlign w:val="center"/>
          </w:tcPr>
          <w:p w14:paraId="697B7599" w14:textId="70F84C43" w:rsidR="00A247F1" w:rsidRPr="00236E1F" w:rsidRDefault="00A247F1" w:rsidP="00236E1F">
            <w:pPr>
              <w:pStyle w:val="ANUText"/>
              <w:spacing w:after="0" w:line="240" w:lineRule="auto"/>
              <w:ind w:firstLine="0"/>
              <w:jc w:val="center"/>
            </w:pPr>
            <w:r w:rsidRPr="00236E1F">
              <w:t>0.57</w:t>
            </w:r>
          </w:p>
        </w:tc>
        <w:tc>
          <w:tcPr>
            <w:tcW w:w="1250" w:type="dxa"/>
            <w:vMerge w:val="restart"/>
            <w:vAlign w:val="center"/>
          </w:tcPr>
          <w:p w14:paraId="7DC61186" w14:textId="729F5961" w:rsidR="00A247F1" w:rsidRPr="00236E1F" w:rsidRDefault="00A247F1" w:rsidP="00236E1F">
            <w:pPr>
              <w:pStyle w:val="ANUText"/>
              <w:spacing w:after="0" w:line="240" w:lineRule="auto"/>
              <w:ind w:firstLine="0"/>
              <w:jc w:val="center"/>
            </w:pPr>
            <w:r w:rsidRPr="00236E1F">
              <w:t>0.</w:t>
            </w:r>
            <w:r w:rsidR="009509C4" w:rsidRPr="00236E1F">
              <w:t>985</w:t>
            </w:r>
          </w:p>
        </w:tc>
        <w:tc>
          <w:tcPr>
            <w:tcW w:w="1210" w:type="dxa"/>
            <w:vMerge w:val="restart"/>
            <w:vAlign w:val="center"/>
          </w:tcPr>
          <w:p w14:paraId="071C0538" w14:textId="77777777" w:rsidR="00A247F1" w:rsidRPr="00236E1F" w:rsidRDefault="00A247F1" w:rsidP="00236E1F">
            <w:pPr>
              <w:pStyle w:val="ANUText"/>
              <w:spacing w:after="0" w:line="240" w:lineRule="auto"/>
              <w:ind w:firstLine="0"/>
              <w:jc w:val="center"/>
            </w:pPr>
            <w:r w:rsidRPr="00236E1F">
              <w:t>42</w:t>
            </w:r>
          </w:p>
        </w:tc>
        <w:tc>
          <w:tcPr>
            <w:tcW w:w="1296" w:type="dxa"/>
            <w:vMerge w:val="restart"/>
            <w:vAlign w:val="center"/>
          </w:tcPr>
          <w:p w14:paraId="61180577" w14:textId="5CD7E914" w:rsidR="00A247F1" w:rsidRPr="00236E1F" w:rsidRDefault="009509C4" w:rsidP="00236E1F">
            <w:pPr>
              <w:pStyle w:val="ANUText"/>
              <w:spacing w:after="0" w:line="240" w:lineRule="auto"/>
              <w:ind w:firstLine="0"/>
              <w:jc w:val="center"/>
            </w:pPr>
            <w:r w:rsidRPr="00236E1F">
              <w:t>2.018</w:t>
            </w:r>
          </w:p>
        </w:tc>
      </w:tr>
      <w:tr w:rsidR="00A247F1" w:rsidRPr="00746037" w14:paraId="6694ECE2" w14:textId="77777777" w:rsidTr="00D852C0">
        <w:trPr>
          <w:jc w:val="center"/>
        </w:trPr>
        <w:tc>
          <w:tcPr>
            <w:tcW w:w="1944" w:type="dxa"/>
            <w:vAlign w:val="center"/>
          </w:tcPr>
          <w:p w14:paraId="369C3A20" w14:textId="7E2411FA" w:rsidR="00A247F1" w:rsidRPr="00236E1F" w:rsidRDefault="00A247F1" w:rsidP="00236E1F">
            <w:pPr>
              <w:pStyle w:val="ANUText"/>
              <w:spacing w:after="0" w:line="240" w:lineRule="auto"/>
              <w:ind w:firstLine="0"/>
              <w:jc w:val="center"/>
            </w:pPr>
            <w:r w:rsidRPr="00236E1F">
              <w:t>20-23 years</w:t>
            </w:r>
          </w:p>
        </w:tc>
        <w:tc>
          <w:tcPr>
            <w:tcW w:w="1192" w:type="dxa"/>
            <w:vAlign w:val="center"/>
          </w:tcPr>
          <w:p w14:paraId="226EA87B" w14:textId="55301D3D" w:rsidR="00A247F1" w:rsidRPr="00236E1F" w:rsidRDefault="00A247F1" w:rsidP="00236E1F">
            <w:pPr>
              <w:pStyle w:val="ANUText"/>
              <w:spacing w:after="0" w:line="240" w:lineRule="auto"/>
              <w:ind w:firstLine="0"/>
              <w:jc w:val="center"/>
            </w:pPr>
            <w:r w:rsidRPr="00236E1F">
              <w:t>26</w:t>
            </w:r>
          </w:p>
        </w:tc>
        <w:tc>
          <w:tcPr>
            <w:tcW w:w="1312" w:type="dxa"/>
            <w:vAlign w:val="center"/>
          </w:tcPr>
          <w:p w14:paraId="0A423BC5" w14:textId="0FA3C56E" w:rsidR="00A247F1" w:rsidRPr="00236E1F" w:rsidRDefault="00A247F1" w:rsidP="00236E1F">
            <w:pPr>
              <w:pStyle w:val="ANUText"/>
              <w:spacing w:after="0" w:line="240" w:lineRule="auto"/>
              <w:ind w:firstLine="0"/>
              <w:jc w:val="center"/>
            </w:pPr>
            <w:r w:rsidRPr="00236E1F">
              <w:t>21.3</w:t>
            </w:r>
          </w:p>
        </w:tc>
        <w:tc>
          <w:tcPr>
            <w:tcW w:w="1146" w:type="dxa"/>
            <w:vAlign w:val="center"/>
          </w:tcPr>
          <w:p w14:paraId="0BD04810" w14:textId="7A31BD46" w:rsidR="00A247F1" w:rsidRPr="00236E1F" w:rsidRDefault="00A247F1" w:rsidP="00236E1F">
            <w:pPr>
              <w:pStyle w:val="ANUText"/>
              <w:spacing w:after="0" w:line="240" w:lineRule="auto"/>
              <w:ind w:firstLine="0"/>
              <w:jc w:val="center"/>
            </w:pPr>
            <w:r w:rsidRPr="00236E1F">
              <w:t>0.72</w:t>
            </w:r>
          </w:p>
        </w:tc>
        <w:tc>
          <w:tcPr>
            <w:tcW w:w="1250" w:type="dxa"/>
            <w:vMerge/>
            <w:vAlign w:val="center"/>
          </w:tcPr>
          <w:p w14:paraId="29FBBA2D" w14:textId="572D37D8" w:rsidR="00A247F1" w:rsidRPr="00236E1F" w:rsidRDefault="00A247F1" w:rsidP="00236E1F">
            <w:pPr>
              <w:pStyle w:val="ANUText"/>
              <w:spacing w:after="0" w:line="240" w:lineRule="auto"/>
              <w:ind w:firstLine="0"/>
              <w:jc w:val="center"/>
            </w:pPr>
          </w:p>
        </w:tc>
        <w:tc>
          <w:tcPr>
            <w:tcW w:w="1210" w:type="dxa"/>
            <w:vMerge/>
            <w:vAlign w:val="center"/>
          </w:tcPr>
          <w:p w14:paraId="3922205F" w14:textId="77777777" w:rsidR="00A247F1" w:rsidRPr="00236E1F" w:rsidRDefault="00A247F1" w:rsidP="00236E1F">
            <w:pPr>
              <w:pStyle w:val="ANUText"/>
              <w:spacing w:after="0" w:line="240" w:lineRule="auto"/>
              <w:ind w:firstLine="0"/>
              <w:jc w:val="center"/>
            </w:pPr>
          </w:p>
        </w:tc>
        <w:tc>
          <w:tcPr>
            <w:tcW w:w="1296" w:type="dxa"/>
            <w:vMerge/>
            <w:vAlign w:val="center"/>
          </w:tcPr>
          <w:p w14:paraId="6D40B60C" w14:textId="77777777" w:rsidR="00A247F1" w:rsidRPr="00236E1F" w:rsidRDefault="00A247F1" w:rsidP="00236E1F">
            <w:pPr>
              <w:pStyle w:val="ANUText"/>
              <w:spacing w:after="0" w:line="240" w:lineRule="auto"/>
              <w:ind w:firstLine="0"/>
              <w:jc w:val="center"/>
            </w:pPr>
          </w:p>
        </w:tc>
      </w:tr>
    </w:tbl>
    <w:p w14:paraId="2DD33E51" w14:textId="77777777" w:rsidR="00D02212" w:rsidRDefault="00D02212" w:rsidP="00236E1F">
      <w:pPr>
        <w:autoSpaceDE w:val="0"/>
        <w:autoSpaceDN w:val="0"/>
        <w:adjustRightInd w:val="0"/>
        <w:spacing w:before="60" w:after="60"/>
        <w:rPr>
          <w:rFonts w:ascii="Arial" w:eastAsiaTheme="minorHAnsi" w:hAnsi="Arial" w:cstheme="minorBidi"/>
          <w:b/>
          <w:bCs/>
          <w:sz w:val="16"/>
          <w:szCs w:val="22"/>
        </w:rPr>
        <w:sectPr w:rsidR="00D02212" w:rsidSect="00D02212">
          <w:type w:val="continuous"/>
          <w:pgSz w:w="11907" w:h="16840" w:code="9"/>
          <w:pgMar w:top="1077" w:right="1077" w:bottom="1077" w:left="1077" w:header="720" w:footer="720" w:gutter="0"/>
          <w:cols w:num="2" w:space="720"/>
          <w:docGrid w:linePitch="360"/>
        </w:sectPr>
      </w:pPr>
    </w:p>
    <w:p w14:paraId="78F130B9" w14:textId="5429CCE6" w:rsidR="00F75872" w:rsidRPr="00236E1F" w:rsidRDefault="00F75872" w:rsidP="00236E1F">
      <w:pPr>
        <w:autoSpaceDE w:val="0"/>
        <w:autoSpaceDN w:val="0"/>
        <w:adjustRightInd w:val="0"/>
        <w:spacing w:before="60" w:after="60"/>
        <w:rPr>
          <w:rFonts w:ascii="Arial" w:eastAsiaTheme="minorHAnsi" w:hAnsi="Arial" w:cstheme="minorBidi"/>
          <w:sz w:val="16"/>
          <w:szCs w:val="22"/>
        </w:rPr>
      </w:pPr>
      <w:r w:rsidRPr="00236E1F">
        <w:rPr>
          <w:rFonts w:ascii="Arial" w:eastAsiaTheme="minorHAnsi" w:hAnsi="Arial" w:cstheme="minorBidi"/>
          <w:b/>
          <w:bCs/>
          <w:sz w:val="16"/>
          <w:szCs w:val="22"/>
        </w:rPr>
        <w:t xml:space="preserve">Table </w:t>
      </w:r>
      <w:r w:rsidR="00236E1F" w:rsidRPr="00236E1F">
        <w:rPr>
          <w:rFonts w:ascii="Arial" w:eastAsiaTheme="minorHAnsi" w:hAnsi="Arial" w:cstheme="minorBidi"/>
          <w:b/>
          <w:bCs/>
          <w:sz w:val="16"/>
          <w:szCs w:val="22"/>
        </w:rPr>
        <w:t>(</w:t>
      </w:r>
      <w:r w:rsidRPr="00236E1F">
        <w:rPr>
          <w:rFonts w:ascii="Arial" w:eastAsiaTheme="minorHAnsi" w:hAnsi="Arial" w:cstheme="minorBidi"/>
          <w:b/>
          <w:bCs/>
          <w:sz w:val="16"/>
          <w:szCs w:val="22"/>
        </w:rPr>
        <w:t>9</w:t>
      </w:r>
      <w:r w:rsidR="00236E1F" w:rsidRPr="00236E1F">
        <w:rPr>
          <w:rFonts w:ascii="Arial" w:eastAsiaTheme="minorHAnsi" w:hAnsi="Arial" w:cstheme="minorBidi"/>
          <w:b/>
          <w:bCs/>
          <w:sz w:val="16"/>
          <w:szCs w:val="22"/>
        </w:rPr>
        <w:t>)</w:t>
      </w:r>
      <w:r w:rsidRPr="00236E1F">
        <w:rPr>
          <w:rFonts w:ascii="Arial" w:eastAsiaTheme="minorHAnsi" w:hAnsi="Arial" w:cstheme="minorBidi"/>
          <w:b/>
          <w:bCs/>
          <w:sz w:val="16"/>
          <w:szCs w:val="22"/>
        </w:rPr>
        <w:t>:</w:t>
      </w:r>
      <w:r w:rsidRPr="00236E1F">
        <w:rPr>
          <w:rFonts w:ascii="Arial" w:eastAsiaTheme="minorHAnsi" w:hAnsi="Arial" w:cstheme="minorBidi"/>
          <w:sz w:val="16"/>
          <w:szCs w:val="22"/>
        </w:rPr>
        <w:t xml:space="preserve"> Mean, percent and t - test values according to Height variable.</w:t>
      </w:r>
    </w:p>
    <w:tbl>
      <w:tblPr>
        <w:tblStyle w:val="TableGrid"/>
        <w:tblW w:w="5000" w:type="pct"/>
        <w:jc w:val="center"/>
        <w:tblLook w:val="04A0" w:firstRow="1" w:lastRow="0" w:firstColumn="1" w:lastColumn="0" w:noHBand="0" w:noVBand="1"/>
      </w:tblPr>
      <w:tblGrid>
        <w:gridCol w:w="926"/>
        <w:gridCol w:w="2296"/>
        <w:gridCol w:w="1957"/>
        <w:gridCol w:w="537"/>
        <w:gridCol w:w="1653"/>
        <w:gridCol w:w="1060"/>
        <w:gridCol w:w="1314"/>
      </w:tblGrid>
      <w:tr w:rsidR="00801243" w:rsidRPr="00746037" w14:paraId="2A74EBD9" w14:textId="77777777" w:rsidTr="00236E1F">
        <w:trPr>
          <w:jc w:val="center"/>
        </w:trPr>
        <w:tc>
          <w:tcPr>
            <w:tcW w:w="0" w:type="auto"/>
            <w:vAlign w:val="center"/>
            <w:hideMark/>
          </w:tcPr>
          <w:p w14:paraId="17FD0C61" w14:textId="332A394C" w:rsidR="00F75872" w:rsidRPr="00236E1F" w:rsidRDefault="00F75872" w:rsidP="00236E1F">
            <w:pPr>
              <w:pStyle w:val="ANUText"/>
              <w:spacing w:after="0" w:line="240" w:lineRule="auto"/>
              <w:ind w:firstLine="0"/>
              <w:jc w:val="center"/>
            </w:pPr>
          </w:p>
        </w:tc>
        <w:tc>
          <w:tcPr>
            <w:tcW w:w="0" w:type="auto"/>
            <w:vAlign w:val="center"/>
            <w:hideMark/>
          </w:tcPr>
          <w:p w14:paraId="61D09D6F" w14:textId="77777777" w:rsidR="00F75872" w:rsidRPr="00236E1F" w:rsidRDefault="00F75872" w:rsidP="00236E1F">
            <w:pPr>
              <w:pStyle w:val="ANUText"/>
              <w:spacing w:after="0" w:line="240" w:lineRule="auto"/>
              <w:ind w:firstLine="0"/>
              <w:jc w:val="center"/>
            </w:pPr>
            <w:r w:rsidRPr="00236E1F">
              <w:rPr>
                <w:b/>
                <w:bCs/>
              </w:rPr>
              <w:t>Source of Variation</w:t>
            </w:r>
          </w:p>
        </w:tc>
        <w:tc>
          <w:tcPr>
            <w:tcW w:w="0" w:type="auto"/>
            <w:vAlign w:val="center"/>
            <w:hideMark/>
          </w:tcPr>
          <w:p w14:paraId="1B348E02" w14:textId="77777777" w:rsidR="00F75872" w:rsidRPr="00236E1F" w:rsidRDefault="00F75872" w:rsidP="00236E1F">
            <w:pPr>
              <w:pStyle w:val="ANUText"/>
              <w:spacing w:after="0" w:line="240" w:lineRule="auto"/>
              <w:ind w:firstLine="0"/>
              <w:jc w:val="center"/>
            </w:pPr>
            <w:r w:rsidRPr="00236E1F">
              <w:rPr>
                <w:b/>
                <w:bCs/>
              </w:rPr>
              <w:t>Sum of Squares</w:t>
            </w:r>
          </w:p>
        </w:tc>
        <w:tc>
          <w:tcPr>
            <w:tcW w:w="0" w:type="auto"/>
            <w:vAlign w:val="center"/>
            <w:hideMark/>
          </w:tcPr>
          <w:p w14:paraId="4A389EAB" w14:textId="77777777" w:rsidR="00F75872" w:rsidRPr="00236E1F" w:rsidRDefault="00F75872" w:rsidP="00236E1F">
            <w:pPr>
              <w:pStyle w:val="ANUText"/>
              <w:spacing w:after="0" w:line="240" w:lineRule="auto"/>
              <w:ind w:firstLine="0"/>
              <w:jc w:val="center"/>
            </w:pPr>
            <w:proofErr w:type="spellStart"/>
            <w:r w:rsidRPr="00236E1F">
              <w:rPr>
                <w:b/>
                <w:bCs/>
              </w:rPr>
              <w:t>df</w:t>
            </w:r>
            <w:proofErr w:type="spellEnd"/>
          </w:p>
        </w:tc>
        <w:tc>
          <w:tcPr>
            <w:tcW w:w="0" w:type="auto"/>
            <w:vAlign w:val="center"/>
            <w:hideMark/>
          </w:tcPr>
          <w:p w14:paraId="792BEBF2" w14:textId="77777777" w:rsidR="00F75872" w:rsidRPr="00236E1F" w:rsidRDefault="00F75872" w:rsidP="00236E1F">
            <w:pPr>
              <w:pStyle w:val="ANUText"/>
              <w:spacing w:after="0" w:line="240" w:lineRule="auto"/>
              <w:ind w:firstLine="0"/>
              <w:jc w:val="center"/>
            </w:pPr>
            <w:r w:rsidRPr="00236E1F">
              <w:rPr>
                <w:b/>
                <w:bCs/>
              </w:rPr>
              <w:t>Mean Square</w:t>
            </w:r>
          </w:p>
        </w:tc>
        <w:tc>
          <w:tcPr>
            <w:tcW w:w="0" w:type="auto"/>
            <w:vAlign w:val="center"/>
            <w:hideMark/>
          </w:tcPr>
          <w:p w14:paraId="25079D59" w14:textId="77777777" w:rsidR="00F75872" w:rsidRPr="00236E1F" w:rsidRDefault="00F75872" w:rsidP="00236E1F">
            <w:pPr>
              <w:pStyle w:val="ANUText"/>
              <w:spacing w:after="0" w:line="240" w:lineRule="auto"/>
              <w:ind w:firstLine="0"/>
              <w:jc w:val="center"/>
            </w:pPr>
            <w:r w:rsidRPr="00236E1F">
              <w:rPr>
                <w:b/>
                <w:bCs/>
              </w:rPr>
              <w:t>F-value</w:t>
            </w:r>
          </w:p>
        </w:tc>
        <w:tc>
          <w:tcPr>
            <w:tcW w:w="0" w:type="auto"/>
            <w:vAlign w:val="center"/>
            <w:hideMark/>
          </w:tcPr>
          <w:p w14:paraId="302C3188" w14:textId="77777777" w:rsidR="00F75872" w:rsidRPr="00236E1F" w:rsidRDefault="00F75872" w:rsidP="00236E1F">
            <w:pPr>
              <w:pStyle w:val="ANUText"/>
              <w:spacing w:after="0" w:line="240" w:lineRule="auto"/>
              <w:ind w:firstLine="0"/>
              <w:jc w:val="center"/>
            </w:pPr>
            <w:r w:rsidRPr="00236E1F">
              <w:rPr>
                <w:b/>
                <w:bCs/>
              </w:rPr>
              <w:t>Sig. Level</w:t>
            </w:r>
          </w:p>
        </w:tc>
      </w:tr>
      <w:tr w:rsidR="00801243" w:rsidRPr="00746037" w14:paraId="4DF8E6AB" w14:textId="77777777" w:rsidTr="00236E1F">
        <w:trPr>
          <w:jc w:val="center"/>
        </w:trPr>
        <w:tc>
          <w:tcPr>
            <w:tcW w:w="0" w:type="auto"/>
            <w:vAlign w:val="center"/>
            <w:hideMark/>
          </w:tcPr>
          <w:p w14:paraId="6288BB92" w14:textId="2D6A9A9C" w:rsidR="00F75872" w:rsidRPr="00236E1F" w:rsidRDefault="00F75872" w:rsidP="00236E1F">
            <w:pPr>
              <w:pStyle w:val="ANUText"/>
              <w:spacing w:after="0" w:line="240" w:lineRule="auto"/>
              <w:ind w:firstLine="0"/>
              <w:jc w:val="center"/>
            </w:pPr>
            <w:r w:rsidRPr="00236E1F">
              <w:t>Height</w:t>
            </w:r>
          </w:p>
        </w:tc>
        <w:tc>
          <w:tcPr>
            <w:tcW w:w="0" w:type="auto"/>
            <w:vAlign w:val="center"/>
            <w:hideMark/>
          </w:tcPr>
          <w:p w14:paraId="3290C4C7" w14:textId="77777777" w:rsidR="00F75872" w:rsidRPr="00236E1F" w:rsidRDefault="00F75872" w:rsidP="00236E1F">
            <w:pPr>
              <w:pStyle w:val="ANUText"/>
              <w:spacing w:after="0" w:line="240" w:lineRule="auto"/>
              <w:ind w:firstLine="0"/>
              <w:jc w:val="center"/>
            </w:pPr>
            <w:r w:rsidRPr="00236E1F">
              <w:t>Between Groups</w:t>
            </w:r>
          </w:p>
        </w:tc>
        <w:tc>
          <w:tcPr>
            <w:tcW w:w="0" w:type="auto"/>
            <w:vAlign w:val="center"/>
            <w:hideMark/>
          </w:tcPr>
          <w:p w14:paraId="76D9DFFB" w14:textId="45CB07C5" w:rsidR="00F75872" w:rsidRPr="00236E1F" w:rsidRDefault="00F75872" w:rsidP="00236E1F">
            <w:pPr>
              <w:pStyle w:val="ANUText"/>
              <w:spacing w:after="0" w:line="240" w:lineRule="auto"/>
              <w:ind w:firstLine="0"/>
              <w:jc w:val="center"/>
            </w:pPr>
            <w:r w:rsidRPr="00236E1F">
              <w:t>3.42</w:t>
            </w:r>
          </w:p>
        </w:tc>
        <w:tc>
          <w:tcPr>
            <w:tcW w:w="0" w:type="auto"/>
            <w:vAlign w:val="center"/>
            <w:hideMark/>
          </w:tcPr>
          <w:p w14:paraId="1F728A49" w14:textId="1061BCDD" w:rsidR="00F75872" w:rsidRPr="00236E1F" w:rsidRDefault="00F75872" w:rsidP="00236E1F">
            <w:pPr>
              <w:pStyle w:val="ANUText"/>
              <w:spacing w:after="0" w:line="240" w:lineRule="auto"/>
              <w:ind w:firstLine="0"/>
              <w:jc w:val="center"/>
            </w:pPr>
            <w:r w:rsidRPr="00236E1F">
              <w:t>3</w:t>
            </w:r>
          </w:p>
        </w:tc>
        <w:tc>
          <w:tcPr>
            <w:tcW w:w="0" w:type="auto"/>
            <w:vAlign w:val="center"/>
            <w:hideMark/>
          </w:tcPr>
          <w:p w14:paraId="082FCDCB" w14:textId="6E7CAFF2" w:rsidR="00F75872" w:rsidRPr="00236E1F" w:rsidRDefault="00F75872" w:rsidP="00236E1F">
            <w:pPr>
              <w:pStyle w:val="ANUText"/>
              <w:spacing w:after="0" w:line="240" w:lineRule="auto"/>
              <w:ind w:firstLine="0"/>
              <w:jc w:val="center"/>
            </w:pPr>
            <w:r w:rsidRPr="00236E1F">
              <w:t>1.14</w:t>
            </w:r>
          </w:p>
        </w:tc>
        <w:tc>
          <w:tcPr>
            <w:tcW w:w="0" w:type="auto"/>
            <w:vAlign w:val="center"/>
            <w:hideMark/>
          </w:tcPr>
          <w:p w14:paraId="2CF68BDC" w14:textId="375583A3" w:rsidR="00F75872" w:rsidRPr="00236E1F" w:rsidRDefault="00F75872" w:rsidP="00236E1F">
            <w:pPr>
              <w:pStyle w:val="ANUText"/>
              <w:spacing w:after="0" w:line="240" w:lineRule="auto"/>
              <w:ind w:firstLine="0"/>
              <w:jc w:val="center"/>
            </w:pPr>
            <w:r w:rsidRPr="00236E1F">
              <w:t>3.19</w:t>
            </w:r>
          </w:p>
        </w:tc>
        <w:tc>
          <w:tcPr>
            <w:tcW w:w="0" w:type="auto"/>
            <w:vAlign w:val="center"/>
            <w:hideMark/>
          </w:tcPr>
          <w:p w14:paraId="096049B9" w14:textId="77777777" w:rsidR="00F75872" w:rsidRPr="00236E1F" w:rsidRDefault="00F75872" w:rsidP="00236E1F">
            <w:pPr>
              <w:pStyle w:val="ANUText"/>
              <w:spacing w:after="0" w:line="240" w:lineRule="auto"/>
              <w:ind w:firstLine="0"/>
              <w:jc w:val="center"/>
            </w:pPr>
            <w:r w:rsidRPr="00236E1F">
              <w:t>0.006*</w:t>
            </w:r>
          </w:p>
        </w:tc>
      </w:tr>
      <w:tr w:rsidR="00801243" w:rsidRPr="00746037" w14:paraId="3D057734" w14:textId="77777777" w:rsidTr="00236E1F">
        <w:trPr>
          <w:jc w:val="center"/>
        </w:trPr>
        <w:tc>
          <w:tcPr>
            <w:tcW w:w="0" w:type="auto"/>
            <w:vAlign w:val="center"/>
            <w:hideMark/>
          </w:tcPr>
          <w:p w14:paraId="60B60B41" w14:textId="77777777" w:rsidR="00F75872" w:rsidRPr="00236E1F" w:rsidRDefault="00F75872" w:rsidP="00236E1F">
            <w:pPr>
              <w:pStyle w:val="ANUText"/>
              <w:spacing w:after="0" w:line="240" w:lineRule="auto"/>
              <w:ind w:firstLine="0"/>
              <w:jc w:val="center"/>
            </w:pPr>
          </w:p>
        </w:tc>
        <w:tc>
          <w:tcPr>
            <w:tcW w:w="0" w:type="auto"/>
            <w:vAlign w:val="center"/>
            <w:hideMark/>
          </w:tcPr>
          <w:p w14:paraId="42DAB459" w14:textId="77777777" w:rsidR="00F75872" w:rsidRPr="00236E1F" w:rsidRDefault="00F75872" w:rsidP="00236E1F">
            <w:pPr>
              <w:pStyle w:val="ANUText"/>
              <w:spacing w:after="0" w:line="240" w:lineRule="auto"/>
              <w:ind w:firstLine="0"/>
              <w:jc w:val="center"/>
            </w:pPr>
            <w:r w:rsidRPr="00236E1F">
              <w:t>Within Groups</w:t>
            </w:r>
          </w:p>
        </w:tc>
        <w:tc>
          <w:tcPr>
            <w:tcW w:w="0" w:type="auto"/>
            <w:vAlign w:val="center"/>
            <w:hideMark/>
          </w:tcPr>
          <w:p w14:paraId="5B459E36" w14:textId="5B9872D7" w:rsidR="00F75872" w:rsidRPr="00236E1F" w:rsidRDefault="00F75872" w:rsidP="00236E1F">
            <w:pPr>
              <w:pStyle w:val="ANUText"/>
              <w:spacing w:after="0" w:line="240" w:lineRule="auto"/>
              <w:ind w:firstLine="0"/>
              <w:jc w:val="center"/>
            </w:pPr>
            <w:r w:rsidRPr="00236E1F">
              <w:t>25.32</w:t>
            </w:r>
          </w:p>
        </w:tc>
        <w:tc>
          <w:tcPr>
            <w:tcW w:w="0" w:type="auto"/>
            <w:vAlign w:val="center"/>
            <w:hideMark/>
          </w:tcPr>
          <w:p w14:paraId="18D35C54" w14:textId="3B8F752B" w:rsidR="00F75872" w:rsidRPr="00236E1F" w:rsidRDefault="00F75872" w:rsidP="00236E1F">
            <w:pPr>
              <w:pStyle w:val="ANUText"/>
              <w:spacing w:after="0" w:line="240" w:lineRule="auto"/>
              <w:ind w:firstLine="0"/>
              <w:jc w:val="center"/>
            </w:pPr>
            <w:r w:rsidRPr="00236E1F">
              <w:t>40</w:t>
            </w:r>
          </w:p>
        </w:tc>
        <w:tc>
          <w:tcPr>
            <w:tcW w:w="0" w:type="auto"/>
            <w:vAlign w:val="center"/>
            <w:hideMark/>
          </w:tcPr>
          <w:p w14:paraId="7F89CCC4" w14:textId="63A9DEF0" w:rsidR="00F75872" w:rsidRPr="00236E1F" w:rsidRDefault="00F75872" w:rsidP="00236E1F">
            <w:pPr>
              <w:pStyle w:val="ANUText"/>
              <w:spacing w:after="0" w:line="240" w:lineRule="auto"/>
              <w:ind w:firstLine="0"/>
              <w:jc w:val="center"/>
            </w:pPr>
            <w:r w:rsidRPr="00236E1F">
              <w:t>0.63</w:t>
            </w:r>
          </w:p>
        </w:tc>
        <w:tc>
          <w:tcPr>
            <w:tcW w:w="0" w:type="auto"/>
            <w:vAlign w:val="center"/>
            <w:hideMark/>
          </w:tcPr>
          <w:p w14:paraId="64817BA1" w14:textId="77777777" w:rsidR="00F75872" w:rsidRPr="00236E1F" w:rsidRDefault="00F75872" w:rsidP="00236E1F">
            <w:pPr>
              <w:pStyle w:val="ANUText"/>
              <w:spacing w:after="0" w:line="240" w:lineRule="auto"/>
              <w:ind w:firstLine="0"/>
              <w:jc w:val="center"/>
            </w:pPr>
          </w:p>
        </w:tc>
        <w:tc>
          <w:tcPr>
            <w:tcW w:w="0" w:type="auto"/>
            <w:vAlign w:val="center"/>
            <w:hideMark/>
          </w:tcPr>
          <w:p w14:paraId="5670B610" w14:textId="77777777" w:rsidR="00F75872" w:rsidRPr="00236E1F" w:rsidRDefault="00F75872" w:rsidP="00236E1F">
            <w:pPr>
              <w:pStyle w:val="ANUText"/>
              <w:spacing w:after="0" w:line="240" w:lineRule="auto"/>
              <w:ind w:firstLine="0"/>
              <w:jc w:val="center"/>
            </w:pPr>
          </w:p>
        </w:tc>
      </w:tr>
      <w:tr w:rsidR="00F75872" w:rsidRPr="00746037" w14:paraId="113CAB84" w14:textId="77777777" w:rsidTr="00236E1F">
        <w:trPr>
          <w:jc w:val="center"/>
        </w:trPr>
        <w:tc>
          <w:tcPr>
            <w:tcW w:w="0" w:type="auto"/>
            <w:vAlign w:val="center"/>
            <w:hideMark/>
          </w:tcPr>
          <w:p w14:paraId="15BAD53E" w14:textId="77777777" w:rsidR="00F75872" w:rsidRPr="00236E1F" w:rsidRDefault="00F75872" w:rsidP="00236E1F">
            <w:pPr>
              <w:pStyle w:val="ANUText"/>
              <w:spacing w:after="0" w:line="240" w:lineRule="auto"/>
              <w:ind w:firstLine="0"/>
              <w:jc w:val="center"/>
            </w:pPr>
          </w:p>
        </w:tc>
        <w:tc>
          <w:tcPr>
            <w:tcW w:w="0" w:type="auto"/>
            <w:vAlign w:val="center"/>
            <w:hideMark/>
          </w:tcPr>
          <w:p w14:paraId="3B936CB6" w14:textId="77777777" w:rsidR="00F75872" w:rsidRPr="00236E1F" w:rsidRDefault="00F75872" w:rsidP="00236E1F">
            <w:pPr>
              <w:pStyle w:val="ANUText"/>
              <w:spacing w:after="0" w:line="240" w:lineRule="auto"/>
              <w:ind w:firstLine="0"/>
              <w:jc w:val="center"/>
            </w:pPr>
            <w:r w:rsidRPr="00236E1F">
              <w:t>Total</w:t>
            </w:r>
          </w:p>
        </w:tc>
        <w:tc>
          <w:tcPr>
            <w:tcW w:w="0" w:type="auto"/>
            <w:vAlign w:val="center"/>
            <w:hideMark/>
          </w:tcPr>
          <w:p w14:paraId="21BE5D02" w14:textId="1C1983F1" w:rsidR="00F75872" w:rsidRPr="00236E1F" w:rsidRDefault="00F75872" w:rsidP="00236E1F">
            <w:pPr>
              <w:pStyle w:val="ANUText"/>
              <w:spacing w:after="0" w:line="240" w:lineRule="auto"/>
              <w:ind w:firstLine="0"/>
              <w:jc w:val="center"/>
            </w:pPr>
            <w:r w:rsidRPr="00236E1F">
              <w:t>28.74</w:t>
            </w:r>
          </w:p>
        </w:tc>
        <w:tc>
          <w:tcPr>
            <w:tcW w:w="0" w:type="auto"/>
            <w:vAlign w:val="center"/>
            <w:hideMark/>
          </w:tcPr>
          <w:p w14:paraId="1F02D5DE" w14:textId="3717B15F" w:rsidR="00F75872" w:rsidRPr="00236E1F" w:rsidRDefault="00F75872" w:rsidP="00236E1F">
            <w:pPr>
              <w:pStyle w:val="ANUText"/>
              <w:spacing w:after="0" w:line="240" w:lineRule="auto"/>
              <w:ind w:firstLine="0"/>
              <w:jc w:val="center"/>
            </w:pPr>
            <w:r w:rsidRPr="00236E1F">
              <w:t>43</w:t>
            </w:r>
          </w:p>
        </w:tc>
        <w:tc>
          <w:tcPr>
            <w:tcW w:w="0" w:type="auto"/>
            <w:vAlign w:val="center"/>
            <w:hideMark/>
          </w:tcPr>
          <w:p w14:paraId="4AD36BB5" w14:textId="77777777" w:rsidR="00F75872" w:rsidRPr="00236E1F" w:rsidRDefault="00F75872" w:rsidP="00236E1F">
            <w:pPr>
              <w:pStyle w:val="ANUText"/>
              <w:spacing w:after="0" w:line="240" w:lineRule="auto"/>
              <w:ind w:firstLine="0"/>
              <w:jc w:val="center"/>
            </w:pPr>
          </w:p>
        </w:tc>
        <w:tc>
          <w:tcPr>
            <w:tcW w:w="0" w:type="auto"/>
            <w:vAlign w:val="center"/>
            <w:hideMark/>
          </w:tcPr>
          <w:p w14:paraId="2BD7D23A" w14:textId="77777777" w:rsidR="00F75872" w:rsidRPr="00236E1F" w:rsidRDefault="00F75872" w:rsidP="00236E1F">
            <w:pPr>
              <w:pStyle w:val="ANUText"/>
              <w:spacing w:after="0" w:line="240" w:lineRule="auto"/>
              <w:ind w:firstLine="0"/>
              <w:jc w:val="center"/>
            </w:pPr>
          </w:p>
        </w:tc>
        <w:tc>
          <w:tcPr>
            <w:tcW w:w="0" w:type="auto"/>
            <w:vAlign w:val="center"/>
            <w:hideMark/>
          </w:tcPr>
          <w:p w14:paraId="11A8BBE3" w14:textId="77777777" w:rsidR="00F75872" w:rsidRPr="00236E1F" w:rsidRDefault="00F75872" w:rsidP="00236E1F">
            <w:pPr>
              <w:pStyle w:val="ANUText"/>
              <w:spacing w:after="0" w:line="240" w:lineRule="auto"/>
              <w:ind w:firstLine="0"/>
              <w:jc w:val="center"/>
            </w:pPr>
          </w:p>
        </w:tc>
      </w:tr>
    </w:tbl>
    <w:p w14:paraId="7295004C" w14:textId="06EEAD4D" w:rsidR="00F169A8" w:rsidRPr="00236E1F" w:rsidRDefault="00F169A8" w:rsidP="00236E1F">
      <w:pPr>
        <w:autoSpaceDE w:val="0"/>
        <w:autoSpaceDN w:val="0"/>
        <w:adjustRightInd w:val="0"/>
        <w:spacing w:before="60" w:after="60"/>
        <w:rPr>
          <w:rFonts w:ascii="Arial" w:eastAsiaTheme="minorHAnsi" w:hAnsi="Arial" w:cstheme="minorBidi"/>
          <w:sz w:val="16"/>
          <w:szCs w:val="22"/>
        </w:rPr>
      </w:pPr>
      <w:r w:rsidRPr="00D02212">
        <w:rPr>
          <w:rFonts w:ascii="Arial" w:eastAsiaTheme="minorHAnsi" w:hAnsi="Arial" w:cstheme="minorBidi"/>
          <w:b/>
          <w:bCs/>
          <w:sz w:val="16"/>
          <w:szCs w:val="22"/>
        </w:rPr>
        <w:t xml:space="preserve">Table </w:t>
      </w:r>
      <w:r w:rsidR="00D02212">
        <w:rPr>
          <w:rFonts w:ascii="Arial" w:eastAsiaTheme="minorHAnsi" w:hAnsi="Arial" w:cstheme="minorBidi"/>
          <w:b/>
          <w:bCs/>
          <w:sz w:val="16"/>
          <w:szCs w:val="22"/>
        </w:rPr>
        <w:t>(</w:t>
      </w:r>
      <w:r w:rsidRPr="00D02212">
        <w:rPr>
          <w:rFonts w:ascii="Arial" w:eastAsiaTheme="minorHAnsi" w:hAnsi="Arial" w:cstheme="minorBidi"/>
          <w:b/>
          <w:bCs/>
          <w:sz w:val="16"/>
          <w:szCs w:val="22"/>
        </w:rPr>
        <w:t>10</w:t>
      </w:r>
      <w:r w:rsidR="00D02212">
        <w:rPr>
          <w:rFonts w:ascii="Arial" w:eastAsiaTheme="minorHAnsi" w:hAnsi="Arial" w:cstheme="minorBidi"/>
          <w:b/>
          <w:bCs/>
          <w:sz w:val="16"/>
          <w:szCs w:val="22"/>
        </w:rPr>
        <w:t>)</w:t>
      </w:r>
      <w:r w:rsidRPr="00236E1F">
        <w:rPr>
          <w:rFonts w:ascii="Arial" w:eastAsiaTheme="minorHAnsi" w:hAnsi="Arial" w:cstheme="minorBidi"/>
          <w:sz w:val="16"/>
          <w:szCs w:val="22"/>
        </w:rPr>
        <w:t>: Mean, percent and t - test values according to Weight variable.</w:t>
      </w:r>
    </w:p>
    <w:tbl>
      <w:tblPr>
        <w:tblStyle w:val="TableGrid"/>
        <w:tblW w:w="5000" w:type="pct"/>
        <w:jc w:val="center"/>
        <w:tblLook w:val="04A0" w:firstRow="1" w:lastRow="0" w:firstColumn="1" w:lastColumn="0" w:noHBand="0" w:noVBand="1"/>
      </w:tblPr>
      <w:tblGrid>
        <w:gridCol w:w="969"/>
        <w:gridCol w:w="2284"/>
        <w:gridCol w:w="1948"/>
        <w:gridCol w:w="535"/>
        <w:gridCol w:w="1645"/>
        <w:gridCol w:w="1055"/>
        <w:gridCol w:w="1307"/>
      </w:tblGrid>
      <w:tr w:rsidR="00801243" w:rsidRPr="00746037" w14:paraId="7B1C3245" w14:textId="77777777" w:rsidTr="00236E1F">
        <w:trPr>
          <w:jc w:val="center"/>
        </w:trPr>
        <w:tc>
          <w:tcPr>
            <w:tcW w:w="0" w:type="auto"/>
            <w:vAlign w:val="center"/>
            <w:hideMark/>
          </w:tcPr>
          <w:p w14:paraId="087DA256" w14:textId="77777777" w:rsidR="00F169A8" w:rsidRPr="00236E1F" w:rsidRDefault="00F169A8" w:rsidP="00236E1F">
            <w:pPr>
              <w:pStyle w:val="ANUText"/>
              <w:spacing w:after="0" w:line="240" w:lineRule="auto"/>
              <w:ind w:firstLine="0"/>
              <w:jc w:val="center"/>
            </w:pPr>
          </w:p>
        </w:tc>
        <w:tc>
          <w:tcPr>
            <w:tcW w:w="0" w:type="auto"/>
            <w:vAlign w:val="center"/>
            <w:hideMark/>
          </w:tcPr>
          <w:p w14:paraId="56C9651A" w14:textId="77777777" w:rsidR="00F169A8" w:rsidRPr="00236E1F" w:rsidRDefault="00F169A8" w:rsidP="00236E1F">
            <w:pPr>
              <w:pStyle w:val="ANUText"/>
              <w:spacing w:after="0" w:line="240" w:lineRule="auto"/>
              <w:ind w:firstLine="0"/>
              <w:jc w:val="center"/>
            </w:pPr>
            <w:r w:rsidRPr="00236E1F">
              <w:rPr>
                <w:b/>
                <w:bCs/>
              </w:rPr>
              <w:t>Source of Variation</w:t>
            </w:r>
          </w:p>
        </w:tc>
        <w:tc>
          <w:tcPr>
            <w:tcW w:w="0" w:type="auto"/>
            <w:vAlign w:val="center"/>
            <w:hideMark/>
          </w:tcPr>
          <w:p w14:paraId="07388891" w14:textId="77777777" w:rsidR="00F169A8" w:rsidRPr="00236E1F" w:rsidRDefault="00F169A8" w:rsidP="00236E1F">
            <w:pPr>
              <w:pStyle w:val="ANUText"/>
              <w:spacing w:after="0" w:line="240" w:lineRule="auto"/>
              <w:ind w:firstLine="0"/>
              <w:jc w:val="center"/>
            </w:pPr>
            <w:r w:rsidRPr="00236E1F">
              <w:rPr>
                <w:b/>
                <w:bCs/>
              </w:rPr>
              <w:t>Sum of Squares</w:t>
            </w:r>
          </w:p>
        </w:tc>
        <w:tc>
          <w:tcPr>
            <w:tcW w:w="0" w:type="auto"/>
            <w:vAlign w:val="center"/>
            <w:hideMark/>
          </w:tcPr>
          <w:p w14:paraId="1EDBC84B" w14:textId="77777777" w:rsidR="00F169A8" w:rsidRPr="00236E1F" w:rsidRDefault="00F169A8" w:rsidP="00236E1F">
            <w:pPr>
              <w:pStyle w:val="ANUText"/>
              <w:spacing w:after="0" w:line="240" w:lineRule="auto"/>
              <w:ind w:firstLine="0"/>
              <w:jc w:val="center"/>
            </w:pPr>
            <w:proofErr w:type="spellStart"/>
            <w:r w:rsidRPr="00236E1F">
              <w:rPr>
                <w:b/>
                <w:bCs/>
              </w:rPr>
              <w:t>df</w:t>
            </w:r>
            <w:proofErr w:type="spellEnd"/>
          </w:p>
        </w:tc>
        <w:tc>
          <w:tcPr>
            <w:tcW w:w="0" w:type="auto"/>
            <w:vAlign w:val="center"/>
            <w:hideMark/>
          </w:tcPr>
          <w:p w14:paraId="709F9FC3" w14:textId="77777777" w:rsidR="00F169A8" w:rsidRPr="00236E1F" w:rsidRDefault="00F169A8" w:rsidP="00236E1F">
            <w:pPr>
              <w:pStyle w:val="ANUText"/>
              <w:spacing w:after="0" w:line="240" w:lineRule="auto"/>
              <w:ind w:firstLine="0"/>
              <w:jc w:val="center"/>
            </w:pPr>
            <w:r w:rsidRPr="00236E1F">
              <w:rPr>
                <w:b/>
                <w:bCs/>
              </w:rPr>
              <w:t>Mean Square</w:t>
            </w:r>
          </w:p>
        </w:tc>
        <w:tc>
          <w:tcPr>
            <w:tcW w:w="0" w:type="auto"/>
            <w:vAlign w:val="center"/>
            <w:hideMark/>
          </w:tcPr>
          <w:p w14:paraId="36C0F6B9" w14:textId="77777777" w:rsidR="00F169A8" w:rsidRPr="00236E1F" w:rsidRDefault="00F169A8" w:rsidP="00236E1F">
            <w:pPr>
              <w:pStyle w:val="ANUText"/>
              <w:spacing w:after="0" w:line="240" w:lineRule="auto"/>
              <w:ind w:firstLine="0"/>
              <w:jc w:val="center"/>
            </w:pPr>
            <w:r w:rsidRPr="00236E1F">
              <w:rPr>
                <w:b/>
                <w:bCs/>
              </w:rPr>
              <w:t>F-value</w:t>
            </w:r>
          </w:p>
        </w:tc>
        <w:tc>
          <w:tcPr>
            <w:tcW w:w="0" w:type="auto"/>
            <w:vAlign w:val="center"/>
            <w:hideMark/>
          </w:tcPr>
          <w:p w14:paraId="23C5ECDA" w14:textId="77777777" w:rsidR="00F169A8" w:rsidRPr="00236E1F" w:rsidRDefault="00F169A8" w:rsidP="00236E1F">
            <w:pPr>
              <w:pStyle w:val="ANUText"/>
              <w:spacing w:after="0" w:line="240" w:lineRule="auto"/>
              <w:ind w:firstLine="0"/>
              <w:jc w:val="center"/>
            </w:pPr>
            <w:r w:rsidRPr="00236E1F">
              <w:rPr>
                <w:b/>
                <w:bCs/>
              </w:rPr>
              <w:t>Sig. Level</w:t>
            </w:r>
          </w:p>
        </w:tc>
      </w:tr>
      <w:tr w:rsidR="00801243" w:rsidRPr="00746037" w14:paraId="20682D12" w14:textId="77777777" w:rsidTr="00236E1F">
        <w:trPr>
          <w:jc w:val="center"/>
        </w:trPr>
        <w:tc>
          <w:tcPr>
            <w:tcW w:w="0" w:type="auto"/>
            <w:vAlign w:val="center"/>
            <w:hideMark/>
          </w:tcPr>
          <w:p w14:paraId="03C1816C" w14:textId="207115D0" w:rsidR="00F169A8" w:rsidRPr="00236E1F" w:rsidRDefault="00F169A8" w:rsidP="00236E1F">
            <w:pPr>
              <w:pStyle w:val="ANUText"/>
              <w:spacing w:after="0" w:line="240" w:lineRule="auto"/>
              <w:ind w:firstLine="0"/>
              <w:jc w:val="center"/>
            </w:pPr>
            <w:r w:rsidRPr="00236E1F">
              <w:t>Weight</w:t>
            </w:r>
          </w:p>
        </w:tc>
        <w:tc>
          <w:tcPr>
            <w:tcW w:w="0" w:type="auto"/>
            <w:vAlign w:val="center"/>
            <w:hideMark/>
          </w:tcPr>
          <w:p w14:paraId="318EC58E" w14:textId="77777777" w:rsidR="00F169A8" w:rsidRPr="00236E1F" w:rsidRDefault="00F169A8" w:rsidP="00236E1F">
            <w:pPr>
              <w:pStyle w:val="ANUText"/>
              <w:spacing w:after="0" w:line="240" w:lineRule="auto"/>
              <w:ind w:firstLine="0"/>
              <w:jc w:val="center"/>
            </w:pPr>
            <w:r w:rsidRPr="00236E1F">
              <w:t>Between Groups</w:t>
            </w:r>
          </w:p>
        </w:tc>
        <w:tc>
          <w:tcPr>
            <w:tcW w:w="0" w:type="auto"/>
            <w:vAlign w:val="center"/>
            <w:hideMark/>
          </w:tcPr>
          <w:p w14:paraId="4D3DB0B3" w14:textId="29ADC523" w:rsidR="00F169A8" w:rsidRPr="00236E1F" w:rsidRDefault="00F169A8" w:rsidP="00236E1F">
            <w:pPr>
              <w:pStyle w:val="ANUText"/>
              <w:spacing w:after="0" w:line="240" w:lineRule="auto"/>
              <w:ind w:firstLine="0"/>
              <w:jc w:val="center"/>
            </w:pPr>
            <w:r w:rsidRPr="00236E1F">
              <w:t>2.67</w:t>
            </w:r>
          </w:p>
        </w:tc>
        <w:tc>
          <w:tcPr>
            <w:tcW w:w="0" w:type="auto"/>
            <w:vAlign w:val="center"/>
            <w:hideMark/>
          </w:tcPr>
          <w:p w14:paraId="52B0B43E" w14:textId="77777777" w:rsidR="00F169A8" w:rsidRPr="00236E1F" w:rsidRDefault="00F169A8" w:rsidP="00236E1F">
            <w:pPr>
              <w:pStyle w:val="ANUText"/>
              <w:spacing w:after="0" w:line="240" w:lineRule="auto"/>
              <w:ind w:firstLine="0"/>
              <w:jc w:val="center"/>
            </w:pPr>
            <w:r w:rsidRPr="00236E1F">
              <w:t>3</w:t>
            </w:r>
          </w:p>
        </w:tc>
        <w:tc>
          <w:tcPr>
            <w:tcW w:w="0" w:type="auto"/>
            <w:vAlign w:val="center"/>
            <w:hideMark/>
          </w:tcPr>
          <w:p w14:paraId="5FFF99F8" w14:textId="7533B502" w:rsidR="00F169A8" w:rsidRPr="00236E1F" w:rsidRDefault="00F169A8" w:rsidP="00236E1F">
            <w:pPr>
              <w:pStyle w:val="ANUText"/>
              <w:spacing w:after="0" w:line="240" w:lineRule="auto"/>
              <w:ind w:firstLine="0"/>
              <w:jc w:val="center"/>
            </w:pPr>
            <w:r w:rsidRPr="00236E1F">
              <w:t>0.133</w:t>
            </w:r>
          </w:p>
        </w:tc>
        <w:tc>
          <w:tcPr>
            <w:tcW w:w="0" w:type="auto"/>
            <w:vAlign w:val="center"/>
            <w:hideMark/>
          </w:tcPr>
          <w:p w14:paraId="6BC2AB10" w14:textId="77777777" w:rsidR="00F169A8" w:rsidRPr="00236E1F" w:rsidRDefault="00F169A8" w:rsidP="00236E1F">
            <w:pPr>
              <w:pStyle w:val="ANUText"/>
              <w:spacing w:after="0" w:line="240" w:lineRule="auto"/>
              <w:ind w:firstLine="0"/>
              <w:jc w:val="center"/>
            </w:pPr>
            <w:r w:rsidRPr="00236E1F">
              <w:t>3.19</w:t>
            </w:r>
          </w:p>
        </w:tc>
        <w:tc>
          <w:tcPr>
            <w:tcW w:w="0" w:type="auto"/>
            <w:vAlign w:val="center"/>
            <w:hideMark/>
          </w:tcPr>
          <w:p w14:paraId="26297B33" w14:textId="495C666B" w:rsidR="00F169A8" w:rsidRPr="00236E1F" w:rsidRDefault="00F169A8" w:rsidP="00236E1F">
            <w:pPr>
              <w:pStyle w:val="ANUText"/>
              <w:spacing w:after="0" w:line="240" w:lineRule="auto"/>
              <w:ind w:firstLine="0"/>
              <w:jc w:val="center"/>
            </w:pPr>
            <w:r w:rsidRPr="00236E1F">
              <w:t>0.81</w:t>
            </w:r>
          </w:p>
        </w:tc>
      </w:tr>
      <w:tr w:rsidR="00801243" w:rsidRPr="00746037" w14:paraId="7C13E538" w14:textId="77777777" w:rsidTr="00236E1F">
        <w:trPr>
          <w:jc w:val="center"/>
        </w:trPr>
        <w:tc>
          <w:tcPr>
            <w:tcW w:w="0" w:type="auto"/>
            <w:vAlign w:val="center"/>
            <w:hideMark/>
          </w:tcPr>
          <w:p w14:paraId="5795C156" w14:textId="77777777" w:rsidR="00F169A8" w:rsidRPr="00236E1F" w:rsidRDefault="00F169A8" w:rsidP="00236E1F">
            <w:pPr>
              <w:pStyle w:val="ANUText"/>
              <w:spacing w:after="0" w:line="240" w:lineRule="auto"/>
              <w:ind w:firstLine="0"/>
              <w:jc w:val="center"/>
            </w:pPr>
          </w:p>
        </w:tc>
        <w:tc>
          <w:tcPr>
            <w:tcW w:w="0" w:type="auto"/>
            <w:vAlign w:val="center"/>
            <w:hideMark/>
          </w:tcPr>
          <w:p w14:paraId="2726EA1E" w14:textId="77777777" w:rsidR="00F169A8" w:rsidRPr="00236E1F" w:rsidRDefault="00F169A8" w:rsidP="00236E1F">
            <w:pPr>
              <w:pStyle w:val="ANUText"/>
              <w:spacing w:after="0" w:line="240" w:lineRule="auto"/>
              <w:ind w:firstLine="0"/>
              <w:jc w:val="center"/>
            </w:pPr>
            <w:r w:rsidRPr="00236E1F">
              <w:t>Within Groups</w:t>
            </w:r>
          </w:p>
        </w:tc>
        <w:tc>
          <w:tcPr>
            <w:tcW w:w="0" w:type="auto"/>
            <w:vAlign w:val="center"/>
            <w:hideMark/>
          </w:tcPr>
          <w:p w14:paraId="1AF04DA1" w14:textId="47D9383E" w:rsidR="00F169A8" w:rsidRPr="00236E1F" w:rsidRDefault="00F169A8" w:rsidP="00236E1F">
            <w:pPr>
              <w:pStyle w:val="ANUText"/>
              <w:spacing w:after="0" w:line="240" w:lineRule="auto"/>
              <w:ind w:firstLine="0"/>
              <w:jc w:val="center"/>
            </w:pPr>
            <w:r w:rsidRPr="00236E1F">
              <w:t>23.64</w:t>
            </w:r>
          </w:p>
        </w:tc>
        <w:tc>
          <w:tcPr>
            <w:tcW w:w="0" w:type="auto"/>
            <w:vAlign w:val="center"/>
            <w:hideMark/>
          </w:tcPr>
          <w:p w14:paraId="0FDECCF8" w14:textId="77777777" w:rsidR="00F169A8" w:rsidRPr="00236E1F" w:rsidRDefault="00F169A8" w:rsidP="00236E1F">
            <w:pPr>
              <w:pStyle w:val="ANUText"/>
              <w:spacing w:after="0" w:line="240" w:lineRule="auto"/>
              <w:ind w:firstLine="0"/>
              <w:jc w:val="center"/>
            </w:pPr>
            <w:r w:rsidRPr="00236E1F">
              <w:t>40</w:t>
            </w:r>
          </w:p>
        </w:tc>
        <w:tc>
          <w:tcPr>
            <w:tcW w:w="0" w:type="auto"/>
            <w:vAlign w:val="center"/>
            <w:hideMark/>
          </w:tcPr>
          <w:p w14:paraId="7169F166" w14:textId="7222E618" w:rsidR="00F169A8" w:rsidRPr="00236E1F" w:rsidRDefault="00F169A8" w:rsidP="00236E1F">
            <w:pPr>
              <w:pStyle w:val="ANUText"/>
              <w:spacing w:after="0" w:line="240" w:lineRule="auto"/>
              <w:ind w:firstLine="0"/>
              <w:jc w:val="center"/>
            </w:pPr>
            <w:r w:rsidRPr="00236E1F">
              <w:t>0.64</w:t>
            </w:r>
          </w:p>
        </w:tc>
        <w:tc>
          <w:tcPr>
            <w:tcW w:w="0" w:type="auto"/>
            <w:vAlign w:val="center"/>
            <w:hideMark/>
          </w:tcPr>
          <w:p w14:paraId="085ED5D0" w14:textId="77777777" w:rsidR="00F169A8" w:rsidRPr="00236E1F" w:rsidRDefault="00F169A8" w:rsidP="00236E1F">
            <w:pPr>
              <w:pStyle w:val="ANUText"/>
              <w:spacing w:after="0" w:line="240" w:lineRule="auto"/>
              <w:ind w:firstLine="0"/>
              <w:jc w:val="center"/>
            </w:pPr>
          </w:p>
        </w:tc>
        <w:tc>
          <w:tcPr>
            <w:tcW w:w="0" w:type="auto"/>
            <w:vAlign w:val="center"/>
            <w:hideMark/>
          </w:tcPr>
          <w:p w14:paraId="393D3480" w14:textId="77777777" w:rsidR="00F169A8" w:rsidRPr="00236E1F" w:rsidRDefault="00F169A8" w:rsidP="00236E1F">
            <w:pPr>
              <w:pStyle w:val="ANUText"/>
              <w:spacing w:after="0" w:line="240" w:lineRule="auto"/>
              <w:ind w:firstLine="0"/>
              <w:jc w:val="center"/>
            </w:pPr>
          </w:p>
        </w:tc>
      </w:tr>
      <w:tr w:rsidR="009509C4" w:rsidRPr="00746037" w14:paraId="6D2298C6" w14:textId="77777777" w:rsidTr="00236E1F">
        <w:trPr>
          <w:jc w:val="center"/>
        </w:trPr>
        <w:tc>
          <w:tcPr>
            <w:tcW w:w="0" w:type="auto"/>
            <w:vAlign w:val="center"/>
            <w:hideMark/>
          </w:tcPr>
          <w:p w14:paraId="224D8391" w14:textId="77777777" w:rsidR="00F169A8" w:rsidRPr="00236E1F" w:rsidRDefault="00F169A8" w:rsidP="00236E1F">
            <w:pPr>
              <w:pStyle w:val="ANUText"/>
              <w:spacing w:after="0" w:line="240" w:lineRule="auto"/>
              <w:ind w:firstLine="0"/>
              <w:jc w:val="center"/>
            </w:pPr>
          </w:p>
        </w:tc>
        <w:tc>
          <w:tcPr>
            <w:tcW w:w="0" w:type="auto"/>
            <w:vAlign w:val="center"/>
            <w:hideMark/>
          </w:tcPr>
          <w:p w14:paraId="12BD0CA6" w14:textId="77777777" w:rsidR="00F169A8" w:rsidRPr="00236E1F" w:rsidRDefault="00F169A8" w:rsidP="00236E1F">
            <w:pPr>
              <w:pStyle w:val="ANUText"/>
              <w:spacing w:after="0" w:line="240" w:lineRule="auto"/>
              <w:ind w:firstLine="0"/>
              <w:jc w:val="center"/>
            </w:pPr>
            <w:r w:rsidRPr="00236E1F">
              <w:t>Total</w:t>
            </w:r>
          </w:p>
        </w:tc>
        <w:tc>
          <w:tcPr>
            <w:tcW w:w="0" w:type="auto"/>
            <w:vAlign w:val="center"/>
            <w:hideMark/>
          </w:tcPr>
          <w:p w14:paraId="799AEDE7" w14:textId="297C3F5F" w:rsidR="00F169A8" w:rsidRPr="00236E1F" w:rsidRDefault="00F169A8" w:rsidP="00236E1F">
            <w:pPr>
              <w:pStyle w:val="ANUText"/>
              <w:spacing w:after="0" w:line="240" w:lineRule="auto"/>
              <w:ind w:firstLine="0"/>
              <w:jc w:val="center"/>
            </w:pPr>
            <w:r w:rsidRPr="00236E1F">
              <w:t>23.9</w:t>
            </w:r>
          </w:p>
        </w:tc>
        <w:tc>
          <w:tcPr>
            <w:tcW w:w="0" w:type="auto"/>
            <w:vAlign w:val="center"/>
            <w:hideMark/>
          </w:tcPr>
          <w:p w14:paraId="47A5C090" w14:textId="77777777" w:rsidR="00F169A8" w:rsidRPr="00236E1F" w:rsidRDefault="00F169A8" w:rsidP="00236E1F">
            <w:pPr>
              <w:pStyle w:val="ANUText"/>
              <w:spacing w:after="0" w:line="240" w:lineRule="auto"/>
              <w:ind w:firstLine="0"/>
              <w:jc w:val="center"/>
            </w:pPr>
            <w:r w:rsidRPr="00236E1F">
              <w:t>43</w:t>
            </w:r>
          </w:p>
        </w:tc>
        <w:tc>
          <w:tcPr>
            <w:tcW w:w="0" w:type="auto"/>
            <w:vAlign w:val="center"/>
            <w:hideMark/>
          </w:tcPr>
          <w:p w14:paraId="3CD921B7" w14:textId="77777777" w:rsidR="00F169A8" w:rsidRPr="00236E1F" w:rsidRDefault="00F169A8" w:rsidP="00236E1F">
            <w:pPr>
              <w:pStyle w:val="ANUText"/>
              <w:spacing w:after="0" w:line="240" w:lineRule="auto"/>
              <w:ind w:firstLine="0"/>
              <w:jc w:val="center"/>
            </w:pPr>
          </w:p>
        </w:tc>
        <w:tc>
          <w:tcPr>
            <w:tcW w:w="0" w:type="auto"/>
            <w:vAlign w:val="center"/>
            <w:hideMark/>
          </w:tcPr>
          <w:p w14:paraId="70EF354E" w14:textId="77777777" w:rsidR="00F169A8" w:rsidRPr="00236E1F" w:rsidRDefault="00F169A8" w:rsidP="00236E1F">
            <w:pPr>
              <w:pStyle w:val="ANUText"/>
              <w:spacing w:after="0" w:line="240" w:lineRule="auto"/>
              <w:ind w:firstLine="0"/>
              <w:jc w:val="center"/>
            </w:pPr>
          </w:p>
        </w:tc>
        <w:tc>
          <w:tcPr>
            <w:tcW w:w="0" w:type="auto"/>
            <w:vAlign w:val="center"/>
            <w:hideMark/>
          </w:tcPr>
          <w:p w14:paraId="23DCEAA6" w14:textId="77777777" w:rsidR="00F169A8" w:rsidRPr="00236E1F" w:rsidRDefault="00F169A8" w:rsidP="00236E1F">
            <w:pPr>
              <w:pStyle w:val="ANUText"/>
              <w:spacing w:after="0" w:line="240" w:lineRule="auto"/>
              <w:ind w:firstLine="0"/>
              <w:jc w:val="center"/>
            </w:pPr>
          </w:p>
        </w:tc>
      </w:tr>
    </w:tbl>
    <w:p w14:paraId="1C0A63B9" w14:textId="77777777" w:rsidR="00D02212" w:rsidRDefault="00D02212" w:rsidP="00236E1F">
      <w:pPr>
        <w:pStyle w:val="ANUText"/>
        <w:spacing w:before="60"/>
        <w:ind w:firstLine="0"/>
        <w:rPr>
          <w:b/>
          <w:bCs/>
        </w:rPr>
        <w:sectPr w:rsidR="00D02212" w:rsidSect="00D02212">
          <w:type w:val="continuous"/>
          <w:pgSz w:w="11907" w:h="16840" w:code="9"/>
          <w:pgMar w:top="1077" w:right="1077" w:bottom="1077" w:left="1077" w:header="720" w:footer="720" w:gutter="0"/>
          <w:cols w:space="720"/>
          <w:docGrid w:linePitch="360"/>
        </w:sectPr>
      </w:pPr>
    </w:p>
    <w:p w14:paraId="02A0C6CB" w14:textId="6F62495E" w:rsidR="00F169A8" w:rsidRPr="00236E1F" w:rsidRDefault="00F169A8" w:rsidP="00236E1F">
      <w:pPr>
        <w:pStyle w:val="ANUText"/>
        <w:spacing w:before="60"/>
        <w:ind w:firstLine="0"/>
      </w:pPr>
      <w:r w:rsidRPr="00236E1F">
        <w:rPr>
          <w:b/>
          <w:bCs/>
        </w:rPr>
        <w:t xml:space="preserve">Table </w:t>
      </w:r>
      <w:r w:rsidR="00236E1F">
        <w:rPr>
          <w:b/>
          <w:bCs/>
        </w:rPr>
        <w:t>(</w:t>
      </w:r>
      <w:r w:rsidRPr="00236E1F">
        <w:rPr>
          <w:b/>
          <w:bCs/>
        </w:rPr>
        <w:t>11</w:t>
      </w:r>
      <w:r w:rsidR="00236E1F">
        <w:rPr>
          <w:b/>
          <w:bCs/>
        </w:rPr>
        <w:t>)</w:t>
      </w:r>
      <w:r w:rsidRPr="00236E1F">
        <w:rPr>
          <w:b/>
          <w:bCs/>
        </w:rPr>
        <w:t xml:space="preserve">: </w:t>
      </w:r>
      <w:r w:rsidRPr="00236E1F">
        <w:t>Mean, percent and t - test values according to age variable.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39"/>
        <w:gridCol w:w="664"/>
        <w:gridCol w:w="562"/>
        <w:gridCol w:w="580"/>
        <w:gridCol w:w="440"/>
        <w:gridCol w:w="723"/>
      </w:tblGrid>
      <w:tr w:rsidR="00801243" w:rsidRPr="00746037" w14:paraId="39566AAC" w14:textId="77777777" w:rsidTr="00236E1F">
        <w:trPr>
          <w:jc w:val="center"/>
        </w:trPr>
        <w:tc>
          <w:tcPr>
            <w:tcW w:w="1979" w:type="dxa"/>
            <w:vAlign w:val="center"/>
          </w:tcPr>
          <w:p w14:paraId="5E07E6C4" w14:textId="2E9FB887" w:rsidR="00613FCD" w:rsidRPr="00236E1F" w:rsidRDefault="00613FCD" w:rsidP="00236E1F">
            <w:pPr>
              <w:pStyle w:val="ANUText"/>
              <w:spacing w:after="0" w:line="240" w:lineRule="auto"/>
              <w:ind w:firstLine="0"/>
              <w:jc w:val="center"/>
              <w:rPr>
                <w:b/>
                <w:bCs/>
              </w:rPr>
            </w:pPr>
            <w:r w:rsidRPr="00236E1F">
              <w:rPr>
                <w:b/>
                <w:bCs/>
              </w:rPr>
              <w:t>Students sport orientation</w:t>
            </w:r>
          </w:p>
        </w:tc>
        <w:tc>
          <w:tcPr>
            <w:tcW w:w="1146" w:type="dxa"/>
            <w:vAlign w:val="center"/>
          </w:tcPr>
          <w:p w14:paraId="702CD846" w14:textId="77777777" w:rsidR="00613FCD" w:rsidRPr="00236E1F" w:rsidRDefault="00613FCD" w:rsidP="00236E1F">
            <w:pPr>
              <w:pStyle w:val="ANUText"/>
              <w:spacing w:after="0" w:line="240" w:lineRule="auto"/>
              <w:ind w:firstLine="0"/>
              <w:jc w:val="center"/>
              <w:rPr>
                <w:b/>
                <w:bCs/>
                <w:rtl/>
              </w:rPr>
            </w:pPr>
            <w:r w:rsidRPr="00236E1F">
              <w:rPr>
                <w:b/>
                <w:bCs/>
              </w:rPr>
              <w:t>N</w:t>
            </w:r>
          </w:p>
        </w:tc>
        <w:tc>
          <w:tcPr>
            <w:tcW w:w="1283" w:type="dxa"/>
            <w:vAlign w:val="center"/>
          </w:tcPr>
          <w:p w14:paraId="0371E4ED" w14:textId="77777777" w:rsidR="00613FCD" w:rsidRPr="00236E1F" w:rsidRDefault="00613FCD" w:rsidP="00236E1F">
            <w:pPr>
              <w:pStyle w:val="ANUText"/>
              <w:spacing w:after="0" w:line="240" w:lineRule="auto"/>
              <w:ind w:firstLine="0"/>
              <w:jc w:val="center"/>
              <w:rPr>
                <w:b/>
                <w:bCs/>
              </w:rPr>
            </w:pPr>
            <w:r w:rsidRPr="00236E1F">
              <w:rPr>
                <w:b/>
                <w:bCs/>
              </w:rPr>
              <w:t>Mean</w:t>
            </w:r>
          </w:p>
        </w:tc>
        <w:tc>
          <w:tcPr>
            <w:tcW w:w="1102" w:type="dxa"/>
            <w:vAlign w:val="center"/>
          </w:tcPr>
          <w:p w14:paraId="6B83C79D" w14:textId="342362D2" w:rsidR="00613FCD" w:rsidRPr="00236E1F" w:rsidRDefault="00613FCD" w:rsidP="00236E1F">
            <w:pPr>
              <w:pStyle w:val="ANUText"/>
              <w:spacing w:after="0" w:line="240" w:lineRule="auto"/>
              <w:ind w:firstLine="0"/>
              <w:jc w:val="center"/>
              <w:rPr>
                <w:b/>
                <w:bCs/>
              </w:rPr>
            </w:pPr>
            <w:r w:rsidRPr="00236E1F">
              <w:rPr>
                <w:b/>
                <w:bCs/>
              </w:rPr>
              <w:t>SD</w:t>
            </w:r>
          </w:p>
        </w:tc>
        <w:tc>
          <w:tcPr>
            <w:tcW w:w="1404" w:type="dxa"/>
            <w:vAlign w:val="center"/>
          </w:tcPr>
          <w:p w14:paraId="4368165D" w14:textId="59D56B57" w:rsidR="00613FCD" w:rsidRPr="00236E1F" w:rsidRDefault="00613FCD" w:rsidP="00236E1F">
            <w:pPr>
              <w:pStyle w:val="ANUText"/>
              <w:spacing w:after="0" w:line="240" w:lineRule="auto"/>
              <w:ind w:firstLine="0"/>
              <w:jc w:val="center"/>
              <w:rPr>
                <w:b/>
                <w:bCs/>
              </w:rPr>
            </w:pPr>
            <w:r w:rsidRPr="00236E1F">
              <w:rPr>
                <w:b/>
                <w:bCs/>
              </w:rPr>
              <w:t>T</w:t>
            </w:r>
          </w:p>
        </w:tc>
        <w:tc>
          <w:tcPr>
            <w:tcW w:w="1160" w:type="dxa"/>
            <w:vAlign w:val="center"/>
          </w:tcPr>
          <w:p w14:paraId="0B2EC574" w14:textId="77777777" w:rsidR="00613FCD" w:rsidRPr="00236E1F" w:rsidRDefault="00613FCD" w:rsidP="00236E1F">
            <w:pPr>
              <w:pStyle w:val="ANUText"/>
              <w:spacing w:after="0" w:line="240" w:lineRule="auto"/>
              <w:ind w:firstLine="0"/>
              <w:jc w:val="center"/>
              <w:rPr>
                <w:b/>
                <w:bCs/>
              </w:rPr>
            </w:pPr>
            <w:proofErr w:type="spellStart"/>
            <w:r w:rsidRPr="00236E1F">
              <w:rPr>
                <w:b/>
                <w:bCs/>
              </w:rPr>
              <w:t>df</w:t>
            </w:r>
            <w:proofErr w:type="spellEnd"/>
          </w:p>
        </w:tc>
        <w:tc>
          <w:tcPr>
            <w:tcW w:w="1276" w:type="dxa"/>
            <w:vAlign w:val="center"/>
          </w:tcPr>
          <w:p w14:paraId="1C59BA8D" w14:textId="77777777" w:rsidR="00613FCD" w:rsidRPr="00236E1F" w:rsidRDefault="00613FCD" w:rsidP="00236E1F">
            <w:pPr>
              <w:pStyle w:val="ANUText"/>
              <w:spacing w:after="0" w:line="240" w:lineRule="auto"/>
              <w:ind w:firstLine="0"/>
              <w:jc w:val="center"/>
              <w:rPr>
                <w:b/>
                <w:bCs/>
              </w:rPr>
            </w:pPr>
            <w:r w:rsidRPr="00236E1F">
              <w:rPr>
                <w:b/>
                <w:bCs/>
              </w:rPr>
              <w:t>Sig. (2-tailed)</w:t>
            </w:r>
          </w:p>
        </w:tc>
      </w:tr>
      <w:tr w:rsidR="00801243" w:rsidRPr="00236E1F" w14:paraId="43CD2A3D" w14:textId="77777777" w:rsidTr="00236E1F">
        <w:trPr>
          <w:jc w:val="center"/>
        </w:trPr>
        <w:tc>
          <w:tcPr>
            <w:tcW w:w="1979" w:type="dxa"/>
            <w:vAlign w:val="center"/>
          </w:tcPr>
          <w:p w14:paraId="43470BD8" w14:textId="20B48866" w:rsidR="00613FCD" w:rsidRPr="00236E1F" w:rsidRDefault="00613FCD" w:rsidP="00236E1F">
            <w:pPr>
              <w:pStyle w:val="ANUText"/>
              <w:spacing w:after="0" w:line="240" w:lineRule="auto"/>
              <w:ind w:firstLine="0"/>
              <w:jc w:val="center"/>
              <w:rPr>
                <w:rtl/>
              </w:rPr>
            </w:pPr>
            <w:r w:rsidRPr="00236E1F">
              <w:t>Athlete</w:t>
            </w:r>
          </w:p>
        </w:tc>
        <w:tc>
          <w:tcPr>
            <w:tcW w:w="1146" w:type="dxa"/>
            <w:vAlign w:val="center"/>
          </w:tcPr>
          <w:p w14:paraId="179E42A0" w14:textId="6101CDAF" w:rsidR="00613FCD" w:rsidRPr="00236E1F" w:rsidRDefault="00613FCD" w:rsidP="00236E1F">
            <w:pPr>
              <w:pStyle w:val="ANUText"/>
              <w:spacing w:after="0" w:line="240" w:lineRule="auto"/>
              <w:ind w:firstLine="0"/>
              <w:jc w:val="center"/>
            </w:pPr>
            <w:r w:rsidRPr="00236E1F">
              <w:t>20</w:t>
            </w:r>
          </w:p>
        </w:tc>
        <w:tc>
          <w:tcPr>
            <w:tcW w:w="1283" w:type="dxa"/>
            <w:vAlign w:val="center"/>
          </w:tcPr>
          <w:p w14:paraId="2D6EAFD8" w14:textId="5881C278" w:rsidR="00613FCD" w:rsidRPr="00236E1F" w:rsidRDefault="00613FCD" w:rsidP="00236E1F">
            <w:pPr>
              <w:pStyle w:val="ANUText"/>
              <w:spacing w:after="0" w:line="240" w:lineRule="auto"/>
              <w:ind w:firstLine="0"/>
              <w:jc w:val="center"/>
            </w:pPr>
            <w:r w:rsidRPr="00236E1F">
              <w:t>2.1</w:t>
            </w:r>
          </w:p>
        </w:tc>
        <w:tc>
          <w:tcPr>
            <w:tcW w:w="1102" w:type="dxa"/>
            <w:vAlign w:val="center"/>
          </w:tcPr>
          <w:p w14:paraId="0CDEECEA" w14:textId="3B26F65F" w:rsidR="00613FCD" w:rsidRPr="00236E1F" w:rsidRDefault="00613FCD" w:rsidP="00236E1F">
            <w:pPr>
              <w:pStyle w:val="ANUText"/>
              <w:spacing w:after="0" w:line="240" w:lineRule="auto"/>
              <w:ind w:firstLine="0"/>
              <w:jc w:val="center"/>
            </w:pPr>
            <w:r w:rsidRPr="00236E1F">
              <w:t>0.71</w:t>
            </w:r>
          </w:p>
        </w:tc>
        <w:tc>
          <w:tcPr>
            <w:tcW w:w="1404" w:type="dxa"/>
            <w:vMerge w:val="restart"/>
            <w:vAlign w:val="center"/>
          </w:tcPr>
          <w:p w14:paraId="239A56C3" w14:textId="1552717E" w:rsidR="00613FCD" w:rsidRPr="00236E1F" w:rsidRDefault="00421240" w:rsidP="00236E1F">
            <w:pPr>
              <w:pStyle w:val="ANUText"/>
              <w:spacing w:after="0" w:line="240" w:lineRule="auto"/>
              <w:ind w:firstLine="0"/>
              <w:jc w:val="center"/>
            </w:pPr>
            <w:r w:rsidRPr="00236E1F">
              <w:t>2.53</w:t>
            </w:r>
          </w:p>
        </w:tc>
        <w:tc>
          <w:tcPr>
            <w:tcW w:w="1160" w:type="dxa"/>
            <w:vMerge w:val="restart"/>
            <w:vAlign w:val="center"/>
          </w:tcPr>
          <w:p w14:paraId="4676A404" w14:textId="77777777" w:rsidR="00613FCD" w:rsidRPr="00236E1F" w:rsidRDefault="00613FCD" w:rsidP="00236E1F">
            <w:pPr>
              <w:pStyle w:val="ANUText"/>
              <w:spacing w:after="0" w:line="240" w:lineRule="auto"/>
              <w:ind w:firstLine="0"/>
              <w:jc w:val="center"/>
            </w:pPr>
            <w:r w:rsidRPr="00236E1F">
              <w:t>42</w:t>
            </w:r>
          </w:p>
        </w:tc>
        <w:tc>
          <w:tcPr>
            <w:tcW w:w="1276" w:type="dxa"/>
            <w:vMerge w:val="restart"/>
            <w:vAlign w:val="center"/>
          </w:tcPr>
          <w:p w14:paraId="5FBF2A78" w14:textId="1CF41F68" w:rsidR="00613FCD" w:rsidRPr="00236E1F" w:rsidRDefault="00613FCD" w:rsidP="00236E1F">
            <w:pPr>
              <w:pStyle w:val="ANUText"/>
              <w:spacing w:after="0" w:line="240" w:lineRule="auto"/>
              <w:ind w:firstLine="0"/>
              <w:jc w:val="center"/>
            </w:pPr>
            <w:r w:rsidRPr="00236E1F">
              <w:t>0.</w:t>
            </w:r>
            <w:r w:rsidR="00421240" w:rsidRPr="00236E1F">
              <w:t>016</w:t>
            </w:r>
          </w:p>
        </w:tc>
      </w:tr>
      <w:tr w:rsidR="00613FCD" w:rsidRPr="00236E1F" w14:paraId="4ADCE636" w14:textId="77777777" w:rsidTr="00236E1F">
        <w:trPr>
          <w:jc w:val="center"/>
        </w:trPr>
        <w:tc>
          <w:tcPr>
            <w:tcW w:w="1979" w:type="dxa"/>
            <w:vAlign w:val="center"/>
          </w:tcPr>
          <w:p w14:paraId="30DA4E89" w14:textId="16D4C92F" w:rsidR="00613FCD" w:rsidRPr="00236E1F" w:rsidRDefault="00613FCD" w:rsidP="00236E1F">
            <w:pPr>
              <w:pStyle w:val="ANUText"/>
              <w:spacing w:after="0" w:line="240" w:lineRule="auto"/>
              <w:ind w:firstLine="0"/>
              <w:jc w:val="center"/>
            </w:pPr>
            <w:r w:rsidRPr="00236E1F">
              <w:t>Non- Athlete</w:t>
            </w:r>
          </w:p>
        </w:tc>
        <w:tc>
          <w:tcPr>
            <w:tcW w:w="1146" w:type="dxa"/>
            <w:vAlign w:val="center"/>
          </w:tcPr>
          <w:p w14:paraId="4203B895" w14:textId="7B9FC9BE" w:rsidR="00613FCD" w:rsidRPr="00236E1F" w:rsidRDefault="00613FCD" w:rsidP="00236E1F">
            <w:pPr>
              <w:pStyle w:val="ANUText"/>
              <w:spacing w:after="0" w:line="240" w:lineRule="auto"/>
              <w:ind w:firstLine="0"/>
              <w:jc w:val="center"/>
            </w:pPr>
            <w:r w:rsidRPr="00236E1F">
              <w:t>24</w:t>
            </w:r>
          </w:p>
        </w:tc>
        <w:tc>
          <w:tcPr>
            <w:tcW w:w="1283" w:type="dxa"/>
            <w:vAlign w:val="center"/>
          </w:tcPr>
          <w:p w14:paraId="23CD0BAA" w14:textId="0BF429ED" w:rsidR="00613FCD" w:rsidRPr="00236E1F" w:rsidRDefault="00613FCD" w:rsidP="00236E1F">
            <w:pPr>
              <w:pStyle w:val="ANUText"/>
              <w:spacing w:after="0" w:line="240" w:lineRule="auto"/>
              <w:ind w:firstLine="0"/>
              <w:jc w:val="center"/>
            </w:pPr>
            <w:r w:rsidRPr="00236E1F">
              <w:t>2.8</w:t>
            </w:r>
          </w:p>
        </w:tc>
        <w:tc>
          <w:tcPr>
            <w:tcW w:w="1102" w:type="dxa"/>
            <w:vAlign w:val="center"/>
          </w:tcPr>
          <w:p w14:paraId="5902621E" w14:textId="4C07E79D" w:rsidR="00613FCD" w:rsidRPr="00236E1F" w:rsidRDefault="00613FCD" w:rsidP="00236E1F">
            <w:pPr>
              <w:pStyle w:val="ANUText"/>
              <w:spacing w:after="0" w:line="240" w:lineRule="auto"/>
              <w:ind w:firstLine="0"/>
              <w:jc w:val="center"/>
            </w:pPr>
            <w:r w:rsidRPr="00236E1F">
              <w:t>1.01</w:t>
            </w:r>
          </w:p>
        </w:tc>
        <w:tc>
          <w:tcPr>
            <w:tcW w:w="1404" w:type="dxa"/>
            <w:vMerge/>
            <w:vAlign w:val="center"/>
          </w:tcPr>
          <w:p w14:paraId="0C4542F1" w14:textId="5F3395B0" w:rsidR="00613FCD" w:rsidRPr="00236E1F" w:rsidRDefault="00613FCD" w:rsidP="00236E1F">
            <w:pPr>
              <w:pStyle w:val="ANUText"/>
              <w:spacing w:after="0" w:line="240" w:lineRule="auto"/>
              <w:ind w:firstLine="0"/>
              <w:jc w:val="center"/>
            </w:pPr>
          </w:p>
        </w:tc>
        <w:tc>
          <w:tcPr>
            <w:tcW w:w="1160" w:type="dxa"/>
            <w:vMerge/>
            <w:vAlign w:val="center"/>
          </w:tcPr>
          <w:p w14:paraId="5825C448" w14:textId="77777777" w:rsidR="00613FCD" w:rsidRPr="00236E1F" w:rsidRDefault="00613FCD" w:rsidP="00236E1F">
            <w:pPr>
              <w:pStyle w:val="ANUText"/>
              <w:spacing w:after="0" w:line="240" w:lineRule="auto"/>
              <w:ind w:firstLine="0"/>
              <w:jc w:val="center"/>
            </w:pPr>
          </w:p>
        </w:tc>
        <w:tc>
          <w:tcPr>
            <w:tcW w:w="1276" w:type="dxa"/>
            <w:vMerge/>
            <w:vAlign w:val="center"/>
          </w:tcPr>
          <w:p w14:paraId="3BE7E8DB" w14:textId="77777777" w:rsidR="00613FCD" w:rsidRPr="00236E1F" w:rsidRDefault="00613FCD" w:rsidP="00236E1F">
            <w:pPr>
              <w:pStyle w:val="ANUText"/>
              <w:spacing w:after="0" w:line="240" w:lineRule="auto"/>
              <w:ind w:firstLine="0"/>
              <w:jc w:val="center"/>
            </w:pPr>
          </w:p>
        </w:tc>
      </w:tr>
    </w:tbl>
    <w:p w14:paraId="236BF205" w14:textId="2BFAA4D3" w:rsidR="00486C43" w:rsidRPr="00236E1F" w:rsidRDefault="004A3BD3" w:rsidP="00D852C0">
      <w:pPr>
        <w:pStyle w:val="ANUText"/>
        <w:spacing w:before="60"/>
        <w:ind w:firstLine="289"/>
      </w:pPr>
      <w:r w:rsidRPr="00236E1F">
        <w:t>T</w:t>
      </w:r>
      <w:r w:rsidR="00486C43" w:rsidRPr="00236E1F">
        <w:t xml:space="preserve">he effect of </w:t>
      </w:r>
      <w:r w:rsidR="007064D7" w:rsidRPr="00236E1F">
        <w:t>NEURAC (</w:t>
      </w:r>
      <w:r w:rsidR="00486C43" w:rsidRPr="00236E1F">
        <w:t xml:space="preserve">the abbreviation for Neuromuscular Activation) sling exercise was used which aims to free patients from pain during movements and other body functions, on the new scores of the FMS. In the two months, training was done twice a week. Between the first and the second measurement, the analysis showed no difference, however between the first and second, and between the second and the third there was a noticeable improvement in the results of the FMS (p ≤ 0.01) from the use of the sling exercises. There was a positive influence on the male subjects of volleyball players. More than </w:t>
      </w:r>
      <w:r w:rsidR="00856A06" w:rsidRPr="00236E1F">
        <w:t>(</w:t>
      </w:r>
      <w:r w:rsidR="00486C43" w:rsidRPr="00236E1F">
        <w:t>90%</w:t>
      </w:r>
      <w:r w:rsidR="00856A06" w:rsidRPr="00236E1F">
        <w:t>)</w:t>
      </w:r>
      <w:r w:rsidR="00486C43" w:rsidRPr="00236E1F">
        <w:t xml:space="preserve"> of the subjects had a total FMS score of ≥ 17, which is important in preventing sport injuries. This shows that increased FMS score as a result of the stabilization exercises is important to be included in the training of teenage volleyball </w:t>
      </w:r>
      <w:r w:rsidR="007064D7" w:rsidRPr="00236E1F">
        <w:t>players</w:t>
      </w:r>
      <w:r w:rsidR="00FD3F0F" w:rsidRPr="00236E1F">
        <w:t xml:space="preserve"> </w:t>
      </w:r>
      <w:r w:rsidR="007064D7" w:rsidRPr="00236E1F">
        <w:t>(</w:t>
      </w:r>
      <w:r w:rsidR="00A223C0" w:rsidRPr="00236E1F">
        <w:rPr>
          <w:rtl/>
        </w:rPr>
        <w:t>18</w:t>
      </w:r>
      <w:r w:rsidR="00486C43" w:rsidRPr="00236E1F">
        <w:t>)</w:t>
      </w:r>
      <w:r w:rsidR="00FD3F0F" w:rsidRPr="00236E1F">
        <w:t>.</w:t>
      </w:r>
    </w:p>
    <w:p w14:paraId="7F306CA6" w14:textId="29020526" w:rsidR="00FD3F0F" w:rsidRPr="00236E1F" w:rsidRDefault="00E3704B" w:rsidP="00236E1F">
      <w:pPr>
        <w:pStyle w:val="ANUText"/>
      </w:pPr>
      <w:r w:rsidRPr="00236E1F">
        <w:t xml:space="preserve">Several studies have examined whether composite scores from the Functional Movement Screen (FMS) can predict future injury. One systematic review aimed to evaluate the strength of association between FMS composite scores and injury risk across a sample of </w:t>
      </w:r>
      <w:r w:rsidR="00775765" w:rsidRPr="00236E1F">
        <w:t>(</w:t>
      </w:r>
      <w:r w:rsidRPr="00236E1F">
        <w:t>24</w:t>
      </w:r>
      <w:r w:rsidR="00775765" w:rsidRPr="00236E1F">
        <w:t>)</w:t>
      </w:r>
      <w:r w:rsidRPr="00236E1F">
        <w:t xml:space="preserve"> individuals. The findings indicated strong evidence of only a small association in male military personnel, with a pooled risk ratio of </w:t>
      </w:r>
      <w:r w:rsidR="00775765" w:rsidRPr="00236E1F">
        <w:t>(</w:t>
      </w:r>
      <w:r w:rsidRPr="00236E1F">
        <w:t>1.47</w:t>
      </w:r>
      <w:r w:rsidR="00775765" w:rsidRPr="00236E1F">
        <w:t>)</w:t>
      </w:r>
      <w:r w:rsidRPr="00236E1F">
        <w:t xml:space="preserve"> (95% CI: 1.22–1.77, p &lt; 0.0001, I² = 57%). For </w:t>
      </w:r>
      <w:proofErr w:type="spellStart"/>
      <w:r w:rsidR="00775765" w:rsidRPr="00236E1F">
        <w:t>Atheletes</w:t>
      </w:r>
      <w:proofErr w:type="spellEnd"/>
      <w:r w:rsidR="00775765" w:rsidRPr="00236E1F">
        <w:t xml:space="preserve">, like </w:t>
      </w:r>
      <w:r w:rsidRPr="00236E1F">
        <w:t xml:space="preserve">soccer players, the evidence supporting the predictive value of FMS scores was considered moderate. However, for other </w:t>
      </w:r>
      <w:proofErr w:type="spellStart"/>
      <w:r w:rsidR="00775765" w:rsidRPr="00236E1F">
        <w:t>Atheletes</w:t>
      </w:r>
      <w:proofErr w:type="spellEnd"/>
      <w:r w:rsidR="00775765" w:rsidRPr="00236E1F">
        <w:t xml:space="preserve"> (</w:t>
      </w:r>
      <w:r w:rsidRPr="00236E1F">
        <w:t>American football players, collegiate athletes, basketball players, ice hockey players, runners, police officers, and firefighters</w:t>
      </w:r>
      <w:r w:rsidR="00775765" w:rsidRPr="00236E1F">
        <w:t xml:space="preserve">) </w:t>
      </w:r>
      <w:r w:rsidRPr="00236E1F">
        <w:t xml:space="preserve">the evidence was either limited or contradictory. These findings suggest that the predictive utility of FMS composite scores varies across different populations and may not consistently support injury prediction </w:t>
      </w:r>
      <w:sdt>
        <w:sdtPr>
          <w:id w:val="-1006521597"/>
          <w:citation/>
        </w:sdtPr>
        <w:sdtContent>
          <w:r w:rsidR="00B00CE7" w:rsidRPr="00236E1F">
            <w:fldChar w:fldCharType="begin"/>
          </w:r>
          <w:r w:rsidR="00B00CE7" w:rsidRPr="00236E1F">
            <w:instrText xml:space="preserve"> CITATION Yıl22 \l 1033 </w:instrText>
          </w:r>
          <w:r w:rsidR="00B00CE7" w:rsidRPr="00236E1F">
            <w:fldChar w:fldCharType="separate"/>
          </w:r>
          <w:r w:rsidR="00CC762A" w:rsidRPr="00236E1F">
            <w:t>(19)</w:t>
          </w:r>
          <w:r w:rsidR="00B00CE7" w:rsidRPr="00236E1F">
            <w:fldChar w:fldCharType="end"/>
          </w:r>
        </w:sdtContent>
      </w:sdt>
      <w:r w:rsidR="00FD3F0F" w:rsidRPr="00236E1F">
        <w:t>.</w:t>
      </w:r>
    </w:p>
    <w:p w14:paraId="7FC51D67" w14:textId="782AD5EB" w:rsidR="00486C43" w:rsidRPr="00236E1F" w:rsidRDefault="00946036" w:rsidP="00236E1F">
      <w:pPr>
        <w:pStyle w:val="ANUText"/>
      </w:pPr>
      <w:r w:rsidRPr="00236E1F">
        <w:t>Another study evaluated the effectiveness of an eight-week training program on improving Functional Movement Screen (FMS) scores among a group of (56) active-duty firefighters. The aim was to assess whether targeted physical interventions could enhance functional movement patterns within this physically demanding profession.</w:t>
      </w:r>
      <w:r w:rsidR="00486C43" w:rsidRPr="00236E1F">
        <w:t xml:space="preserve"> There was no structured program studied to improve the movement quality in these individuals. The </w:t>
      </w:r>
      <w:r w:rsidR="00486C43" w:rsidRPr="00236E1F">
        <w:lastRenderedPageBreak/>
        <w:t xml:space="preserve">firefighters volunteered to complete the baseline of FMS testing and </w:t>
      </w:r>
      <w:r w:rsidR="004E6783" w:rsidRPr="00236E1F">
        <w:t>an</w:t>
      </w:r>
      <w:r w:rsidR="00486C43" w:rsidRPr="00236E1F">
        <w:t xml:space="preserve"> FMS pro</w:t>
      </w:r>
      <w:r w:rsidR="00856A06" w:rsidRPr="00236E1F">
        <w:t xml:space="preserve"> (</w:t>
      </w:r>
      <w:r w:rsidR="00486C43" w:rsidRPr="00236E1F">
        <w:t>360</w:t>
      </w:r>
      <w:r w:rsidR="00856A06" w:rsidRPr="00236E1F">
        <w:t>)</w:t>
      </w:r>
      <w:r w:rsidR="00486C43" w:rsidRPr="00236E1F">
        <w:t xml:space="preserve"> system which is subscription-based software that creates workout with corrective exercises for each individual based on their test scores. There were two corrective exercises program, </w:t>
      </w:r>
      <w:r w:rsidR="00856A06" w:rsidRPr="00236E1F">
        <w:t>(</w:t>
      </w:r>
      <w:r w:rsidR="00486C43" w:rsidRPr="00236E1F">
        <w:t>4</w:t>
      </w:r>
      <w:r w:rsidR="00856A06" w:rsidRPr="00236E1F">
        <w:t xml:space="preserve">) </w:t>
      </w:r>
      <w:r w:rsidR="00486C43" w:rsidRPr="00236E1F">
        <w:t xml:space="preserve">weeks each, for each participant. At the end of </w:t>
      </w:r>
      <w:r w:rsidR="0062745D" w:rsidRPr="00236E1F">
        <w:t>(</w:t>
      </w:r>
      <w:r w:rsidR="00486C43" w:rsidRPr="00236E1F">
        <w:t>8</w:t>
      </w:r>
      <w:r w:rsidR="0062745D" w:rsidRPr="00236E1F">
        <w:t>)</w:t>
      </w:r>
      <w:r w:rsidR="00486C43" w:rsidRPr="00236E1F">
        <w:t xml:space="preserve"> weeks participants finish their FMS testing follow </w:t>
      </w:r>
      <w:r w:rsidR="004E6783" w:rsidRPr="00236E1F">
        <w:t>up</w:t>
      </w:r>
      <w:r w:rsidR="009E2FD6" w:rsidRPr="00236E1F">
        <w:t xml:space="preserve"> </w:t>
      </w:r>
      <w:r w:rsidR="00B95F6E" w:rsidRPr="00236E1F">
        <w:t>the</w:t>
      </w:r>
      <w:r w:rsidR="0062745D" w:rsidRPr="00236E1F">
        <w:t xml:space="preserve"> findings demonstrated a notable improvement in overall FMS scores following the eight-week training program, with mean total scores increasing from 12.09 ± 2.75 to 13.66 ± 2.28. Significant gains were also observed in stability-related components (pre: 4.13 ± 1.21; post: 4.55 ± 0.83) and advanced movement tasks (pre: 4.45 ± 1.28; post: 5.36 ± 1.29). However, no statistically significant change was recorded in the mobility component, where scores slightly increased from 3.52 ± 1.09 to 3.75 ± 0.90.</w:t>
      </w:r>
      <w:r w:rsidR="00486C43" w:rsidRPr="00236E1F">
        <w:t xml:space="preserve"> From the results we saw that the </w:t>
      </w:r>
      <w:r w:rsidR="0062745D" w:rsidRPr="00236E1F">
        <w:t>(</w:t>
      </w:r>
      <w:r w:rsidR="00486C43" w:rsidRPr="00236E1F">
        <w:t>8</w:t>
      </w:r>
      <w:r w:rsidR="0062745D" w:rsidRPr="00236E1F">
        <w:t xml:space="preserve">) </w:t>
      </w:r>
      <w:r w:rsidR="00486C43" w:rsidRPr="00236E1F">
        <w:t>week</w:t>
      </w:r>
      <w:r w:rsidR="0062745D" w:rsidRPr="00236E1F">
        <w:t>s</w:t>
      </w:r>
      <w:r w:rsidR="00486C43" w:rsidRPr="00236E1F">
        <w:t xml:space="preserve"> corrective exercise program has a good effect on the improvement of FMS scores. The risk of injury could be minimized when each individual is provided by a </w:t>
      </w:r>
      <w:r w:rsidR="004E6783" w:rsidRPr="00236E1F">
        <w:t>corrective exercise program</w:t>
      </w:r>
      <w:r w:rsidR="00486C43" w:rsidRPr="00236E1F">
        <w:t xml:space="preserve"> to improve level of dysfunction or maintaining/enhancing </w:t>
      </w:r>
      <w:r w:rsidR="004E6783" w:rsidRPr="00236E1F">
        <w:t xml:space="preserve">function </w:t>
      </w:r>
      <w:sdt>
        <w:sdtPr>
          <w:id w:val="-1434351619"/>
          <w:citation/>
        </w:sdtPr>
        <w:sdtContent>
          <w:r w:rsidR="00B00CE7" w:rsidRPr="00236E1F">
            <w:fldChar w:fldCharType="begin"/>
          </w:r>
          <w:r w:rsidR="00B00CE7" w:rsidRPr="00236E1F">
            <w:instrText xml:space="preserve"> CITATION Sta17 \l 1033 </w:instrText>
          </w:r>
          <w:r w:rsidR="00B00CE7" w:rsidRPr="00236E1F">
            <w:fldChar w:fldCharType="separate"/>
          </w:r>
          <w:r w:rsidR="00CC762A" w:rsidRPr="00236E1F">
            <w:t>(20)</w:t>
          </w:r>
          <w:r w:rsidR="00B00CE7" w:rsidRPr="00236E1F">
            <w:fldChar w:fldCharType="end"/>
          </w:r>
        </w:sdtContent>
      </w:sdt>
      <w:r w:rsidR="00125D44" w:rsidRPr="00236E1F">
        <w:t>.</w:t>
      </w:r>
    </w:p>
    <w:p w14:paraId="1F6B21FF" w14:textId="427CD3E6" w:rsidR="00B00CE7" w:rsidRPr="00236E1F" w:rsidRDefault="00486C43" w:rsidP="00236E1F">
      <w:pPr>
        <w:pStyle w:val="ANUText"/>
      </w:pPr>
      <w:r w:rsidRPr="00236E1F">
        <w:t xml:space="preserve"> </w:t>
      </w:r>
      <w:r w:rsidR="002079B4" w:rsidRPr="00236E1F">
        <w:t xml:space="preserve">In an additional study, movement patterns were assessed in (11) male and (7) female surf athletes (mean age: 18.3 ± 6.3 years; weight: 60.0 ± 9.6 kg; height: 168.6 ± 8.1 cm) using the Functional Movement Screen (FMS) as part of their daily sports training. The findings revealed a statistically significant difference between genders only in the Trunk Stability Push-Up test. Furthermore, 57% of the variance in the right-side Knee to Wall test was explained by a multiple regression model that included the Deep Squat and Trunk Stability Push-Up, which proved to be statistically significant (F (2,15) = 13.097; p = 0.001). Additionally, 50.3% of the variance in Squat Jump height was explained by the Trunk Stability Push-Up alone, also forming a significant model (F (1,16) = 18.182; p = 0.001). The study concluded that individual physical variables were more effective predictors of performance than the total FMS score, with the Trunk Stability Push-Up identified as the only reliable indicator of physical performance in surf athletes. </w:t>
      </w:r>
      <w:sdt>
        <w:sdtPr>
          <w:id w:val="1226334047"/>
          <w:citation/>
        </w:sdtPr>
        <w:sdtContent>
          <w:r w:rsidR="00B00CE7" w:rsidRPr="00236E1F">
            <w:fldChar w:fldCharType="begin"/>
          </w:r>
          <w:r w:rsidR="00B00CE7" w:rsidRPr="00236E1F">
            <w:instrText xml:space="preserve"> CITATION Fer17 \l 1033 </w:instrText>
          </w:r>
          <w:r w:rsidR="00B00CE7" w:rsidRPr="00236E1F">
            <w:fldChar w:fldCharType="separate"/>
          </w:r>
          <w:r w:rsidR="00CC762A" w:rsidRPr="00236E1F">
            <w:t>(21)</w:t>
          </w:r>
          <w:r w:rsidR="00B00CE7" w:rsidRPr="00236E1F">
            <w:fldChar w:fldCharType="end"/>
          </w:r>
        </w:sdtContent>
      </w:sdt>
      <w:r w:rsidR="00082386" w:rsidRPr="00236E1F">
        <w:t>.</w:t>
      </w:r>
    </w:p>
    <w:p w14:paraId="004F6657" w14:textId="77777777" w:rsidR="00E50C25" w:rsidRPr="00236E1F" w:rsidRDefault="00E50C25" w:rsidP="00236E1F">
      <w:pPr>
        <w:pStyle w:val="ANUText"/>
      </w:pPr>
      <w:r w:rsidRPr="00236E1F">
        <w:t xml:space="preserve">A study involving </w:t>
      </w:r>
      <w:r w:rsidR="00165DB3" w:rsidRPr="00236E1F">
        <w:t>(</w:t>
      </w:r>
      <w:r w:rsidRPr="00236E1F">
        <w:t>301</w:t>
      </w:r>
      <w:r w:rsidR="00165DB3" w:rsidRPr="00236E1F">
        <w:t>)</w:t>
      </w:r>
      <w:r w:rsidRPr="00236E1F">
        <w:t xml:space="preserve"> junior Australian football players aged </w:t>
      </w:r>
      <w:r w:rsidR="00165DB3" w:rsidRPr="00236E1F">
        <w:t>(</w:t>
      </w:r>
      <w:r w:rsidRPr="00236E1F">
        <w:t xml:space="preserve">15 </w:t>
      </w:r>
      <w:r w:rsidR="00165DB3" w:rsidRPr="00236E1F">
        <w:t>–</w:t>
      </w:r>
      <w:r w:rsidRPr="00236E1F">
        <w:t xml:space="preserve"> 18</w:t>
      </w:r>
      <w:r w:rsidR="00165DB3" w:rsidRPr="00236E1F">
        <w:t>)</w:t>
      </w:r>
      <w:r w:rsidRPr="00236E1F">
        <w:t xml:space="preserve"> years utilized the Functional Movement Screen (FMS) to evaluate movement quality. The assessment revealed a high incidence of dysfunctional (FMS score ≤14), asymmetrical (unequal scores between sides), and painful movement patterns. Injury-related absences over the previous 22-game seasons were also recorded.</w:t>
      </w:r>
    </w:p>
    <w:p w14:paraId="0115B55B" w14:textId="33F964A5" w:rsidR="00486C43" w:rsidRPr="00236E1F" w:rsidRDefault="00E50C25" w:rsidP="00236E1F">
      <w:pPr>
        <w:pStyle w:val="ANUText"/>
      </w:pPr>
      <w:r w:rsidRPr="00236E1F">
        <w:t xml:space="preserve">Results indicated that 60% of participants scored ≤14, 65% showed at least one asymmetrical movement pattern, and 38% reported pain during at least one sub-test. Additionally, 42% of the athletes had missed at least one game in the previous season due to injury. No significant relationship was observed between previous injury and either the total FMS score (p = 0.951) or asymmetry (p = 0.629). However, previous injury was significantly associated with pain during testing (odds ratio = 1.97; 95% CI: 1.23–3.18; p = 0.005). The study highlights the widespread presence of movement dysfunction, asymmetry, and pain in this athletic population </w:t>
      </w:r>
      <w:sdt>
        <w:sdtPr>
          <w:id w:val="760491957"/>
          <w:citation/>
        </w:sdtPr>
        <w:sdtContent>
          <w:r w:rsidR="00B00CE7" w:rsidRPr="00236E1F">
            <w:fldChar w:fldCharType="begin"/>
          </w:r>
          <w:r w:rsidR="00B00CE7" w:rsidRPr="00236E1F">
            <w:instrText xml:space="preserve"> CITATION Ful17 \l 1033 </w:instrText>
          </w:r>
          <w:r w:rsidR="00B00CE7" w:rsidRPr="00236E1F">
            <w:fldChar w:fldCharType="separate"/>
          </w:r>
          <w:r w:rsidR="00CC762A" w:rsidRPr="00236E1F">
            <w:t>(22)</w:t>
          </w:r>
          <w:r w:rsidR="00B00CE7" w:rsidRPr="00236E1F">
            <w:fldChar w:fldCharType="end"/>
          </w:r>
        </w:sdtContent>
      </w:sdt>
      <w:r w:rsidR="004A3B0C" w:rsidRPr="00236E1F">
        <w:t>.</w:t>
      </w:r>
    </w:p>
    <w:p w14:paraId="38DB1BCF" w14:textId="045A303F" w:rsidR="00486C43" w:rsidRPr="00236E1F" w:rsidRDefault="009B1098" w:rsidP="00236E1F">
      <w:pPr>
        <w:pStyle w:val="ANUText"/>
      </w:pPr>
      <w:r w:rsidRPr="00236E1F">
        <w:t xml:space="preserve">Additionally, another study examined differences in Functional Movement Screen (FMS) performance between </w:t>
      </w:r>
      <w:r w:rsidR="00262D43" w:rsidRPr="00236E1F">
        <w:t>(</w:t>
      </w:r>
      <w:r w:rsidRPr="00236E1F">
        <w:t>20</w:t>
      </w:r>
      <w:r w:rsidR="00262D43" w:rsidRPr="00236E1F">
        <w:t>)</w:t>
      </w:r>
      <w:r w:rsidRPr="00236E1F">
        <w:t xml:space="preserve"> individuals with chronic low back pain and </w:t>
      </w:r>
      <w:r w:rsidR="00262D43" w:rsidRPr="00236E1F">
        <w:t>(</w:t>
      </w:r>
      <w:r w:rsidRPr="00236E1F">
        <w:t>20</w:t>
      </w:r>
      <w:r w:rsidR="00262D43" w:rsidRPr="00236E1F">
        <w:t>)</w:t>
      </w:r>
      <w:r w:rsidRPr="00236E1F">
        <w:t xml:space="preserve"> healthy control subjects. Participants with chronic low back pain recorded significantly lower FMS scores compared to the control group. The findings suggest that specific FMS components—such as the deep squat, hurdle step, active straight leg raise, and rotary stability—are effective in identifying movement limitations associated with chronic low back pain and may serve as useful tools in screening and assessment </w:t>
      </w:r>
      <w:sdt>
        <w:sdtPr>
          <w:id w:val="522974134"/>
          <w:citation/>
        </w:sdtPr>
        <w:sdtContent>
          <w:r w:rsidR="00CC762A" w:rsidRPr="00236E1F">
            <w:fldChar w:fldCharType="begin"/>
          </w:r>
          <w:r w:rsidR="00CC762A" w:rsidRPr="00236E1F">
            <w:instrText xml:space="preserve"> CITATION KoW16 \l 1033 </w:instrText>
          </w:r>
          <w:r w:rsidR="00CC762A" w:rsidRPr="00236E1F">
            <w:fldChar w:fldCharType="separate"/>
          </w:r>
          <w:r w:rsidR="00CC762A" w:rsidRPr="00236E1F">
            <w:t>(23)</w:t>
          </w:r>
          <w:r w:rsidR="00CC762A" w:rsidRPr="00236E1F">
            <w:fldChar w:fldCharType="end"/>
          </w:r>
        </w:sdtContent>
      </w:sdt>
      <w:r w:rsidR="001D0E3F" w:rsidRPr="00236E1F">
        <w:t>.</w:t>
      </w:r>
    </w:p>
    <w:p w14:paraId="48C69B71" w14:textId="67A6BF7A" w:rsidR="00486C43" w:rsidRPr="00236E1F" w:rsidRDefault="00262D43" w:rsidP="00236E1F">
      <w:pPr>
        <w:pStyle w:val="ANUText"/>
      </w:pPr>
      <w:r w:rsidRPr="00236E1F">
        <w:t xml:space="preserve">A study involving </w:t>
      </w:r>
      <w:r w:rsidRPr="00236E1F">
        <w:rPr>
          <w:rtl/>
        </w:rPr>
        <w:t>)</w:t>
      </w:r>
      <w:r w:rsidR="00C60408" w:rsidRPr="00236E1F">
        <w:t>98</w:t>
      </w:r>
      <w:r w:rsidR="00C60408" w:rsidRPr="00236E1F">
        <w:rPr>
          <w:rtl/>
        </w:rPr>
        <w:t>(</w:t>
      </w:r>
      <w:r w:rsidR="00C60408" w:rsidRPr="00236E1F">
        <w:t>active</w:t>
      </w:r>
      <w:r w:rsidRPr="00236E1F">
        <w:t xml:space="preserve"> male collegiate athletes investigated the relationship between the Functional Movement Screen (FMS) and the Landing Error Scoring System (LESS). The analysis demonstrated a moderate negative correlation between the two measures (rho = approximately -0.53; p &lt; 0.001), suggesting some association between overall functional movement quality and landing mechanics. However, low correlation coefficients (r = 0.23–0.26) indicated limited agreement between the screening tools. These results imply that the FMS and LESS assess distinct components of movement performance, and strong results on one test do not necessarily predict comparable outcomes on the other. </w:t>
      </w:r>
      <w:r w:rsidR="008237B9" w:rsidRPr="00236E1F">
        <w:t>(</w:t>
      </w:r>
      <w:r w:rsidR="001F1A2A" w:rsidRPr="00236E1F">
        <w:t>Everard et al., 2017</w:t>
      </w:r>
      <w:r w:rsidR="00486C43" w:rsidRPr="00236E1F">
        <w:t>)</w:t>
      </w:r>
      <w:r w:rsidR="001F1A2A" w:rsidRPr="00236E1F">
        <w:t>.</w:t>
      </w:r>
    </w:p>
    <w:p w14:paraId="064628E7" w14:textId="77777777" w:rsidR="00486C43" w:rsidRPr="00236E1F" w:rsidRDefault="00E46AF7" w:rsidP="00236E1F">
      <w:pPr>
        <w:pStyle w:val="ANUText"/>
      </w:pPr>
      <w:r w:rsidRPr="00236E1F">
        <w:t xml:space="preserve">A study was conducted to evaluate the predictive value of the Functional Movement Screen (FMS) for non-contact injury occurrence in relation to match performance. The sample included 89 senior male players from five semi-professional clubs in the League of Ireland, with an average age of </w:t>
      </w:r>
      <w:r w:rsidRPr="00236E1F">
        <w:rPr>
          <w:rtl/>
        </w:rPr>
        <w:t>)</w:t>
      </w:r>
      <w:r w:rsidRPr="00236E1F">
        <w:t xml:space="preserve">23.2 ± 4.4 years, height of 179.5 ± 6.6 </w:t>
      </w:r>
      <w:proofErr w:type="gramStart"/>
      <w:r w:rsidRPr="00236E1F">
        <w:t>cm</w:t>
      </w:r>
      <w:r w:rsidRPr="00236E1F">
        <w:rPr>
          <w:rtl/>
        </w:rPr>
        <w:t>(</w:t>
      </w:r>
      <w:proofErr w:type="gramEnd"/>
      <w:r w:rsidRPr="00236E1F">
        <w:t xml:space="preserve">, and body mass of </w:t>
      </w:r>
      <w:r w:rsidRPr="00236E1F">
        <w:rPr>
          <w:rtl/>
        </w:rPr>
        <w:t>)</w:t>
      </w:r>
      <w:r w:rsidRPr="00236E1F">
        <w:t>77.5 ± 7.8</w:t>
      </w:r>
      <w:proofErr w:type="gramStart"/>
      <w:r w:rsidRPr="00236E1F">
        <w:rPr>
          <w:rtl/>
        </w:rPr>
        <w:t>(</w:t>
      </w:r>
      <w:r w:rsidRPr="00236E1F">
        <w:t xml:space="preserve"> kg</w:t>
      </w:r>
      <w:proofErr w:type="gramEnd"/>
      <w:r w:rsidRPr="00236E1F">
        <w:t xml:space="preserve">. During the observation period, 66 non-contact injuries were recorded. Statistical analysis revealed no significant difference between players who sustained non-contact injuries and those who did not (p = 0.96). Furthermore, no meaningful difference was found between players scoring 14 or below and those scoring above </w:t>
      </w:r>
      <w:r w:rsidRPr="00236E1F">
        <w:rPr>
          <w:rtl/>
        </w:rPr>
        <w:t>)</w:t>
      </w:r>
      <w:proofErr w:type="gramStart"/>
      <w:r w:rsidRPr="00236E1F">
        <w:t>14</w:t>
      </w:r>
      <w:r w:rsidRPr="00236E1F">
        <w:rPr>
          <w:rtl/>
        </w:rPr>
        <w:t>(</w:t>
      </w:r>
      <w:r w:rsidRPr="00236E1F">
        <w:t xml:space="preserve"> on</w:t>
      </w:r>
      <w:proofErr w:type="gramEnd"/>
      <w:r w:rsidRPr="00236E1F">
        <w:t xml:space="preserve"> the FMS in terms of injury incidence (0.36 vs. 0.29). The odds ratio for sustaining a non-contact injury among players scoring </w:t>
      </w:r>
      <w:r w:rsidR="008E77B0" w:rsidRPr="00236E1F">
        <w:t>(</w:t>
      </w:r>
      <w:r w:rsidRPr="00236E1F">
        <w:t>14</w:t>
      </w:r>
      <w:r w:rsidR="008E77B0" w:rsidRPr="00236E1F">
        <w:t>)</w:t>
      </w:r>
      <w:r w:rsidRPr="00236E1F">
        <w:t xml:space="preserve"> or below was 0.63 (p = 0.45; 95% CI: 0.19–2.07), indicating no significant predictive relationship</w:t>
      </w:r>
      <w:r w:rsidR="00486C43" w:rsidRPr="00236E1F">
        <w:t>. Therefore, from the results we can see that it’s not necessary that non-contact injury increases as a result of lower FMS total scores and it’s not a good prediction to know whether or not a player is likely t</w:t>
      </w:r>
      <w:r w:rsidR="007C31D7" w:rsidRPr="00236E1F">
        <w:t xml:space="preserve">o receive a non-contact </w:t>
      </w:r>
      <w:r w:rsidR="008237B9" w:rsidRPr="00236E1F">
        <w:t>injury (</w:t>
      </w:r>
      <w:r w:rsidR="00240988" w:rsidRPr="00236E1F">
        <w:t>Smith et al., 2016</w:t>
      </w:r>
      <w:r w:rsidR="00486C43" w:rsidRPr="00236E1F">
        <w:t>)</w:t>
      </w:r>
      <w:r w:rsidR="00240988" w:rsidRPr="00236E1F">
        <w:t>.</w:t>
      </w:r>
    </w:p>
    <w:p w14:paraId="4C9BDA24" w14:textId="185B9039" w:rsidR="00486C43" w:rsidRPr="00236E1F" w:rsidRDefault="00486C43" w:rsidP="00236E1F">
      <w:pPr>
        <w:pStyle w:val="ANUText"/>
      </w:pPr>
      <w:r w:rsidRPr="00236E1F">
        <w:t xml:space="preserve">Martin C et al in </w:t>
      </w:r>
      <w:r w:rsidR="00997FD9" w:rsidRPr="00236E1F">
        <w:t>(</w:t>
      </w:r>
      <w:r w:rsidRPr="00236E1F">
        <w:t>2016</w:t>
      </w:r>
      <w:r w:rsidR="00997FD9" w:rsidRPr="00236E1F">
        <w:t>)</w:t>
      </w:r>
      <w:r w:rsidRPr="00236E1F">
        <w:t xml:space="preserve"> used the FMS to predict the injuries in </w:t>
      </w:r>
      <w:r w:rsidR="00997FD9" w:rsidRPr="00236E1F">
        <w:t>(</w:t>
      </w:r>
      <w:r w:rsidRPr="00236E1F">
        <w:t>27</w:t>
      </w:r>
      <w:r w:rsidR="00997FD9" w:rsidRPr="00236E1F">
        <w:t>)</w:t>
      </w:r>
      <w:r w:rsidRPr="00236E1F">
        <w:t xml:space="preserve"> male adolescent cricket pace bowlers and found out that there was no FMS difference in term of total score between the injured group (16.1±2.07) and the </w:t>
      </w:r>
      <w:r w:rsidR="008237B9" w:rsidRPr="00236E1F">
        <w:t>non-injured</w:t>
      </w:r>
      <w:r w:rsidRPr="00236E1F">
        <w:t xml:space="preserve"> group (16.55±2.57), moreover bowlers who scored ≤14 also didn’t show any variations. </w:t>
      </w:r>
      <w:r w:rsidR="008237B9" w:rsidRPr="00236E1F">
        <w:t>Therefore,</w:t>
      </w:r>
      <w:r w:rsidRPr="00236E1F">
        <w:t xml:space="preserve"> providing a less than 14 score in the FMS does not necessarily predict risk injuries among adolescent pace bowlers and is considered a poor </w:t>
      </w:r>
      <w:r w:rsidR="008237B9" w:rsidRPr="00236E1F">
        <w:t xml:space="preserve">predictor </w:t>
      </w:r>
      <w:sdt>
        <w:sdtPr>
          <w:id w:val="-1988315461"/>
          <w:citation/>
        </w:sdtPr>
        <w:sdtContent>
          <w:r w:rsidR="00CC762A" w:rsidRPr="00236E1F">
            <w:fldChar w:fldCharType="begin"/>
          </w:r>
          <w:r w:rsidR="00CC762A" w:rsidRPr="00236E1F">
            <w:instrText xml:space="preserve"> CITATION Mar16 \l 1033 </w:instrText>
          </w:r>
          <w:r w:rsidR="00CC762A" w:rsidRPr="00236E1F">
            <w:fldChar w:fldCharType="separate"/>
          </w:r>
          <w:r w:rsidR="00CC762A" w:rsidRPr="00236E1F">
            <w:t>(24)</w:t>
          </w:r>
          <w:r w:rsidR="00CC762A" w:rsidRPr="00236E1F">
            <w:fldChar w:fldCharType="end"/>
          </w:r>
        </w:sdtContent>
      </w:sdt>
      <w:r w:rsidR="00240988" w:rsidRPr="00236E1F">
        <w:t>.</w:t>
      </w:r>
    </w:p>
    <w:p w14:paraId="120C8813" w14:textId="77777777" w:rsidR="00486C43" w:rsidRPr="00236E1F" w:rsidRDefault="00486C43" w:rsidP="00236E1F">
      <w:pPr>
        <w:pStyle w:val="ANUText"/>
      </w:pPr>
      <w:r w:rsidRPr="00236E1F">
        <w:t>Regardless of age and weight of each student, we concluded together with the previous studies about the FMS that it doesn’t necessarily predict risk injuries in athletes, and more concentration should be on each performance and not the whole screen as a total score. We also concluded that the total score didn’t have a major difference for athletes and non-athletes, and also for females and males.</w:t>
      </w:r>
    </w:p>
    <w:p w14:paraId="05CCF116" w14:textId="77777777" w:rsidR="00486C43" w:rsidRPr="00236E1F" w:rsidRDefault="00486C43" w:rsidP="00236E1F">
      <w:pPr>
        <w:pStyle w:val="ANUText"/>
      </w:pPr>
      <w:r w:rsidRPr="00236E1F">
        <w:t xml:space="preserve">Limitations in our study was that we didn’t have a wide range of weight, height and age measures, as all participants were students from the same university. </w:t>
      </w:r>
    </w:p>
    <w:p w14:paraId="2249849A" w14:textId="77777777" w:rsidR="002862BD" w:rsidRPr="00371E14" w:rsidRDefault="002862BD" w:rsidP="00371E14">
      <w:pPr>
        <w:pStyle w:val="ANUH1"/>
      </w:pPr>
      <w:r w:rsidRPr="00371E14">
        <w:t>Implication</w:t>
      </w:r>
    </w:p>
    <w:p w14:paraId="7970D6D7" w14:textId="77777777" w:rsidR="002862BD" w:rsidRPr="00236E1F" w:rsidRDefault="002862BD" w:rsidP="00236E1F">
      <w:pPr>
        <w:pStyle w:val="ANUText"/>
      </w:pPr>
      <w:r w:rsidRPr="00236E1F">
        <w:t xml:space="preserve">According to our results and conclusions and according to the screens that we did on our sample, we got some data that is important to make awareness of the FMS screen and inform people about it especially athletes in order for them to notice in the future their weaknesses and imbalances. It is also a good idea to introduce the FMS in clinical centers, sport centers and other centers which deal with stability, imbalances, and symmetries. </w:t>
      </w:r>
    </w:p>
    <w:p w14:paraId="78EF0092" w14:textId="77777777" w:rsidR="002862BD" w:rsidRPr="00236E1F" w:rsidRDefault="002862BD" w:rsidP="00371E14">
      <w:pPr>
        <w:pStyle w:val="ANUH1"/>
      </w:pPr>
      <w:r w:rsidRPr="00236E1F">
        <w:lastRenderedPageBreak/>
        <w:t>Conclusion</w:t>
      </w:r>
    </w:p>
    <w:p w14:paraId="03F5D4A8" w14:textId="0832928B" w:rsidR="000B0FAA" w:rsidRDefault="00746037" w:rsidP="00236E1F">
      <w:pPr>
        <w:pStyle w:val="ANUText"/>
      </w:pPr>
      <w:r w:rsidRPr="00236E1F">
        <w:t>Among the 44 participants assessed, only one individual reported pain during the Posterior Rocking Clearing Test, suggesting minimal discomfort during the FMS protocol. A large majority (93.2%, n=41) were right-handed and right-legged, which may reflect typical limb dominance trends within the population. The analysis revealed a statistically significant difference in FMS performance between athletes and non-athletes, favoring athletes, which underscores the positive influence of regular physical activity on movement quality. However, no significant differences were found across gender or age groups, indicating that FMS performance is not strongly influenced by these variables. Height was found to have a significant effect on test results, while weight did not demonstrate a notable impact. The average FMS score of 17.05 suggests a generally low risk of injury and supports the use of FMS as a reliable screening tool to identify individuals at potential risk. Beyond injury prediction, the FMS also contributes to enhancing athletic performance by promoting movement efficiency and correcting dysfunctional patterns. Furthermore, it serves as a structured, user-friendly method for evaluating mobility, stability, and overall movement quality, thereby enabling coaches and physical therapists to make informed decisions regarding training and rehabilitation programs.</w:t>
      </w:r>
    </w:p>
    <w:p w14:paraId="41027F9B" w14:textId="77777777" w:rsidR="003E3D08" w:rsidRPr="00236E1F" w:rsidRDefault="003E3D08" w:rsidP="003E3D08">
      <w:pPr>
        <w:pStyle w:val="ANUText"/>
        <w:ind w:firstLine="0"/>
      </w:pPr>
    </w:p>
    <w:p w14:paraId="07D1D425" w14:textId="77777777" w:rsidR="002862BD" w:rsidRPr="00371E14" w:rsidRDefault="002862BD" w:rsidP="00371E14">
      <w:pPr>
        <w:pStyle w:val="ANUH1"/>
        <w:rPr>
          <w:bCs/>
        </w:rPr>
      </w:pPr>
      <w:r w:rsidRPr="00371E14">
        <w:rPr>
          <w:bCs/>
        </w:rPr>
        <w:t>Recommendations</w:t>
      </w:r>
    </w:p>
    <w:p w14:paraId="17C4458B" w14:textId="6E92892F" w:rsidR="00A154E4" w:rsidRPr="00902F76" w:rsidRDefault="00A154E4" w:rsidP="00902F76">
      <w:pPr>
        <w:pStyle w:val="ANUText"/>
        <w:numPr>
          <w:ilvl w:val="0"/>
          <w:numId w:val="34"/>
        </w:numPr>
        <w:ind w:left="360" w:hanging="284"/>
      </w:pPr>
      <w:r w:rsidRPr="00902F76">
        <w:t xml:space="preserve">Future research is necessary to develop and validate effective interventions and corrective protocols for individuals who receive low scores on the Functional Movement Screen. </w:t>
      </w:r>
    </w:p>
    <w:p w14:paraId="7C4A108E" w14:textId="77777777" w:rsidR="00A154E4" w:rsidRPr="00902F76" w:rsidRDefault="00A154E4" w:rsidP="00902F76">
      <w:pPr>
        <w:pStyle w:val="ANUText"/>
        <w:numPr>
          <w:ilvl w:val="0"/>
          <w:numId w:val="34"/>
        </w:numPr>
        <w:ind w:left="360" w:hanging="284"/>
      </w:pPr>
      <w:r w:rsidRPr="00902F76">
        <w:t>-Greater emphasis should be placed on analyzing the scores of individual tasks rather than relying solely on the composite total score when interpreting FMS results.</w:t>
      </w:r>
    </w:p>
    <w:p w14:paraId="4158EF8B" w14:textId="14FAD426" w:rsidR="002862BD" w:rsidRPr="00902F76" w:rsidRDefault="002862BD" w:rsidP="00902F76">
      <w:pPr>
        <w:pStyle w:val="ANUText"/>
        <w:numPr>
          <w:ilvl w:val="0"/>
          <w:numId w:val="34"/>
        </w:numPr>
        <w:ind w:left="360" w:hanging="284"/>
      </w:pPr>
      <w:r w:rsidRPr="00902F76">
        <w:t>Differences in ages may give difference in performances and as a result different scores, therefore, age difference should be considered in future researches for more reliability and validity of the research.</w:t>
      </w:r>
    </w:p>
    <w:p w14:paraId="3E90307E" w14:textId="75A97651" w:rsidR="003571AD" w:rsidRDefault="002862BD" w:rsidP="00902F76">
      <w:pPr>
        <w:pStyle w:val="ANUText"/>
        <w:numPr>
          <w:ilvl w:val="0"/>
          <w:numId w:val="34"/>
        </w:numPr>
        <w:ind w:left="360" w:hanging="284"/>
      </w:pPr>
      <w:r w:rsidRPr="00902F76">
        <w:t>Weight is another factor to be considered since it can give different results in the total score.</w:t>
      </w:r>
    </w:p>
    <w:p w14:paraId="0E1194B4" w14:textId="77777777" w:rsidR="005B29FA" w:rsidRDefault="005B29FA" w:rsidP="005B29FA">
      <w:pPr>
        <w:pStyle w:val="ANUText"/>
        <w:ind w:left="360" w:firstLine="0"/>
      </w:pPr>
    </w:p>
    <w:p w14:paraId="1F3134D9" w14:textId="77777777" w:rsidR="005B29FA" w:rsidRDefault="005B29FA" w:rsidP="005B29FA">
      <w:pPr>
        <w:rPr>
          <w:rFonts w:ascii="Arial" w:hAnsi="Arial"/>
          <w:b/>
          <w:sz w:val="20"/>
        </w:rPr>
      </w:pPr>
      <w:r w:rsidRPr="005B29FA">
        <w:rPr>
          <w:rFonts w:ascii="Arial" w:hAnsi="Arial"/>
          <w:b/>
          <w:sz w:val="20"/>
        </w:rPr>
        <w:t>Ethics approval and consent to participate</w:t>
      </w:r>
    </w:p>
    <w:p w14:paraId="4CDD9595" w14:textId="77777777" w:rsidR="005B29FA" w:rsidRDefault="005B29FA" w:rsidP="005B29FA">
      <w:pPr>
        <w:rPr>
          <w:rFonts w:ascii="Arial" w:hAnsi="Arial"/>
          <w:b/>
          <w:sz w:val="20"/>
        </w:rPr>
      </w:pPr>
    </w:p>
    <w:p w14:paraId="2EE0A8D2" w14:textId="7225B906" w:rsidR="005B29FA" w:rsidRDefault="00F77870" w:rsidP="005B29FA">
      <w:pPr>
        <w:rPr>
          <w:rFonts w:ascii="Arial" w:hAnsi="Arial"/>
          <w:bCs/>
          <w:sz w:val="20"/>
        </w:rPr>
      </w:pPr>
      <w:r w:rsidRPr="00F77870">
        <w:rPr>
          <w:rFonts w:ascii="Arial" w:hAnsi="Arial"/>
          <w:bCs/>
          <w:sz w:val="20"/>
        </w:rPr>
        <w:t>Not applicable</w:t>
      </w:r>
    </w:p>
    <w:p w14:paraId="7BC7DB14" w14:textId="77777777" w:rsidR="00F77870" w:rsidRDefault="00F77870" w:rsidP="005B29FA">
      <w:pPr>
        <w:rPr>
          <w:rFonts w:ascii="Arial" w:hAnsi="Arial"/>
          <w:b/>
          <w:sz w:val="20"/>
        </w:rPr>
      </w:pPr>
    </w:p>
    <w:p w14:paraId="74793E54" w14:textId="77777777" w:rsidR="002705AA" w:rsidRPr="00B54FBC" w:rsidRDefault="002705AA" w:rsidP="002705AA">
      <w:pPr>
        <w:rPr>
          <w:rFonts w:ascii="Arial" w:hAnsi="Arial"/>
          <w:b/>
          <w:sz w:val="20"/>
        </w:rPr>
      </w:pPr>
      <w:r w:rsidRPr="00B54FBC">
        <w:rPr>
          <w:rFonts w:ascii="Arial" w:hAnsi="Arial"/>
          <w:b/>
          <w:sz w:val="20"/>
        </w:rPr>
        <w:t>Availability of data and materials</w:t>
      </w:r>
    </w:p>
    <w:p w14:paraId="33C700DF" w14:textId="77777777" w:rsidR="002705AA" w:rsidRDefault="002705AA" w:rsidP="005B29FA">
      <w:pPr>
        <w:rPr>
          <w:rFonts w:ascii="Arial" w:hAnsi="Arial"/>
          <w:b/>
          <w:sz w:val="20"/>
        </w:rPr>
      </w:pPr>
    </w:p>
    <w:p w14:paraId="69DBDC83" w14:textId="77777777" w:rsidR="002705AA" w:rsidRDefault="002705AA" w:rsidP="002705AA">
      <w:pPr>
        <w:rPr>
          <w:rFonts w:ascii="Arial" w:hAnsi="Arial"/>
          <w:bCs/>
          <w:sz w:val="20"/>
        </w:rPr>
      </w:pPr>
      <w:r w:rsidRPr="00F77870">
        <w:rPr>
          <w:rFonts w:ascii="Arial" w:hAnsi="Arial"/>
          <w:bCs/>
          <w:sz w:val="20"/>
        </w:rPr>
        <w:t>Not applicable</w:t>
      </w:r>
    </w:p>
    <w:p w14:paraId="6DCB7A86" w14:textId="77777777" w:rsidR="005B29FA" w:rsidRDefault="005B29FA" w:rsidP="00C04980">
      <w:pPr>
        <w:rPr>
          <w:rFonts w:ascii="Arial" w:hAnsi="Arial"/>
          <w:b/>
          <w:sz w:val="20"/>
        </w:rPr>
      </w:pPr>
    </w:p>
    <w:p w14:paraId="160A64F6" w14:textId="77777777" w:rsidR="003955CC" w:rsidRPr="00B54FBC" w:rsidRDefault="003955CC" w:rsidP="003955CC">
      <w:pPr>
        <w:rPr>
          <w:rFonts w:ascii="Arial" w:hAnsi="Arial"/>
          <w:b/>
          <w:sz w:val="20"/>
        </w:rPr>
      </w:pPr>
      <w:r w:rsidRPr="00B54FBC">
        <w:rPr>
          <w:rFonts w:ascii="Arial" w:hAnsi="Arial"/>
          <w:b/>
          <w:sz w:val="20"/>
        </w:rPr>
        <w:t>Availability of data and materials</w:t>
      </w:r>
    </w:p>
    <w:p w14:paraId="786654D8" w14:textId="77777777" w:rsidR="00C04980" w:rsidRDefault="00C04980" w:rsidP="00C04980">
      <w:pPr>
        <w:pStyle w:val="NormalWeb"/>
        <w:jc w:val="both"/>
        <w:rPr>
          <w:rStyle w:val="Strong"/>
          <w:rFonts w:asciiTheme="minorBidi" w:hAnsiTheme="minorBidi" w:cstheme="minorBidi"/>
          <w:b w:val="0"/>
          <w:bCs w:val="0"/>
        </w:rPr>
      </w:pPr>
      <w:r w:rsidRPr="00C04980">
        <w:rPr>
          <w:rStyle w:val="Strong"/>
          <w:rFonts w:asciiTheme="minorBidi" w:hAnsiTheme="minorBidi" w:cstheme="minorBidi"/>
          <w:b w:val="0"/>
          <w:bCs w:val="0"/>
          <w:sz w:val="16"/>
          <w:szCs w:val="16"/>
        </w:rPr>
        <w:t>The datasets used and/or analyzed during the current study are available from the corresponding author on reasonable request</w:t>
      </w:r>
      <w:r w:rsidRPr="00C04980">
        <w:rPr>
          <w:rStyle w:val="Strong"/>
          <w:rFonts w:asciiTheme="minorBidi" w:hAnsiTheme="minorBidi" w:cstheme="minorBidi"/>
          <w:b w:val="0"/>
          <w:bCs w:val="0"/>
        </w:rPr>
        <w:t>.</w:t>
      </w:r>
    </w:p>
    <w:p w14:paraId="06207A03" w14:textId="77777777" w:rsidR="003955CC" w:rsidRPr="003955CC" w:rsidRDefault="003955CC" w:rsidP="003955CC">
      <w:pPr>
        <w:rPr>
          <w:rFonts w:ascii="Arial" w:hAnsi="Arial"/>
          <w:b/>
          <w:sz w:val="20"/>
        </w:rPr>
      </w:pPr>
      <w:r w:rsidRPr="003955CC">
        <w:rPr>
          <w:rFonts w:ascii="Arial" w:hAnsi="Arial"/>
          <w:b/>
          <w:sz w:val="20"/>
        </w:rPr>
        <w:t>Author's contribution</w:t>
      </w:r>
    </w:p>
    <w:p w14:paraId="0BDAD799" w14:textId="2182FFA1" w:rsidR="003955CC" w:rsidRPr="00C04980" w:rsidRDefault="00656086" w:rsidP="00656086">
      <w:pPr>
        <w:pStyle w:val="NormalWeb"/>
        <w:rPr>
          <w:rFonts w:asciiTheme="minorBidi" w:hAnsiTheme="minorBidi" w:cstheme="minorBidi"/>
          <w:b/>
          <w:bCs/>
        </w:rPr>
      </w:pPr>
      <w:r w:rsidRPr="00656086">
        <w:rPr>
          <w:rFonts w:asciiTheme="minorBidi" w:hAnsiTheme="minorBidi" w:cstheme="minorBidi"/>
          <w:sz w:val="16"/>
          <w:szCs w:val="16"/>
        </w:rPr>
        <w:t>The authors confirm contribution as follows:</w:t>
      </w:r>
      <w:r w:rsidRPr="00656086">
        <w:rPr>
          <w:rFonts w:asciiTheme="minorBidi" w:hAnsiTheme="minorBidi" w:cstheme="minorBidi"/>
          <w:sz w:val="16"/>
          <w:szCs w:val="16"/>
        </w:rPr>
        <w:br/>
        <w:t xml:space="preserve">Study design: </w:t>
      </w:r>
      <w:r>
        <w:rPr>
          <w:rFonts w:asciiTheme="minorBidi" w:hAnsiTheme="minorBidi" w:cstheme="minorBidi"/>
          <w:sz w:val="16"/>
          <w:szCs w:val="16"/>
        </w:rPr>
        <w:t>Amoudi, Mosab &amp; Abu Hassan, Wael</w:t>
      </w:r>
      <w:r w:rsidRPr="00656086">
        <w:rPr>
          <w:rFonts w:asciiTheme="minorBidi" w:hAnsiTheme="minorBidi" w:cstheme="minorBidi"/>
          <w:sz w:val="16"/>
          <w:szCs w:val="16"/>
        </w:rPr>
        <w:br/>
        <w:t xml:space="preserve">Data collection: </w:t>
      </w:r>
      <w:r>
        <w:rPr>
          <w:rFonts w:asciiTheme="minorBidi" w:hAnsiTheme="minorBidi" w:cstheme="minorBidi"/>
          <w:sz w:val="16"/>
          <w:szCs w:val="16"/>
        </w:rPr>
        <w:t>Amoudi, Mosab &amp; Abu Hassan, Wael</w:t>
      </w:r>
      <w:r>
        <w:rPr>
          <w:rFonts w:asciiTheme="minorBidi" w:hAnsiTheme="minorBidi" w:cstheme="minorBidi"/>
          <w:sz w:val="16"/>
          <w:szCs w:val="16"/>
        </w:rPr>
        <w:t xml:space="preserve"> &amp; Saleh, Bashar</w:t>
      </w:r>
      <w:r w:rsidRPr="00656086">
        <w:rPr>
          <w:rFonts w:asciiTheme="minorBidi" w:hAnsiTheme="minorBidi" w:cstheme="minorBidi"/>
          <w:sz w:val="16"/>
          <w:szCs w:val="16"/>
        </w:rPr>
        <w:br/>
        <w:t xml:space="preserve">Analysis: </w:t>
      </w:r>
      <w:r>
        <w:rPr>
          <w:rFonts w:asciiTheme="minorBidi" w:hAnsiTheme="minorBidi" w:cstheme="minorBidi"/>
          <w:sz w:val="16"/>
          <w:szCs w:val="16"/>
        </w:rPr>
        <w:t>Saleh, Bashar</w:t>
      </w:r>
      <w:r>
        <w:rPr>
          <w:rFonts w:asciiTheme="minorBidi" w:hAnsiTheme="minorBidi" w:cstheme="minorBidi"/>
          <w:sz w:val="16"/>
          <w:szCs w:val="16"/>
        </w:rPr>
        <w:t xml:space="preserve"> &amp; Abu Hassan, Wael</w:t>
      </w:r>
      <w:r>
        <w:rPr>
          <w:rFonts w:asciiTheme="minorBidi" w:hAnsiTheme="minorBidi" w:cstheme="minorBidi"/>
          <w:sz w:val="16"/>
          <w:szCs w:val="16"/>
        </w:rPr>
        <w:t xml:space="preserve"> &amp; </w:t>
      </w:r>
      <w:proofErr w:type="spellStart"/>
      <w:r>
        <w:rPr>
          <w:rFonts w:asciiTheme="minorBidi" w:hAnsiTheme="minorBidi" w:cstheme="minorBidi"/>
          <w:sz w:val="16"/>
          <w:szCs w:val="16"/>
        </w:rPr>
        <w:t>Almutawa</w:t>
      </w:r>
      <w:proofErr w:type="spellEnd"/>
      <w:r>
        <w:rPr>
          <w:rFonts w:asciiTheme="minorBidi" w:hAnsiTheme="minorBidi" w:cstheme="minorBidi"/>
          <w:sz w:val="16"/>
          <w:szCs w:val="16"/>
        </w:rPr>
        <w:t>, Aysha</w:t>
      </w:r>
      <w:r w:rsidRPr="00656086">
        <w:rPr>
          <w:rFonts w:asciiTheme="minorBidi" w:hAnsiTheme="minorBidi" w:cstheme="minorBidi"/>
          <w:sz w:val="16"/>
          <w:szCs w:val="16"/>
        </w:rPr>
        <w:br/>
        <w:t xml:space="preserve">Draft preparation: </w:t>
      </w:r>
      <w:r>
        <w:rPr>
          <w:rFonts w:asciiTheme="minorBidi" w:hAnsiTheme="minorBidi" w:cstheme="minorBidi"/>
          <w:sz w:val="16"/>
          <w:szCs w:val="16"/>
        </w:rPr>
        <w:t>Amoudi, Mosab &amp; Abu Hassan, Wael</w:t>
      </w:r>
      <w:r>
        <w:rPr>
          <w:rFonts w:asciiTheme="minorBidi" w:hAnsiTheme="minorBidi" w:cstheme="minorBidi"/>
          <w:sz w:val="16"/>
          <w:szCs w:val="16"/>
        </w:rPr>
        <w:t xml:space="preserve"> &amp; </w:t>
      </w:r>
      <w:r>
        <w:rPr>
          <w:rFonts w:asciiTheme="minorBidi" w:hAnsiTheme="minorBidi" w:cstheme="minorBidi"/>
          <w:sz w:val="16"/>
          <w:szCs w:val="16"/>
        </w:rPr>
        <w:t>Saleh, Bashar</w:t>
      </w:r>
      <w:r>
        <w:br/>
      </w:r>
      <w:r w:rsidRPr="00656086">
        <w:rPr>
          <w:rFonts w:asciiTheme="minorBidi" w:hAnsiTheme="minorBidi" w:cstheme="minorBidi"/>
          <w:sz w:val="16"/>
          <w:szCs w:val="16"/>
        </w:rPr>
        <w:t>All authors reviewed and approved the final version.</w:t>
      </w:r>
    </w:p>
    <w:p w14:paraId="73325D41" w14:textId="77777777" w:rsidR="003E3D08" w:rsidRPr="00902F76" w:rsidRDefault="003E3D08" w:rsidP="003E3D08">
      <w:pPr>
        <w:pStyle w:val="ANUText"/>
        <w:ind w:left="360" w:firstLine="0"/>
      </w:pPr>
    </w:p>
    <w:p w14:paraId="3C9BE7F8" w14:textId="77777777" w:rsidR="003017AD" w:rsidRPr="00154B80" w:rsidRDefault="003017AD" w:rsidP="003017AD">
      <w:pPr>
        <w:pStyle w:val="ANUH1"/>
        <w:rPr>
          <w:rtl/>
        </w:rPr>
      </w:pPr>
      <w:r w:rsidRPr="00154B80">
        <w:t>Disclosure Statement</w:t>
      </w:r>
    </w:p>
    <w:p w14:paraId="694AAE0A" w14:textId="6AF04A4E" w:rsidR="003017AD" w:rsidRPr="003017AD" w:rsidRDefault="003017AD" w:rsidP="003017AD">
      <w:pPr>
        <w:pStyle w:val="ANUH1"/>
        <w:numPr>
          <w:ilvl w:val="0"/>
          <w:numId w:val="38"/>
        </w:numPr>
        <w:rPr>
          <w:b w:val="0"/>
          <w:sz w:val="16"/>
        </w:rPr>
      </w:pPr>
      <w:r w:rsidRPr="00371E14">
        <w:t>Consent to Participate</w:t>
      </w:r>
      <w:r>
        <w:t xml:space="preserve">: </w:t>
      </w:r>
      <w:r w:rsidRPr="00902F76">
        <w:rPr>
          <w:b w:val="0"/>
          <w:sz w:val="16"/>
        </w:rPr>
        <w:t>All participants were fully informed about the purpose, procedures, and potential risks of the study. Written informed consent was obtained from each participant prior to their inclusion. Participation was entirely voluntary, and participants had the right to withdraw from the study at any time without any penalty.</w:t>
      </w:r>
    </w:p>
    <w:p w14:paraId="32CEADAC" w14:textId="296AAF43" w:rsidR="003017AD" w:rsidRDefault="003017AD" w:rsidP="003017AD">
      <w:pPr>
        <w:pStyle w:val="ANUH1"/>
        <w:numPr>
          <w:ilvl w:val="0"/>
          <w:numId w:val="38"/>
        </w:numPr>
        <w:rPr>
          <w:b w:val="0"/>
          <w:sz w:val="16"/>
        </w:rPr>
      </w:pPr>
      <w:r w:rsidRPr="00371E14">
        <w:t>Consent for Publication</w:t>
      </w:r>
      <w:r>
        <w:t xml:space="preserve">: </w:t>
      </w:r>
      <w:r w:rsidRPr="003017AD">
        <w:rPr>
          <w:b w:val="0"/>
          <w:sz w:val="16"/>
        </w:rPr>
        <w:t>All participants provided written informed consent for the publication of the study results. Any data used in the study were anonymized to ensure confidentiality and privacy.</w:t>
      </w:r>
    </w:p>
    <w:p w14:paraId="2874F86D" w14:textId="77777777" w:rsidR="00A259F5" w:rsidRPr="00A259F5" w:rsidRDefault="00A259F5" w:rsidP="00A259F5">
      <w:pPr>
        <w:pStyle w:val="Heading3"/>
        <w:jc w:val="both"/>
        <w:rPr>
          <w:rFonts w:asciiTheme="minorBidi" w:hAnsiTheme="minorBidi" w:cstheme="minorBidi"/>
          <w:sz w:val="16"/>
          <w:szCs w:val="16"/>
        </w:rPr>
      </w:pPr>
      <w:r w:rsidRPr="00A259F5">
        <w:rPr>
          <w:rStyle w:val="Strong"/>
          <w:rFonts w:asciiTheme="minorBidi" w:hAnsiTheme="minorBidi" w:cstheme="minorBidi"/>
          <w:b/>
          <w:bCs/>
          <w:sz w:val="16"/>
          <w:szCs w:val="16"/>
        </w:rPr>
        <w:t>Funding</w:t>
      </w:r>
    </w:p>
    <w:p w14:paraId="2A6B3D2C" w14:textId="77777777" w:rsidR="00A259F5" w:rsidRPr="00A259F5" w:rsidRDefault="00A259F5" w:rsidP="00A259F5">
      <w:pPr>
        <w:pStyle w:val="NormalWeb"/>
        <w:jc w:val="both"/>
        <w:rPr>
          <w:rFonts w:asciiTheme="minorBidi" w:hAnsiTheme="minorBidi" w:cstheme="minorBidi"/>
          <w:sz w:val="16"/>
          <w:szCs w:val="16"/>
        </w:rPr>
      </w:pPr>
      <w:r w:rsidRPr="00A259F5">
        <w:rPr>
          <w:rFonts w:asciiTheme="minorBidi" w:hAnsiTheme="minorBidi" w:cstheme="minorBidi"/>
          <w:sz w:val="16"/>
          <w:szCs w:val="16"/>
        </w:rPr>
        <w:t>This research was self-funded by the authors. No external funding was received for the conduct, analysis, or publication of this study.</w:t>
      </w:r>
    </w:p>
    <w:p w14:paraId="6F169713" w14:textId="77777777" w:rsidR="00A259F5" w:rsidRPr="00A259F5" w:rsidRDefault="00A259F5" w:rsidP="00A259F5">
      <w:pPr>
        <w:pStyle w:val="Heading3"/>
        <w:jc w:val="both"/>
        <w:rPr>
          <w:rFonts w:asciiTheme="minorBidi" w:hAnsiTheme="minorBidi" w:cstheme="minorBidi"/>
          <w:sz w:val="16"/>
          <w:szCs w:val="16"/>
        </w:rPr>
      </w:pPr>
      <w:r w:rsidRPr="00A259F5">
        <w:rPr>
          <w:rStyle w:val="Strong"/>
          <w:rFonts w:asciiTheme="minorBidi" w:hAnsiTheme="minorBidi" w:cstheme="minorBidi"/>
          <w:b/>
          <w:bCs/>
          <w:sz w:val="16"/>
          <w:szCs w:val="16"/>
        </w:rPr>
        <w:t>Conflicts of Interest</w:t>
      </w:r>
    </w:p>
    <w:p w14:paraId="50AEA8CA" w14:textId="77777777" w:rsidR="00A259F5" w:rsidRDefault="00A259F5" w:rsidP="00A259F5">
      <w:pPr>
        <w:pStyle w:val="NormalWeb"/>
        <w:jc w:val="both"/>
        <w:rPr>
          <w:rFonts w:asciiTheme="minorBidi" w:hAnsiTheme="minorBidi" w:cstheme="minorBidi"/>
          <w:sz w:val="16"/>
          <w:szCs w:val="16"/>
        </w:rPr>
      </w:pPr>
      <w:r w:rsidRPr="00A259F5">
        <w:rPr>
          <w:rFonts w:asciiTheme="minorBidi" w:hAnsiTheme="minorBidi" w:cstheme="minorBidi"/>
          <w:sz w:val="16"/>
          <w:szCs w:val="16"/>
        </w:rPr>
        <w:t>The authors declare that there is no conflict of interest regarding the publication of this article.</w:t>
      </w:r>
    </w:p>
    <w:p w14:paraId="729FD5F7" w14:textId="77777777" w:rsidR="00A259F5" w:rsidRDefault="00A259F5" w:rsidP="00A259F5">
      <w:pPr>
        <w:pStyle w:val="NormalWeb"/>
        <w:jc w:val="both"/>
        <w:rPr>
          <w:rStyle w:val="Strong"/>
          <w:rFonts w:asciiTheme="minorBidi" w:hAnsiTheme="minorBidi" w:cstheme="minorBidi"/>
          <w:sz w:val="16"/>
          <w:szCs w:val="16"/>
        </w:rPr>
      </w:pPr>
      <w:r w:rsidRPr="00A259F5">
        <w:rPr>
          <w:rStyle w:val="Strong"/>
          <w:rFonts w:asciiTheme="minorBidi" w:hAnsiTheme="minorBidi" w:cstheme="minorBidi"/>
          <w:sz w:val="16"/>
          <w:szCs w:val="16"/>
        </w:rPr>
        <w:t>Acknowledgements</w:t>
      </w:r>
    </w:p>
    <w:p w14:paraId="350145CC" w14:textId="29BA7ED1" w:rsidR="00A259F5" w:rsidRPr="00A259F5" w:rsidRDefault="00A259F5" w:rsidP="00A259F5">
      <w:pPr>
        <w:pStyle w:val="NormalWeb"/>
        <w:jc w:val="both"/>
        <w:rPr>
          <w:rFonts w:asciiTheme="minorBidi" w:hAnsiTheme="minorBidi" w:cstheme="minorBidi"/>
          <w:sz w:val="16"/>
          <w:szCs w:val="16"/>
        </w:rPr>
      </w:pPr>
      <w:r w:rsidRPr="00A259F5">
        <w:rPr>
          <w:rFonts w:asciiTheme="minorBidi" w:hAnsiTheme="minorBidi" w:cstheme="minorBidi"/>
          <w:sz w:val="16"/>
          <w:szCs w:val="16"/>
        </w:rPr>
        <w:br/>
        <w:t>The authors would like to thank all participants for their valuable time and commitment. We also appreciate the support of the training centers and institutions that facilitated the implementation of this research.</w:t>
      </w:r>
    </w:p>
    <w:p w14:paraId="33F1E3A3" w14:textId="77777777" w:rsidR="00A259F5" w:rsidRPr="003017AD" w:rsidRDefault="00A259F5" w:rsidP="00A259F5">
      <w:pPr>
        <w:pStyle w:val="ANUH1"/>
        <w:ind w:left="360"/>
        <w:rPr>
          <w:b w:val="0"/>
          <w:sz w:val="16"/>
        </w:rPr>
      </w:pPr>
    </w:p>
    <w:p w14:paraId="3FB14BC3" w14:textId="0089C8F9" w:rsidR="003017AD" w:rsidRPr="00371E14" w:rsidRDefault="003017AD" w:rsidP="003017AD">
      <w:pPr>
        <w:pStyle w:val="ANUH1"/>
        <w:spacing w:before="0"/>
      </w:pPr>
      <w:r w:rsidRPr="00371E14">
        <w:rPr>
          <w:bCs/>
        </w:rPr>
        <w:t xml:space="preserve">Open Access Statement </w:t>
      </w:r>
    </w:p>
    <w:p w14:paraId="0FB454C1" w14:textId="77777777" w:rsidR="003017AD" w:rsidRDefault="003017AD" w:rsidP="003017AD">
      <w:pPr>
        <w:pStyle w:val="ANUText"/>
        <w:ind w:firstLine="284"/>
        <w:rPr>
          <w:color w:val="000000" w:themeColor="text1"/>
        </w:rPr>
      </w:pPr>
      <w:r w:rsidRPr="00902F76">
        <w:t>This article is published under an Open Access model and distributed in accordance with the terms of the Creative Commons Attribution 4.0 International License (CC BY 4.0). This license permits unrestricted use, sharing, adaptation, distribution, and reproduction in any medium or format, provided that appropriate credit is given to the original author(s) and the source, a link to the license is provided, and it is clearly indicated if any changes were made. To view a copy of this license, visit:</w:t>
      </w:r>
      <w:r>
        <w:t xml:space="preserve"> </w:t>
      </w:r>
      <w:hyperlink r:id="rId17" w:history="1">
        <w:r w:rsidRPr="008911FD">
          <w:rPr>
            <w:rStyle w:val="Hyperlink"/>
          </w:rPr>
          <w:t>https://creativecommons.org/licenses/by/4.0/</w:t>
        </w:r>
      </w:hyperlink>
    </w:p>
    <w:p w14:paraId="7749B997" w14:textId="37AF7B8A" w:rsidR="00486C43" w:rsidRDefault="00175CB4" w:rsidP="00D852C0">
      <w:r w:rsidRPr="00746037">
        <w:t>References</w:t>
      </w:r>
    </w:p>
    <w:p w14:paraId="793B11FD" w14:textId="6A2E110B"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World Health Organization. Physical activity. https://www.who.int/health-topics/physical-activity</w:t>
      </w:r>
      <w:proofErr w:type="gramStart"/>
      <w:r w:rsidRPr="00D852C0">
        <w:rPr>
          <w:rFonts w:asciiTheme="minorBidi" w:eastAsiaTheme="minorHAnsi" w:hAnsiTheme="minorBidi" w:cstheme="minorBidi"/>
          <w:sz w:val="14"/>
          <w:szCs w:val="14"/>
        </w:rPr>
        <w:t>. ;</w:t>
      </w:r>
      <w:proofErr w:type="gramEnd"/>
      <w:r w:rsidRPr="00D852C0">
        <w:rPr>
          <w:rFonts w:asciiTheme="minorBidi" w:eastAsiaTheme="minorHAnsi" w:hAnsiTheme="minorBidi" w:cstheme="minorBidi"/>
          <w:sz w:val="14"/>
          <w:szCs w:val="14"/>
        </w:rPr>
        <w:t xml:space="preserve"> 2022.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6"/>
      </w:tblGrid>
      <w:tr w:rsidR="00D852C0" w:rsidRPr="00D852C0" w14:paraId="740FDBB3" w14:textId="77777777" w:rsidTr="00C003D8">
        <w:trPr>
          <w:tblCellSpacing w:w="15" w:type="dxa"/>
        </w:trPr>
        <w:tc>
          <w:tcPr>
            <w:tcW w:w="0" w:type="auto"/>
            <w:hideMark/>
          </w:tcPr>
          <w:p w14:paraId="469C4500"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proofErr w:type="spellStart"/>
            <w:r w:rsidRPr="00D852C0">
              <w:rPr>
                <w:rFonts w:asciiTheme="minorBidi" w:eastAsiaTheme="minorHAnsi" w:hAnsiTheme="minorBidi" w:cstheme="minorBidi"/>
                <w:sz w:val="14"/>
                <w:szCs w:val="14"/>
              </w:rPr>
              <w:t>Kozlenia</w:t>
            </w:r>
            <w:proofErr w:type="spellEnd"/>
            <w:r w:rsidRPr="00D852C0">
              <w:rPr>
                <w:rFonts w:asciiTheme="minorBidi" w:eastAsiaTheme="minorHAnsi" w:hAnsiTheme="minorBidi" w:cstheme="minorBidi"/>
                <w:sz w:val="14"/>
                <w:szCs w:val="14"/>
              </w:rPr>
              <w:t xml:space="preserve"> D, Domaradzki J. Prediction and injury risk based on movement patterns and flexibility in a 6-month prospective study among physically active adults. </w:t>
            </w:r>
            <w:proofErr w:type="spellStart"/>
            <w:r w:rsidRPr="00D852C0">
              <w:rPr>
                <w:rFonts w:asciiTheme="minorBidi" w:eastAsiaTheme="minorHAnsi" w:hAnsiTheme="minorBidi" w:cstheme="minorBidi"/>
                <w:sz w:val="14"/>
                <w:szCs w:val="14"/>
              </w:rPr>
              <w:t>PeerJ</w:t>
            </w:r>
            <w:proofErr w:type="spellEnd"/>
            <w:r w:rsidRPr="00D852C0">
              <w:rPr>
                <w:rFonts w:asciiTheme="minorBidi" w:eastAsiaTheme="minorHAnsi" w:hAnsiTheme="minorBidi" w:cstheme="minorBidi"/>
                <w:sz w:val="14"/>
                <w:szCs w:val="14"/>
              </w:rPr>
              <w:t>. 2021; 9.</w:t>
            </w:r>
          </w:p>
        </w:tc>
      </w:tr>
      <w:tr w:rsidR="00D852C0" w:rsidRPr="00D852C0" w14:paraId="1C8E1CC5" w14:textId="77777777" w:rsidTr="00C003D8">
        <w:trPr>
          <w:tblCellSpacing w:w="15" w:type="dxa"/>
        </w:trPr>
        <w:tc>
          <w:tcPr>
            <w:tcW w:w="0" w:type="auto"/>
            <w:hideMark/>
          </w:tcPr>
          <w:p w14:paraId="1F6C65E7"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Asgari m, Alizadeh S, </w:t>
            </w:r>
            <w:proofErr w:type="spellStart"/>
            <w:r w:rsidRPr="00D852C0">
              <w:rPr>
                <w:rFonts w:asciiTheme="minorBidi" w:eastAsiaTheme="minorHAnsi" w:hAnsiTheme="minorBidi" w:cstheme="minorBidi"/>
                <w:sz w:val="14"/>
                <w:szCs w:val="14"/>
              </w:rPr>
              <w:t>Sendt</w:t>
            </w:r>
            <w:proofErr w:type="spellEnd"/>
            <w:r w:rsidRPr="00D852C0">
              <w:rPr>
                <w:rFonts w:asciiTheme="minorBidi" w:eastAsiaTheme="minorHAnsi" w:hAnsiTheme="minorBidi" w:cstheme="minorBidi"/>
                <w:sz w:val="14"/>
                <w:szCs w:val="14"/>
              </w:rPr>
              <w:t xml:space="preserve">, A., &amp; </w:t>
            </w:r>
            <w:proofErr w:type="spellStart"/>
            <w:r w:rsidRPr="00D852C0">
              <w:rPr>
                <w:rFonts w:asciiTheme="minorBidi" w:eastAsiaTheme="minorHAnsi" w:hAnsiTheme="minorBidi" w:cstheme="minorBidi"/>
                <w:sz w:val="14"/>
                <w:szCs w:val="14"/>
              </w:rPr>
              <w:t>Jaitner</w:t>
            </w:r>
            <w:proofErr w:type="spellEnd"/>
            <w:r w:rsidRPr="00D852C0">
              <w:rPr>
                <w:rFonts w:asciiTheme="minorBidi" w:eastAsiaTheme="minorHAnsi" w:hAnsiTheme="minorBidi" w:cstheme="minorBidi"/>
                <w:sz w:val="14"/>
                <w:szCs w:val="14"/>
              </w:rPr>
              <w:t>, T. Evaluation of the Functional Movement Screen (FMS) in identifying active females who are prone to injury: A systematic review. Sports Medicine – Open. 2021; 7(85).</w:t>
            </w:r>
          </w:p>
        </w:tc>
      </w:tr>
      <w:tr w:rsidR="00D852C0" w:rsidRPr="00D852C0" w14:paraId="7C4598AF" w14:textId="77777777" w:rsidTr="00C003D8">
        <w:trPr>
          <w:tblCellSpacing w:w="15" w:type="dxa"/>
        </w:trPr>
        <w:tc>
          <w:tcPr>
            <w:tcW w:w="0" w:type="auto"/>
            <w:hideMark/>
          </w:tcPr>
          <w:p w14:paraId="12F280D8"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proofErr w:type="spellStart"/>
            <w:r w:rsidRPr="00D852C0">
              <w:rPr>
                <w:rFonts w:asciiTheme="minorBidi" w:eastAsiaTheme="minorHAnsi" w:hAnsiTheme="minorBidi" w:cstheme="minorBidi"/>
                <w:sz w:val="14"/>
                <w:szCs w:val="14"/>
              </w:rPr>
              <w:t>Siupsinskas</w:t>
            </w:r>
            <w:proofErr w:type="spellEnd"/>
            <w:r w:rsidRPr="00D852C0">
              <w:rPr>
                <w:rFonts w:asciiTheme="minorBidi" w:eastAsiaTheme="minorHAnsi" w:hAnsiTheme="minorBidi" w:cstheme="minorBidi"/>
                <w:sz w:val="14"/>
                <w:szCs w:val="14"/>
              </w:rPr>
              <w:t xml:space="preserve"> L, </w:t>
            </w:r>
            <w:proofErr w:type="spellStart"/>
            <w:r w:rsidRPr="00D852C0">
              <w:rPr>
                <w:rFonts w:asciiTheme="minorBidi" w:eastAsiaTheme="minorHAnsi" w:hAnsiTheme="minorBidi" w:cstheme="minorBidi"/>
                <w:sz w:val="14"/>
                <w:szCs w:val="14"/>
              </w:rPr>
              <w:t>Garbenyte-Apolinskiene</w:t>
            </w:r>
            <w:proofErr w:type="spellEnd"/>
            <w:r w:rsidRPr="00D852C0">
              <w:rPr>
                <w:rFonts w:asciiTheme="minorBidi" w:eastAsiaTheme="minorHAnsi" w:hAnsiTheme="minorBidi" w:cstheme="minorBidi"/>
                <w:sz w:val="14"/>
                <w:szCs w:val="14"/>
              </w:rPr>
              <w:t xml:space="preserve"> T, </w:t>
            </w:r>
            <w:proofErr w:type="spellStart"/>
            <w:r w:rsidRPr="00D852C0">
              <w:rPr>
                <w:rFonts w:asciiTheme="minorBidi" w:eastAsiaTheme="minorHAnsi" w:hAnsiTheme="minorBidi" w:cstheme="minorBidi"/>
                <w:sz w:val="14"/>
                <w:szCs w:val="14"/>
              </w:rPr>
              <w:t>Salatkaite</w:t>
            </w:r>
            <w:proofErr w:type="spellEnd"/>
            <w:r w:rsidRPr="00D852C0">
              <w:rPr>
                <w:rFonts w:asciiTheme="minorBidi" w:eastAsiaTheme="minorHAnsi" w:hAnsiTheme="minorBidi" w:cstheme="minorBidi"/>
                <w:sz w:val="14"/>
                <w:szCs w:val="14"/>
              </w:rPr>
              <w:t xml:space="preserve">, S., Gudas, </w:t>
            </w:r>
            <w:proofErr w:type="gramStart"/>
            <w:r w:rsidRPr="00D852C0">
              <w:rPr>
                <w:rFonts w:asciiTheme="minorBidi" w:eastAsiaTheme="minorHAnsi" w:hAnsiTheme="minorBidi" w:cstheme="minorBidi"/>
                <w:sz w:val="14"/>
                <w:szCs w:val="14"/>
              </w:rPr>
              <w:t>R. ,</w:t>
            </w:r>
            <w:proofErr w:type="gramEnd"/>
            <w:r w:rsidRPr="00D852C0">
              <w:rPr>
                <w:rFonts w:asciiTheme="minorBidi" w:eastAsiaTheme="minorHAnsi" w:hAnsiTheme="minorBidi" w:cstheme="minorBidi"/>
                <w:sz w:val="14"/>
                <w:szCs w:val="14"/>
              </w:rPr>
              <w:t xml:space="preserve"> </w:t>
            </w:r>
            <w:proofErr w:type="spellStart"/>
            <w:r w:rsidRPr="00D852C0">
              <w:rPr>
                <w:rFonts w:asciiTheme="minorBidi" w:eastAsiaTheme="minorHAnsi" w:hAnsiTheme="minorBidi" w:cstheme="minorBidi"/>
                <w:sz w:val="14"/>
                <w:szCs w:val="14"/>
              </w:rPr>
              <w:t>Trumpickas</w:t>
            </w:r>
            <w:proofErr w:type="spellEnd"/>
            <w:r w:rsidRPr="00D852C0">
              <w:rPr>
                <w:rFonts w:asciiTheme="minorBidi" w:eastAsiaTheme="minorHAnsi" w:hAnsiTheme="minorBidi" w:cstheme="minorBidi"/>
                <w:sz w:val="14"/>
                <w:szCs w:val="14"/>
              </w:rPr>
              <w:t>, V. Association of pre-season musculoskeletal screening and functional testing with sports injuries in elite female basketball players. Scientific Reports. 2019; 9(1): 1-7.</w:t>
            </w:r>
          </w:p>
        </w:tc>
      </w:tr>
      <w:tr w:rsidR="00D852C0" w:rsidRPr="00D852C0" w14:paraId="2783080B" w14:textId="77777777" w:rsidTr="00C003D8">
        <w:trPr>
          <w:tblCellSpacing w:w="15" w:type="dxa"/>
        </w:trPr>
        <w:tc>
          <w:tcPr>
            <w:tcW w:w="0" w:type="auto"/>
            <w:hideMark/>
          </w:tcPr>
          <w:p w14:paraId="14FF76F3"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Everhart JS, Harris K, </w:t>
            </w:r>
            <w:proofErr w:type="spellStart"/>
            <w:r w:rsidRPr="00D852C0">
              <w:rPr>
                <w:rFonts w:asciiTheme="minorBidi" w:eastAsiaTheme="minorHAnsi" w:hAnsiTheme="minorBidi" w:cstheme="minorBidi"/>
                <w:sz w:val="14"/>
                <w:szCs w:val="14"/>
              </w:rPr>
              <w:t>Chafitz</w:t>
            </w:r>
            <w:proofErr w:type="spellEnd"/>
            <w:r w:rsidRPr="00D852C0">
              <w:rPr>
                <w:rFonts w:asciiTheme="minorBidi" w:eastAsiaTheme="minorHAnsi" w:hAnsiTheme="minorBidi" w:cstheme="minorBidi"/>
                <w:sz w:val="14"/>
                <w:szCs w:val="14"/>
              </w:rPr>
              <w:t xml:space="preserve">, A., Kirven, J. </w:t>
            </w:r>
            <w:proofErr w:type="gramStart"/>
            <w:r w:rsidRPr="00D852C0">
              <w:rPr>
                <w:rFonts w:asciiTheme="minorBidi" w:eastAsiaTheme="minorHAnsi" w:hAnsiTheme="minorBidi" w:cstheme="minorBidi"/>
                <w:sz w:val="14"/>
                <w:szCs w:val="14"/>
              </w:rPr>
              <w:t>C. ,</w:t>
            </w:r>
            <w:proofErr w:type="gramEnd"/>
            <w:r w:rsidRPr="00D852C0">
              <w:rPr>
                <w:rFonts w:asciiTheme="minorBidi" w:eastAsiaTheme="minorHAnsi" w:hAnsiTheme="minorBidi" w:cstheme="minorBidi"/>
                <w:sz w:val="14"/>
                <w:szCs w:val="14"/>
              </w:rPr>
              <w:t xml:space="preserve"> </w:t>
            </w:r>
            <w:proofErr w:type="spellStart"/>
            <w:r w:rsidRPr="00D852C0">
              <w:rPr>
                <w:rFonts w:asciiTheme="minorBidi" w:eastAsiaTheme="minorHAnsi" w:hAnsiTheme="minorBidi" w:cstheme="minorBidi"/>
                <w:sz w:val="14"/>
                <w:szCs w:val="14"/>
              </w:rPr>
              <w:t>Abouljoud</w:t>
            </w:r>
            <w:proofErr w:type="spellEnd"/>
            <w:r w:rsidRPr="00D852C0">
              <w:rPr>
                <w:rFonts w:asciiTheme="minorBidi" w:eastAsiaTheme="minorHAnsi" w:hAnsiTheme="minorBidi" w:cstheme="minorBidi"/>
                <w:sz w:val="14"/>
                <w:szCs w:val="14"/>
              </w:rPr>
              <w:t xml:space="preserve">, M., Schiele, S., Emery, </w:t>
            </w:r>
            <w:proofErr w:type="gramStart"/>
            <w:r w:rsidRPr="00D852C0">
              <w:rPr>
                <w:rFonts w:asciiTheme="minorBidi" w:eastAsiaTheme="minorHAnsi" w:hAnsiTheme="minorBidi" w:cstheme="minorBidi"/>
                <w:sz w:val="14"/>
                <w:szCs w:val="14"/>
              </w:rPr>
              <w:t>C ,</w:t>
            </w:r>
            <w:proofErr w:type="gramEnd"/>
            <w:r w:rsidRPr="00D852C0">
              <w:rPr>
                <w:rFonts w:asciiTheme="minorBidi" w:eastAsiaTheme="minorHAnsi" w:hAnsiTheme="minorBidi" w:cstheme="minorBidi"/>
                <w:sz w:val="14"/>
                <w:szCs w:val="14"/>
              </w:rPr>
              <w:t xml:space="preserve"> Flanigan, D. C. Psychological assessment </w:t>
            </w:r>
            <w:r w:rsidRPr="00D852C0">
              <w:rPr>
                <w:rFonts w:asciiTheme="minorBidi" w:eastAsiaTheme="minorHAnsi" w:hAnsiTheme="minorBidi" w:cstheme="minorBidi"/>
                <w:sz w:val="14"/>
                <w:szCs w:val="14"/>
              </w:rPr>
              <w:lastRenderedPageBreak/>
              <w:t>tools utilized in sports injury treatment outcomes research: A review. Journal of Sports Science and Medicine. 2020; 19: 408-419.</w:t>
            </w:r>
          </w:p>
        </w:tc>
      </w:tr>
      <w:tr w:rsidR="00D852C0" w:rsidRPr="00D852C0" w14:paraId="4EA48A7A" w14:textId="77777777" w:rsidTr="00C003D8">
        <w:trPr>
          <w:tblCellSpacing w:w="15" w:type="dxa"/>
        </w:trPr>
        <w:tc>
          <w:tcPr>
            <w:tcW w:w="0" w:type="auto"/>
            <w:hideMark/>
          </w:tcPr>
          <w:p w14:paraId="68D85793"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lastRenderedPageBreak/>
              <w:t>Johnston W, Grooms DR, Schaefer, S. Y., &amp; Howell, D. R. Athletes with a concussion history exhibit altered postural control and neuromuscular control during a dynamic balance task. Journal of Sport Rehabilitation. 2020; 29(8): 1053–1060.</w:t>
            </w:r>
          </w:p>
        </w:tc>
      </w:tr>
      <w:tr w:rsidR="00D852C0" w:rsidRPr="00D852C0" w14:paraId="453876C8" w14:textId="77777777" w:rsidTr="00C003D8">
        <w:trPr>
          <w:tblCellSpacing w:w="15" w:type="dxa"/>
        </w:trPr>
        <w:tc>
          <w:tcPr>
            <w:tcW w:w="0" w:type="auto"/>
            <w:hideMark/>
          </w:tcPr>
          <w:p w14:paraId="19614FA0"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Kodesh E, </w:t>
            </w:r>
            <w:proofErr w:type="spellStart"/>
            <w:r w:rsidRPr="00D852C0">
              <w:rPr>
                <w:rFonts w:asciiTheme="minorBidi" w:eastAsiaTheme="minorHAnsi" w:hAnsiTheme="minorBidi" w:cstheme="minorBidi"/>
                <w:sz w:val="14"/>
                <w:szCs w:val="14"/>
              </w:rPr>
              <w:t>Cale'Benzoor</w:t>
            </w:r>
            <w:proofErr w:type="spellEnd"/>
            <w:r w:rsidRPr="00D852C0">
              <w:rPr>
                <w:rFonts w:asciiTheme="minorBidi" w:eastAsiaTheme="minorHAnsi" w:hAnsiTheme="minorBidi" w:cstheme="minorBidi"/>
                <w:sz w:val="14"/>
                <w:szCs w:val="14"/>
              </w:rPr>
              <w:t xml:space="preserve"> M, Dar G. Effect of dynamic tape on postural sway in individuals with chronic ankle instability. Journal of Bodywork and Movement Therapies. 2021; 28: 62-67.</w:t>
            </w:r>
          </w:p>
        </w:tc>
      </w:tr>
      <w:tr w:rsidR="00D852C0" w:rsidRPr="00D852C0" w14:paraId="64BA876C" w14:textId="77777777" w:rsidTr="00C003D8">
        <w:trPr>
          <w:tblCellSpacing w:w="15" w:type="dxa"/>
        </w:trPr>
        <w:tc>
          <w:tcPr>
            <w:tcW w:w="0" w:type="auto"/>
            <w:hideMark/>
          </w:tcPr>
          <w:p w14:paraId="22319F57"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Edouard P, </w:t>
            </w:r>
            <w:proofErr w:type="spellStart"/>
            <w:r w:rsidRPr="00D852C0">
              <w:rPr>
                <w:rFonts w:asciiTheme="minorBidi" w:eastAsiaTheme="minorHAnsi" w:hAnsiTheme="minorBidi" w:cstheme="minorBidi"/>
                <w:sz w:val="14"/>
                <w:szCs w:val="14"/>
              </w:rPr>
              <w:t>Tondut</w:t>
            </w:r>
            <w:proofErr w:type="spellEnd"/>
            <w:r w:rsidRPr="00D852C0">
              <w:rPr>
                <w:rFonts w:asciiTheme="minorBidi" w:eastAsiaTheme="minorHAnsi" w:hAnsiTheme="minorBidi" w:cstheme="minorBidi"/>
                <w:sz w:val="14"/>
                <w:szCs w:val="14"/>
              </w:rPr>
              <w:t xml:space="preserve"> J, Hollander, K., </w:t>
            </w:r>
            <w:proofErr w:type="spellStart"/>
            <w:r w:rsidRPr="00D852C0">
              <w:rPr>
                <w:rFonts w:asciiTheme="minorBidi" w:eastAsiaTheme="minorHAnsi" w:hAnsiTheme="minorBidi" w:cstheme="minorBidi"/>
                <w:sz w:val="14"/>
                <w:szCs w:val="14"/>
              </w:rPr>
              <w:t>Dandrieux</w:t>
            </w:r>
            <w:proofErr w:type="spellEnd"/>
            <w:r w:rsidRPr="00D852C0">
              <w:rPr>
                <w:rFonts w:asciiTheme="minorBidi" w:eastAsiaTheme="minorHAnsi" w:hAnsiTheme="minorBidi" w:cstheme="minorBidi"/>
                <w:sz w:val="14"/>
                <w:szCs w:val="14"/>
              </w:rPr>
              <w:t xml:space="preserve">, P.-E., Navarro, </w:t>
            </w:r>
            <w:proofErr w:type="gramStart"/>
            <w:r w:rsidRPr="00D852C0">
              <w:rPr>
                <w:rFonts w:asciiTheme="minorBidi" w:eastAsiaTheme="minorHAnsi" w:hAnsiTheme="minorBidi" w:cstheme="minorBidi"/>
                <w:sz w:val="14"/>
                <w:szCs w:val="14"/>
              </w:rPr>
              <w:t>L ,</w:t>
            </w:r>
            <w:proofErr w:type="gramEnd"/>
            <w:r w:rsidRPr="00D852C0">
              <w:rPr>
                <w:rFonts w:asciiTheme="minorBidi" w:eastAsiaTheme="minorHAnsi" w:hAnsiTheme="minorBidi" w:cstheme="minorBidi"/>
                <w:sz w:val="14"/>
                <w:szCs w:val="14"/>
              </w:rPr>
              <w:t xml:space="preserve"> Bruneau, A., Junge, A., &amp; Blanco, D. Risk factors for injury complaints leading to restricted participation in athletics (track and field): A secondary analysis of data from 320 athletes over one season. BMJ Open Sport &amp; Exercise Medicine. 2023; 9: e001718.</w:t>
            </w:r>
          </w:p>
        </w:tc>
      </w:tr>
      <w:tr w:rsidR="00D852C0" w:rsidRPr="00D852C0" w14:paraId="4C7227A6" w14:textId="77777777" w:rsidTr="00C003D8">
        <w:trPr>
          <w:tblCellSpacing w:w="15" w:type="dxa"/>
        </w:trPr>
        <w:tc>
          <w:tcPr>
            <w:tcW w:w="0" w:type="auto"/>
            <w:hideMark/>
          </w:tcPr>
          <w:p w14:paraId="62EA2AA0"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Edouard P, </w:t>
            </w:r>
            <w:proofErr w:type="spellStart"/>
            <w:r w:rsidRPr="00D852C0">
              <w:rPr>
                <w:rFonts w:asciiTheme="minorBidi" w:eastAsiaTheme="minorHAnsi" w:hAnsiTheme="minorBidi" w:cstheme="minorBidi"/>
                <w:sz w:val="14"/>
                <w:szCs w:val="14"/>
              </w:rPr>
              <w:t>Dandrieux</w:t>
            </w:r>
            <w:proofErr w:type="spellEnd"/>
            <w:r w:rsidRPr="00D852C0">
              <w:rPr>
                <w:rFonts w:asciiTheme="minorBidi" w:eastAsiaTheme="minorHAnsi" w:hAnsiTheme="minorBidi" w:cstheme="minorBidi"/>
                <w:sz w:val="14"/>
                <w:szCs w:val="14"/>
              </w:rPr>
              <w:t xml:space="preserve"> P, Chapon J. One-season epidemiology of injury complaints in athletics (track and field. Deutsche </w:t>
            </w:r>
            <w:proofErr w:type="spellStart"/>
            <w:r w:rsidRPr="00D852C0">
              <w:rPr>
                <w:rFonts w:asciiTheme="minorBidi" w:eastAsiaTheme="minorHAnsi" w:hAnsiTheme="minorBidi" w:cstheme="minorBidi"/>
                <w:sz w:val="14"/>
                <w:szCs w:val="14"/>
              </w:rPr>
              <w:t>Zeitschrift</w:t>
            </w:r>
            <w:proofErr w:type="spellEnd"/>
            <w:r w:rsidRPr="00D852C0">
              <w:rPr>
                <w:rFonts w:asciiTheme="minorBidi" w:eastAsiaTheme="minorHAnsi" w:hAnsiTheme="minorBidi" w:cstheme="minorBidi"/>
                <w:sz w:val="14"/>
                <w:szCs w:val="14"/>
              </w:rPr>
              <w:t xml:space="preserve"> für </w:t>
            </w:r>
            <w:proofErr w:type="spellStart"/>
            <w:r w:rsidRPr="00D852C0">
              <w:rPr>
                <w:rFonts w:asciiTheme="minorBidi" w:eastAsiaTheme="minorHAnsi" w:hAnsiTheme="minorBidi" w:cstheme="minorBidi"/>
                <w:sz w:val="14"/>
                <w:szCs w:val="14"/>
              </w:rPr>
              <w:t>Sportmedizin</w:t>
            </w:r>
            <w:proofErr w:type="spellEnd"/>
            <w:r w:rsidRPr="00D852C0">
              <w:rPr>
                <w:rFonts w:asciiTheme="minorBidi" w:eastAsiaTheme="minorHAnsi" w:hAnsiTheme="minorBidi" w:cstheme="minorBidi"/>
                <w:sz w:val="14"/>
                <w:szCs w:val="14"/>
              </w:rPr>
              <w:t>. 2022; 73: 215-220.</w:t>
            </w:r>
          </w:p>
        </w:tc>
      </w:tr>
      <w:tr w:rsidR="00D852C0" w:rsidRPr="00D852C0" w14:paraId="74D1C500" w14:textId="77777777" w:rsidTr="00C003D8">
        <w:trPr>
          <w:tblCellSpacing w:w="15" w:type="dxa"/>
        </w:trPr>
        <w:tc>
          <w:tcPr>
            <w:tcW w:w="0" w:type="auto"/>
            <w:hideMark/>
          </w:tcPr>
          <w:p w14:paraId="5267D7E1"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Fitton Davies K, Sacko RS, Lyons, M. A., &amp; Duncan, M. J. Association between Functional Movement Screen scores and athletic performance in adolescents: A systematic review. SPORTS. 2022; 10(3): 28.</w:t>
            </w:r>
          </w:p>
        </w:tc>
      </w:tr>
      <w:tr w:rsidR="00D852C0" w:rsidRPr="00D852C0" w14:paraId="6EF5296E" w14:textId="77777777" w:rsidTr="00C003D8">
        <w:trPr>
          <w:tblCellSpacing w:w="15" w:type="dxa"/>
        </w:trPr>
        <w:tc>
          <w:tcPr>
            <w:tcW w:w="0" w:type="auto"/>
            <w:hideMark/>
          </w:tcPr>
          <w:p w14:paraId="2E7F9147"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Noteboom A, Kemler B, van </w:t>
            </w:r>
            <w:proofErr w:type="spellStart"/>
            <w:r w:rsidRPr="00D852C0">
              <w:rPr>
                <w:rFonts w:asciiTheme="minorBidi" w:eastAsiaTheme="minorHAnsi" w:hAnsiTheme="minorBidi" w:cstheme="minorBidi"/>
                <w:sz w:val="14"/>
                <w:szCs w:val="14"/>
              </w:rPr>
              <w:t>Beijsterveldt</w:t>
            </w:r>
            <w:proofErr w:type="spellEnd"/>
            <w:r w:rsidRPr="00D852C0">
              <w:rPr>
                <w:rFonts w:asciiTheme="minorBidi" w:eastAsiaTheme="minorHAnsi" w:hAnsiTheme="minorBidi" w:cstheme="minorBidi"/>
                <w:sz w:val="14"/>
                <w:szCs w:val="14"/>
              </w:rPr>
              <w:t xml:space="preserve">, B., </w:t>
            </w:r>
            <w:proofErr w:type="spellStart"/>
            <w:r w:rsidRPr="00D852C0">
              <w:rPr>
                <w:rFonts w:asciiTheme="minorBidi" w:eastAsiaTheme="minorHAnsi" w:hAnsiTheme="minorBidi" w:cstheme="minorBidi"/>
                <w:sz w:val="14"/>
                <w:szCs w:val="14"/>
              </w:rPr>
              <w:t>Hoozemans</w:t>
            </w:r>
            <w:proofErr w:type="spellEnd"/>
            <w:r w:rsidRPr="00D852C0">
              <w:rPr>
                <w:rFonts w:asciiTheme="minorBidi" w:eastAsiaTheme="minorHAnsi" w:hAnsiTheme="minorBidi" w:cstheme="minorBidi"/>
                <w:sz w:val="14"/>
                <w:szCs w:val="14"/>
              </w:rPr>
              <w:t xml:space="preserve">, M. J. </w:t>
            </w:r>
            <w:proofErr w:type="gramStart"/>
            <w:r w:rsidRPr="00D852C0">
              <w:rPr>
                <w:rFonts w:asciiTheme="minorBidi" w:eastAsiaTheme="minorHAnsi" w:hAnsiTheme="minorBidi" w:cstheme="minorBidi"/>
                <w:sz w:val="14"/>
                <w:szCs w:val="14"/>
              </w:rPr>
              <w:t>M ,</w:t>
            </w:r>
            <w:proofErr w:type="gramEnd"/>
            <w:r w:rsidRPr="00D852C0">
              <w:rPr>
                <w:rFonts w:asciiTheme="minorBidi" w:eastAsiaTheme="minorHAnsi" w:hAnsiTheme="minorBidi" w:cstheme="minorBidi"/>
                <w:sz w:val="14"/>
                <w:szCs w:val="14"/>
              </w:rPr>
              <w:t xml:space="preserve"> van der Helm, F. C. T., &amp; Verhagen, E. A. L. </w:t>
            </w:r>
            <w:proofErr w:type="gramStart"/>
            <w:r w:rsidRPr="00D852C0">
              <w:rPr>
                <w:rFonts w:asciiTheme="minorBidi" w:eastAsiaTheme="minorHAnsi" w:hAnsiTheme="minorBidi" w:cstheme="minorBidi"/>
                <w:sz w:val="14"/>
                <w:szCs w:val="14"/>
              </w:rPr>
              <w:t>M..</w:t>
            </w:r>
            <w:proofErr w:type="gramEnd"/>
            <w:r w:rsidRPr="00D852C0">
              <w:rPr>
                <w:rFonts w:asciiTheme="minorBidi" w:eastAsiaTheme="minorHAnsi" w:hAnsiTheme="minorBidi" w:cstheme="minorBidi"/>
                <w:sz w:val="14"/>
                <w:szCs w:val="14"/>
              </w:rPr>
              <w:t xml:space="preserve"> Factors associated with gym-based fitness injuries: A case-control study. JSAM Plus. 2023; 6.</w:t>
            </w:r>
          </w:p>
        </w:tc>
      </w:tr>
      <w:tr w:rsidR="00D852C0" w:rsidRPr="00D852C0" w14:paraId="094401F9" w14:textId="77777777" w:rsidTr="00C003D8">
        <w:trPr>
          <w:tblCellSpacing w:w="15" w:type="dxa"/>
        </w:trPr>
        <w:tc>
          <w:tcPr>
            <w:tcW w:w="0" w:type="auto"/>
            <w:hideMark/>
          </w:tcPr>
          <w:p w14:paraId="4E435C98"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Eckart, AC, Ghimire PS, </w:t>
            </w:r>
            <w:proofErr w:type="spellStart"/>
            <w:r w:rsidRPr="00D852C0">
              <w:rPr>
                <w:rFonts w:asciiTheme="minorBidi" w:eastAsiaTheme="minorHAnsi" w:hAnsiTheme="minorBidi" w:cstheme="minorBidi"/>
                <w:sz w:val="14"/>
                <w:szCs w:val="14"/>
              </w:rPr>
              <w:t>Stavitz</w:t>
            </w:r>
            <w:proofErr w:type="spellEnd"/>
            <w:r w:rsidRPr="00D852C0">
              <w:rPr>
                <w:rFonts w:asciiTheme="minorBidi" w:eastAsiaTheme="minorHAnsi" w:hAnsiTheme="minorBidi" w:cstheme="minorBidi"/>
                <w:sz w:val="14"/>
                <w:szCs w:val="14"/>
              </w:rPr>
              <w:t>, J., &amp; Barry, S. Predictive utility of the Functional Movement Screen and Y-Balance Test: Current evidence and future directions. Sports. 2025; 13(2): 46.</w:t>
            </w:r>
          </w:p>
        </w:tc>
      </w:tr>
      <w:tr w:rsidR="00D852C0" w:rsidRPr="00D852C0" w14:paraId="2262A8D6" w14:textId="77777777" w:rsidTr="00C003D8">
        <w:trPr>
          <w:tblCellSpacing w:w="15" w:type="dxa"/>
        </w:trPr>
        <w:tc>
          <w:tcPr>
            <w:tcW w:w="0" w:type="auto"/>
            <w:hideMark/>
          </w:tcPr>
          <w:p w14:paraId="110C5D44"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proofErr w:type="spellStart"/>
            <w:r w:rsidRPr="00D852C0">
              <w:rPr>
                <w:rFonts w:asciiTheme="minorBidi" w:eastAsiaTheme="minorHAnsi" w:hAnsiTheme="minorBidi" w:cstheme="minorBidi"/>
                <w:sz w:val="14"/>
                <w:szCs w:val="14"/>
              </w:rPr>
              <w:t>Plisky</w:t>
            </w:r>
            <w:proofErr w:type="spellEnd"/>
            <w:r w:rsidRPr="00D852C0">
              <w:rPr>
                <w:rFonts w:asciiTheme="minorBidi" w:eastAsiaTheme="minorHAnsi" w:hAnsiTheme="minorBidi" w:cstheme="minorBidi"/>
                <w:sz w:val="14"/>
                <w:szCs w:val="14"/>
              </w:rPr>
              <w:t xml:space="preserve"> PJ, </w:t>
            </w:r>
            <w:proofErr w:type="spellStart"/>
            <w:r w:rsidRPr="00D852C0">
              <w:rPr>
                <w:rFonts w:asciiTheme="minorBidi" w:eastAsiaTheme="minorHAnsi" w:hAnsiTheme="minorBidi" w:cstheme="minorBidi"/>
                <w:sz w:val="14"/>
                <w:szCs w:val="14"/>
              </w:rPr>
              <w:t>Schwartkopf</w:t>
            </w:r>
            <w:proofErr w:type="spellEnd"/>
            <w:r w:rsidRPr="00D852C0">
              <w:rPr>
                <w:rFonts w:asciiTheme="minorBidi" w:eastAsiaTheme="minorHAnsi" w:hAnsiTheme="minorBidi" w:cstheme="minorBidi"/>
                <w:sz w:val="14"/>
                <w:szCs w:val="14"/>
              </w:rPr>
              <w:t>-Phifer K, Huebner, B., Garner, M. B., &amp; Bullock, G. Systematic review and meta-analysis of the Y-Balance Test Lower Quarter: Reliability, discriminant validity, and predictive validity. International Journal of Sports Physical Therapy. 2021; 16(5): 1190-1209.</w:t>
            </w:r>
          </w:p>
        </w:tc>
      </w:tr>
      <w:tr w:rsidR="00D852C0" w:rsidRPr="00D852C0" w14:paraId="4E877E55" w14:textId="77777777" w:rsidTr="00C003D8">
        <w:trPr>
          <w:tblCellSpacing w:w="15" w:type="dxa"/>
        </w:trPr>
        <w:tc>
          <w:tcPr>
            <w:tcW w:w="0" w:type="auto"/>
            <w:hideMark/>
          </w:tcPr>
          <w:p w14:paraId="3DF3D6E2"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Sikora D, Linek P. The relationship between the Functional Movement Screen and the Y Balance Test in youth footballers. </w:t>
            </w:r>
            <w:proofErr w:type="spellStart"/>
            <w:r w:rsidRPr="00D852C0">
              <w:rPr>
                <w:rFonts w:asciiTheme="minorBidi" w:eastAsiaTheme="minorHAnsi" w:hAnsiTheme="minorBidi" w:cstheme="minorBidi"/>
                <w:sz w:val="14"/>
                <w:szCs w:val="14"/>
              </w:rPr>
              <w:t>PeerJ</w:t>
            </w:r>
            <w:proofErr w:type="spellEnd"/>
            <w:r w:rsidRPr="00D852C0">
              <w:rPr>
                <w:rFonts w:asciiTheme="minorBidi" w:eastAsiaTheme="minorHAnsi" w:hAnsiTheme="minorBidi" w:cstheme="minorBidi"/>
                <w:sz w:val="14"/>
                <w:szCs w:val="14"/>
              </w:rPr>
              <w:t>. 2022; 10.</w:t>
            </w:r>
          </w:p>
        </w:tc>
      </w:tr>
      <w:tr w:rsidR="00D852C0" w:rsidRPr="00D852C0" w14:paraId="72E067D9" w14:textId="77777777" w:rsidTr="00C003D8">
        <w:trPr>
          <w:tblCellSpacing w:w="15" w:type="dxa"/>
        </w:trPr>
        <w:tc>
          <w:tcPr>
            <w:tcW w:w="0" w:type="auto"/>
            <w:hideMark/>
          </w:tcPr>
          <w:p w14:paraId="3F0661BD"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Latifi, S, </w:t>
            </w:r>
            <w:proofErr w:type="spellStart"/>
            <w:r w:rsidRPr="00D852C0">
              <w:rPr>
                <w:rFonts w:asciiTheme="minorBidi" w:eastAsiaTheme="minorHAnsi" w:hAnsiTheme="minorBidi" w:cstheme="minorBidi"/>
                <w:sz w:val="14"/>
                <w:szCs w:val="14"/>
              </w:rPr>
              <w:t>Kafshgar</w:t>
            </w:r>
            <w:proofErr w:type="spellEnd"/>
            <w:r w:rsidRPr="00D852C0">
              <w:rPr>
                <w:rFonts w:asciiTheme="minorBidi" w:eastAsiaTheme="minorHAnsi" w:hAnsiTheme="minorBidi" w:cstheme="minorBidi"/>
                <w:sz w:val="14"/>
                <w:szCs w:val="14"/>
              </w:rPr>
              <w:t xml:space="preserve"> Z, Yousef, A. Evaluation of hop tests based on Y-Balance Test and FMS test outcomes in volleyball and basketball players to identify those prone to injury: A potential predictor of injury. BMC. Sports Science, Medicine and Rehabilitation. 2024; 16: 187.</w:t>
            </w:r>
          </w:p>
        </w:tc>
      </w:tr>
      <w:tr w:rsidR="00D852C0" w:rsidRPr="00D852C0" w14:paraId="725DC8C7" w14:textId="77777777" w:rsidTr="00C003D8">
        <w:trPr>
          <w:tblCellSpacing w:w="15" w:type="dxa"/>
        </w:trPr>
        <w:tc>
          <w:tcPr>
            <w:tcW w:w="0" w:type="auto"/>
            <w:hideMark/>
          </w:tcPr>
          <w:p w14:paraId="25FCE805"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Torner A, Comfort P. Advanced strength and conditioning: An evidence-based approach. 2nd ed.: Routledge, Taylor &amp; Francis Group; 2022.</w:t>
            </w:r>
          </w:p>
        </w:tc>
      </w:tr>
      <w:tr w:rsidR="00D852C0" w:rsidRPr="00D852C0" w14:paraId="122A6E3C" w14:textId="77777777" w:rsidTr="00C003D8">
        <w:trPr>
          <w:tblCellSpacing w:w="15" w:type="dxa"/>
        </w:trPr>
        <w:tc>
          <w:tcPr>
            <w:tcW w:w="0" w:type="auto"/>
            <w:hideMark/>
          </w:tcPr>
          <w:p w14:paraId="12EC66A4"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Dorrel A, Long, T, Shaffer, S., &amp; Myer, G. D. The Functional Movement Screen as a predictor of injury in National Collegiate Athletic Association Division II athletes. Journal of Athletic Training. 2018; 53(1): 29-34.</w:t>
            </w:r>
          </w:p>
        </w:tc>
      </w:tr>
      <w:tr w:rsidR="00D852C0" w:rsidRPr="00D852C0" w14:paraId="51B9A621" w14:textId="77777777" w:rsidTr="00C003D8">
        <w:trPr>
          <w:tblCellSpacing w:w="15" w:type="dxa"/>
        </w:trPr>
        <w:tc>
          <w:tcPr>
            <w:tcW w:w="0" w:type="auto"/>
            <w:hideMark/>
          </w:tcPr>
          <w:p w14:paraId="00D3A04F"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Joshua U, </w:t>
            </w:r>
            <w:proofErr w:type="spellStart"/>
            <w:r w:rsidRPr="00D852C0">
              <w:rPr>
                <w:rFonts w:asciiTheme="minorBidi" w:eastAsiaTheme="minorHAnsi" w:hAnsiTheme="minorBidi" w:cstheme="minorBidi"/>
                <w:sz w:val="14"/>
                <w:szCs w:val="14"/>
              </w:rPr>
              <w:t>Bekun</w:t>
            </w:r>
            <w:proofErr w:type="spellEnd"/>
            <w:r w:rsidRPr="00D852C0">
              <w:rPr>
                <w:rFonts w:asciiTheme="minorBidi" w:eastAsiaTheme="minorHAnsi" w:hAnsiTheme="minorBidi" w:cstheme="minorBidi"/>
                <w:sz w:val="14"/>
                <w:szCs w:val="14"/>
              </w:rPr>
              <w:t xml:space="preserve"> FV, Sarkodie SA. New insight into the causal linkage between economic expansion, FDI, coal consumption, pollutant emissions and urbanization in South Africa. Environmental Science and Pollution Research, 27(15). 2020; 27(15): 18013-18.</w:t>
            </w:r>
          </w:p>
        </w:tc>
      </w:tr>
      <w:tr w:rsidR="00D852C0" w:rsidRPr="00D852C0" w14:paraId="28F71893" w14:textId="77777777" w:rsidTr="00C003D8">
        <w:trPr>
          <w:tblCellSpacing w:w="15" w:type="dxa"/>
        </w:trPr>
        <w:tc>
          <w:tcPr>
            <w:tcW w:w="0" w:type="auto"/>
            <w:hideMark/>
          </w:tcPr>
          <w:p w14:paraId="5A271901"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Yıldırım NS, Sevim Y, </w:t>
            </w:r>
            <w:proofErr w:type="spellStart"/>
            <w:r w:rsidRPr="00D852C0">
              <w:rPr>
                <w:rFonts w:asciiTheme="minorBidi" w:eastAsiaTheme="minorHAnsi" w:hAnsiTheme="minorBidi" w:cstheme="minorBidi"/>
                <w:sz w:val="14"/>
                <w:szCs w:val="14"/>
              </w:rPr>
              <w:t>Ucar</w:t>
            </w:r>
            <w:proofErr w:type="spellEnd"/>
            <w:r w:rsidRPr="00D852C0">
              <w:rPr>
                <w:rFonts w:asciiTheme="minorBidi" w:eastAsiaTheme="minorHAnsi" w:hAnsiTheme="minorBidi" w:cstheme="minorBidi"/>
                <w:sz w:val="14"/>
                <w:szCs w:val="14"/>
              </w:rPr>
              <w:t xml:space="preserve"> M. Can functional movement screen scores predict injury in youth volleyball players? Turkish Journal of Sports Medicine. 2022; 57(2): 91-98.</w:t>
            </w:r>
          </w:p>
        </w:tc>
      </w:tr>
      <w:tr w:rsidR="00D852C0" w:rsidRPr="00D852C0" w14:paraId="22A833C9" w14:textId="77777777" w:rsidTr="00C003D8">
        <w:trPr>
          <w:tblCellSpacing w:w="15" w:type="dxa"/>
        </w:trPr>
        <w:tc>
          <w:tcPr>
            <w:tcW w:w="0" w:type="auto"/>
            <w:hideMark/>
          </w:tcPr>
          <w:p w14:paraId="2A7697BF"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Stanek JM, Dodd DJ, Kelly, A. R., Wolfe, A. </w:t>
            </w:r>
            <w:proofErr w:type="gramStart"/>
            <w:r w:rsidRPr="00D852C0">
              <w:rPr>
                <w:rFonts w:asciiTheme="minorBidi" w:eastAsiaTheme="minorHAnsi" w:hAnsiTheme="minorBidi" w:cstheme="minorBidi"/>
                <w:sz w:val="14"/>
                <w:szCs w:val="14"/>
              </w:rPr>
              <w:t>M. ,</w:t>
            </w:r>
            <w:proofErr w:type="gramEnd"/>
            <w:r w:rsidRPr="00D852C0">
              <w:rPr>
                <w:rFonts w:asciiTheme="minorBidi" w:eastAsiaTheme="minorHAnsi" w:hAnsiTheme="minorBidi" w:cstheme="minorBidi"/>
                <w:sz w:val="14"/>
                <w:szCs w:val="14"/>
              </w:rPr>
              <w:t xml:space="preserve"> Swenson, R. A. Active-duty firefighters can improve Functional Movement Screen (FMS) scores following an 8-week individualized client workout program. Work. 2017; 56(2): 213-220.</w:t>
            </w:r>
          </w:p>
        </w:tc>
      </w:tr>
      <w:tr w:rsidR="00D852C0" w:rsidRPr="00D852C0" w14:paraId="465A65C1" w14:textId="77777777" w:rsidTr="00C003D8">
        <w:trPr>
          <w:tblCellSpacing w:w="15" w:type="dxa"/>
        </w:trPr>
        <w:tc>
          <w:tcPr>
            <w:tcW w:w="0" w:type="auto"/>
            <w:hideMark/>
          </w:tcPr>
          <w:p w14:paraId="29D75EBE"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Ferreira da Silva, BA, Clemente FM, Lourenço Martins, F. M. Associations between Functional Movement Screen scores and performance variables in surf athletes. Journal of Sports Medicine and Physical Fitness. 2017.</w:t>
            </w:r>
          </w:p>
        </w:tc>
      </w:tr>
      <w:tr w:rsidR="00D852C0" w:rsidRPr="00D852C0" w14:paraId="03D82147" w14:textId="77777777" w:rsidTr="00C003D8">
        <w:trPr>
          <w:tblCellSpacing w:w="15" w:type="dxa"/>
        </w:trPr>
        <w:tc>
          <w:tcPr>
            <w:tcW w:w="0" w:type="auto"/>
            <w:hideMark/>
          </w:tcPr>
          <w:p w14:paraId="14FE88F0"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Fuller JT, Chalmers S, Debenedictis, T. A., Townsley, S., Lynagh, </w:t>
            </w:r>
            <w:proofErr w:type="gramStart"/>
            <w:r w:rsidRPr="00D852C0">
              <w:rPr>
                <w:rFonts w:asciiTheme="minorBidi" w:eastAsiaTheme="minorHAnsi" w:hAnsiTheme="minorBidi" w:cstheme="minorBidi"/>
                <w:sz w:val="14"/>
                <w:szCs w:val="14"/>
              </w:rPr>
              <w:t>M. ,</w:t>
            </w:r>
            <w:proofErr w:type="gramEnd"/>
            <w:r w:rsidRPr="00D852C0">
              <w:rPr>
                <w:rFonts w:asciiTheme="minorBidi" w:eastAsiaTheme="minorHAnsi" w:hAnsiTheme="minorBidi" w:cstheme="minorBidi"/>
                <w:sz w:val="14"/>
                <w:szCs w:val="14"/>
              </w:rPr>
              <w:t xml:space="preserve"> Gleeson, C., Zacharia, A., Thomson, S., &amp; </w:t>
            </w:r>
            <w:proofErr w:type="gramStart"/>
            <w:r w:rsidRPr="00D852C0">
              <w:rPr>
                <w:rFonts w:asciiTheme="minorBidi" w:eastAsiaTheme="minorHAnsi" w:hAnsiTheme="minorBidi" w:cstheme="minorBidi"/>
                <w:sz w:val="14"/>
                <w:szCs w:val="14"/>
              </w:rPr>
              <w:t>Magarey,.</w:t>
            </w:r>
            <w:proofErr w:type="gramEnd"/>
            <w:r w:rsidRPr="00D852C0">
              <w:rPr>
                <w:rFonts w:asciiTheme="minorBidi" w:eastAsiaTheme="minorHAnsi" w:hAnsiTheme="minorBidi" w:cstheme="minorBidi"/>
                <w:sz w:val="14"/>
                <w:szCs w:val="14"/>
              </w:rPr>
              <w:t xml:space="preserve"> High prevalence of dysfunctional, asymmetrical, and painful movement in elite junior Australian football players assessed using the Functional Movement Screen. Journal of Science and Medicine in Sport. 2017; 20(2): 134-138.</w:t>
            </w:r>
          </w:p>
        </w:tc>
      </w:tr>
      <w:tr w:rsidR="00D852C0" w:rsidRPr="00D852C0" w14:paraId="1EBB5F08" w14:textId="77777777" w:rsidTr="00C003D8">
        <w:trPr>
          <w:tblCellSpacing w:w="15" w:type="dxa"/>
        </w:trPr>
        <w:tc>
          <w:tcPr>
            <w:tcW w:w="0" w:type="auto"/>
            <w:hideMark/>
          </w:tcPr>
          <w:p w14:paraId="15815C37"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Ko WJ, Noh KH, Kang, M. H., &amp; Oh, J. S. Difference in performance on the Functional Movement Screen between chronic low back pain patients and healthy control subjects. Journal of Physical Therapy Science. 2016; 28(7): 2094-2096.</w:t>
            </w:r>
          </w:p>
        </w:tc>
      </w:tr>
      <w:tr w:rsidR="00D852C0" w:rsidRPr="00D852C0" w14:paraId="5A01FE71" w14:textId="77777777" w:rsidTr="00C003D8">
        <w:trPr>
          <w:tblCellSpacing w:w="15" w:type="dxa"/>
        </w:trPr>
        <w:tc>
          <w:tcPr>
            <w:tcW w:w="0" w:type="auto"/>
            <w:hideMark/>
          </w:tcPr>
          <w:p w14:paraId="15398076" w14:textId="77777777"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Martin C, Olivier B, Benjamin, N. The Functional Movement Screen in the prediction of injury in adolescent cricket pace bowlers: An observational study. Journal of Sport Rehabilitation. Advance online publication. 2016.</w:t>
            </w:r>
          </w:p>
        </w:tc>
      </w:tr>
      <w:tr w:rsidR="00D852C0" w:rsidRPr="00D852C0" w14:paraId="063758F8" w14:textId="77777777" w:rsidTr="00C003D8">
        <w:trPr>
          <w:tblCellSpacing w:w="15" w:type="dxa"/>
        </w:trPr>
        <w:tc>
          <w:tcPr>
            <w:tcW w:w="0" w:type="auto"/>
          </w:tcPr>
          <w:p w14:paraId="198B0B25" w14:textId="727CD75E" w:rsidR="00D852C0" w:rsidRPr="00D852C0" w:rsidRDefault="00D852C0" w:rsidP="00D852C0">
            <w:pPr>
              <w:pStyle w:val="ListParagraph"/>
              <w:numPr>
                <w:ilvl w:val="0"/>
                <w:numId w:val="39"/>
              </w:numPr>
              <w:spacing w:after="60"/>
              <w:ind w:left="284" w:hanging="284"/>
              <w:contextualSpacing w:val="0"/>
              <w:jc w:val="both"/>
              <w:rPr>
                <w:rFonts w:asciiTheme="minorBidi" w:eastAsiaTheme="minorHAnsi" w:hAnsiTheme="minorBidi" w:cstheme="minorBidi"/>
                <w:sz w:val="14"/>
                <w:szCs w:val="14"/>
              </w:rPr>
            </w:pPr>
            <w:r w:rsidRPr="00D852C0">
              <w:rPr>
                <w:rFonts w:asciiTheme="minorBidi" w:eastAsiaTheme="minorHAnsi" w:hAnsiTheme="minorBidi" w:cstheme="minorBidi"/>
                <w:sz w:val="14"/>
                <w:szCs w:val="14"/>
              </w:rPr>
              <w:t xml:space="preserve">Bonazza, N. A., Smuin, D., Onks, C. A., Silvis, M. L., &amp; Dhawan, A. (2017). Reliability, validity, and injury predictive value of the Functional Movement Screen: A systematic review and meta-analysis. </w:t>
            </w:r>
            <w:r w:rsidRPr="00D852C0">
              <w:rPr>
                <w:rFonts w:asciiTheme="minorBidi" w:eastAsiaTheme="minorHAnsi" w:hAnsiTheme="minorBidi" w:cstheme="minorBidi"/>
                <w:i/>
                <w:iCs/>
                <w:sz w:val="14"/>
                <w:szCs w:val="14"/>
              </w:rPr>
              <w:t>The American Journal of Sports Medicine</w:t>
            </w:r>
            <w:r w:rsidRPr="00D852C0">
              <w:rPr>
                <w:rFonts w:asciiTheme="minorBidi" w:eastAsiaTheme="minorHAnsi" w:hAnsiTheme="minorBidi" w:cstheme="minorBidi"/>
                <w:sz w:val="14"/>
                <w:szCs w:val="14"/>
              </w:rPr>
              <w:t>, 45(3), 725–732.</w:t>
            </w:r>
          </w:p>
        </w:tc>
      </w:tr>
    </w:tbl>
    <w:p w14:paraId="720BB3B6" w14:textId="77777777" w:rsidR="00D02212" w:rsidRDefault="00D02212" w:rsidP="00902F76">
      <w:pPr>
        <w:rPr>
          <w:rFonts w:asciiTheme="minorBidi" w:hAnsiTheme="minorBidi" w:cstheme="minorBidi"/>
          <w:color w:val="000000" w:themeColor="text1"/>
        </w:rPr>
        <w:sectPr w:rsidR="00D02212" w:rsidSect="00D02212">
          <w:type w:val="continuous"/>
          <w:pgSz w:w="11907" w:h="16840" w:code="9"/>
          <w:pgMar w:top="1077" w:right="1077" w:bottom="1077" w:left="1077" w:header="720" w:footer="720" w:gutter="0"/>
          <w:cols w:num="2" w:space="720"/>
          <w:docGrid w:linePitch="360"/>
        </w:sectPr>
      </w:pPr>
    </w:p>
    <w:p w14:paraId="7579BA62" w14:textId="553BCEE4" w:rsidR="00486C43" w:rsidRPr="00746037" w:rsidRDefault="00486C43" w:rsidP="00902F76">
      <w:pPr>
        <w:rPr>
          <w:rFonts w:asciiTheme="minorBidi" w:hAnsiTheme="minorBidi" w:cstheme="minorBidi"/>
          <w:color w:val="000000" w:themeColor="text1"/>
        </w:rPr>
      </w:pPr>
    </w:p>
    <w:sectPr w:rsidR="00486C43" w:rsidRPr="00746037" w:rsidSect="003017AD">
      <w:type w:val="continuous"/>
      <w:pgSz w:w="11907" w:h="16840" w:code="9"/>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A222" w14:textId="77777777" w:rsidR="00B60794" w:rsidRDefault="00B60794" w:rsidP="00371B5D">
      <w:r>
        <w:separator/>
      </w:r>
    </w:p>
  </w:endnote>
  <w:endnote w:type="continuationSeparator" w:id="0">
    <w:p w14:paraId="1C5DE728" w14:textId="77777777" w:rsidR="00B60794" w:rsidRDefault="00B60794" w:rsidP="0037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897600"/>
      <w:docPartObj>
        <w:docPartGallery w:val="Page Numbers (Bottom of Page)"/>
        <w:docPartUnique/>
      </w:docPartObj>
    </w:sdtPr>
    <w:sdtEndPr>
      <w:rPr>
        <w:noProof/>
        <w:sz w:val="14"/>
        <w:szCs w:val="14"/>
      </w:rPr>
    </w:sdtEndPr>
    <w:sdtContent>
      <w:p w14:paraId="287F52EB" w14:textId="0E967CC9" w:rsidR="003017AD" w:rsidRPr="002F18D3" w:rsidRDefault="003017AD" w:rsidP="003017AD">
        <w:pPr>
          <w:pStyle w:val="Footer"/>
          <w:tabs>
            <w:tab w:val="clear" w:pos="4680"/>
            <w:tab w:val="clear" w:pos="9360"/>
          </w:tabs>
          <w:jc w:val="right"/>
          <w:rPr>
            <w:sz w:val="14"/>
            <w:szCs w:val="14"/>
          </w:rPr>
        </w:pPr>
        <w:r w:rsidRPr="002F18D3">
          <w:rPr>
            <w:sz w:val="14"/>
            <w:szCs w:val="14"/>
          </w:rPr>
          <w:fldChar w:fldCharType="begin"/>
        </w:r>
        <w:r w:rsidRPr="002F18D3">
          <w:rPr>
            <w:sz w:val="14"/>
            <w:szCs w:val="14"/>
          </w:rPr>
          <w:instrText xml:space="preserve"> PAGE   \* MERGEFORMAT </w:instrText>
        </w:r>
        <w:r w:rsidRPr="002F18D3">
          <w:rPr>
            <w:sz w:val="14"/>
            <w:szCs w:val="14"/>
          </w:rPr>
          <w:fldChar w:fldCharType="separate"/>
        </w:r>
        <w:r w:rsidR="002F09C1">
          <w:rPr>
            <w:noProof/>
            <w:sz w:val="14"/>
            <w:szCs w:val="14"/>
          </w:rPr>
          <w:t>2</w:t>
        </w:r>
        <w:r w:rsidRPr="002F18D3">
          <w:rPr>
            <w:noProof/>
            <w:sz w:val="14"/>
            <w:szCs w:val="14"/>
          </w:rPr>
          <w:fldChar w:fldCharType="end"/>
        </w:r>
      </w:p>
    </w:sdtContent>
  </w:sdt>
  <w:p w14:paraId="213B990F" w14:textId="15FA4AA8" w:rsidR="003017AD" w:rsidRPr="003017AD" w:rsidRDefault="003017AD" w:rsidP="003017AD">
    <w:pPr>
      <w:pStyle w:val="Footer"/>
      <w:tabs>
        <w:tab w:val="clear" w:pos="4680"/>
        <w:tab w:val="clear" w:pos="9360"/>
      </w:tabs>
      <w:rPr>
        <w:sz w:val="14"/>
        <w:szCs w:val="14"/>
      </w:rPr>
    </w:pPr>
    <w:r w:rsidRPr="002F18D3">
      <w:rPr>
        <w:sz w:val="14"/>
        <w:szCs w:val="14"/>
      </w:rPr>
      <w:t xml:space="preserve">An - Najah Univ. J. Res. (N. Sc.) Vol. </w:t>
    </w:r>
    <w:r>
      <w:rPr>
        <w:rFonts w:hint="cs"/>
        <w:sz w:val="14"/>
        <w:szCs w:val="14"/>
        <w:rtl/>
      </w:rPr>
      <w:t>××</w:t>
    </w:r>
    <w:r w:rsidRPr="002F18D3">
      <w:rPr>
        <w:sz w:val="14"/>
        <w:szCs w:val="14"/>
      </w:rPr>
      <w:t xml:space="preserve"> (</w:t>
    </w:r>
    <w:r>
      <w:rPr>
        <w:rFonts w:hint="cs"/>
        <w:sz w:val="14"/>
        <w:szCs w:val="14"/>
        <w:rtl/>
      </w:rPr>
      <w:t>×</w:t>
    </w:r>
    <w:r w:rsidRPr="002F18D3">
      <w:rPr>
        <w:sz w:val="14"/>
        <w:szCs w:val="14"/>
      </w:rPr>
      <w:t xml:space="preserve">), </w:t>
    </w:r>
    <w:r>
      <w:rPr>
        <w:rFonts w:hint="cs"/>
        <w:sz w:val="14"/>
        <w:szCs w:val="14"/>
        <w:rtl/>
      </w:rPr>
      <w:t>××××</w:t>
    </w:r>
    <w:r w:rsidRPr="002F18D3">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2F18D3">
      <w:rPr>
        <w:sz w:val="14"/>
        <w:szCs w:val="14"/>
      </w:rPr>
      <w:tab/>
    </w:r>
    <w:r>
      <w:rPr>
        <w:sz w:val="14"/>
        <w:szCs w:val="14"/>
      </w:rPr>
      <w:tab/>
    </w:r>
    <w:r>
      <w:rPr>
        <w:sz w:val="14"/>
        <w:szCs w:val="14"/>
      </w:rPr>
      <w:tab/>
      <w:t xml:space="preserve"> Published: </w:t>
    </w:r>
    <w:r w:rsidRPr="002F18D3">
      <w:rPr>
        <w:sz w:val="14"/>
        <w:szCs w:val="14"/>
      </w:rPr>
      <w:t>An-Najah National University, Nablus, Palestine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799462"/>
      <w:docPartObj>
        <w:docPartGallery w:val="Page Numbers (Bottom of Page)"/>
        <w:docPartUnique/>
      </w:docPartObj>
    </w:sdtPr>
    <w:sdtEndPr>
      <w:rPr>
        <w:noProof/>
        <w:sz w:val="14"/>
        <w:szCs w:val="14"/>
      </w:rPr>
    </w:sdtEndPr>
    <w:sdtContent>
      <w:p w14:paraId="0E4AFCE9" w14:textId="34F21AB3" w:rsidR="003017AD" w:rsidRPr="002F18D3" w:rsidRDefault="003017AD" w:rsidP="003017AD">
        <w:pPr>
          <w:pStyle w:val="Footer"/>
          <w:tabs>
            <w:tab w:val="clear" w:pos="4680"/>
            <w:tab w:val="clear" w:pos="9360"/>
          </w:tabs>
          <w:jc w:val="right"/>
          <w:rPr>
            <w:sz w:val="14"/>
            <w:szCs w:val="14"/>
          </w:rPr>
        </w:pPr>
        <w:r w:rsidRPr="002F18D3">
          <w:rPr>
            <w:sz w:val="14"/>
            <w:szCs w:val="14"/>
          </w:rPr>
          <w:fldChar w:fldCharType="begin"/>
        </w:r>
        <w:r w:rsidRPr="002F18D3">
          <w:rPr>
            <w:sz w:val="14"/>
            <w:szCs w:val="14"/>
          </w:rPr>
          <w:instrText xml:space="preserve"> PAGE   \* MERGEFORMAT </w:instrText>
        </w:r>
        <w:r w:rsidRPr="002F18D3">
          <w:rPr>
            <w:sz w:val="14"/>
            <w:szCs w:val="14"/>
          </w:rPr>
          <w:fldChar w:fldCharType="separate"/>
        </w:r>
        <w:r w:rsidR="002F09C1">
          <w:rPr>
            <w:noProof/>
            <w:sz w:val="14"/>
            <w:szCs w:val="14"/>
          </w:rPr>
          <w:t>1</w:t>
        </w:r>
        <w:r w:rsidRPr="002F18D3">
          <w:rPr>
            <w:noProof/>
            <w:sz w:val="14"/>
            <w:szCs w:val="14"/>
          </w:rPr>
          <w:fldChar w:fldCharType="end"/>
        </w:r>
      </w:p>
    </w:sdtContent>
  </w:sdt>
  <w:p w14:paraId="7B448EDB" w14:textId="1BBF11DA" w:rsidR="00033CE4" w:rsidRPr="003017AD" w:rsidRDefault="003017AD" w:rsidP="003017AD">
    <w:pPr>
      <w:pStyle w:val="Footer"/>
      <w:tabs>
        <w:tab w:val="clear" w:pos="4680"/>
        <w:tab w:val="clear" w:pos="9360"/>
      </w:tabs>
      <w:rPr>
        <w:sz w:val="14"/>
        <w:szCs w:val="14"/>
      </w:rPr>
    </w:pPr>
    <w:r w:rsidRPr="002F18D3">
      <w:rPr>
        <w:sz w:val="14"/>
        <w:szCs w:val="14"/>
      </w:rPr>
      <w:t xml:space="preserve">An - Najah Univ. J. Res. (N. Sc.) Vol. </w:t>
    </w:r>
    <w:r>
      <w:rPr>
        <w:rFonts w:hint="cs"/>
        <w:sz w:val="14"/>
        <w:szCs w:val="14"/>
        <w:rtl/>
      </w:rPr>
      <w:t>××</w:t>
    </w:r>
    <w:r w:rsidRPr="002F18D3">
      <w:rPr>
        <w:sz w:val="14"/>
        <w:szCs w:val="14"/>
      </w:rPr>
      <w:t xml:space="preserve"> (</w:t>
    </w:r>
    <w:r>
      <w:rPr>
        <w:rFonts w:hint="cs"/>
        <w:sz w:val="14"/>
        <w:szCs w:val="14"/>
        <w:rtl/>
      </w:rPr>
      <w:t>×</w:t>
    </w:r>
    <w:r w:rsidRPr="002F18D3">
      <w:rPr>
        <w:sz w:val="14"/>
        <w:szCs w:val="14"/>
      </w:rPr>
      <w:t xml:space="preserve">), </w:t>
    </w:r>
    <w:r>
      <w:rPr>
        <w:rFonts w:hint="cs"/>
        <w:sz w:val="14"/>
        <w:szCs w:val="14"/>
        <w:rtl/>
      </w:rPr>
      <w:t>××××</w:t>
    </w:r>
    <w:r w:rsidRPr="002F18D3">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2F18D3">
      <w:rPr>
        <w:sz w:val="14"/>
        <w:szCs w:val="14"/>
      </w:rPr>
      <w:tab/>
    </w:r>
    <w:r>
      <w:rPr>
        <w:sz w:val="14"/>
        <w:szCs w:val="14"/>
      </w:rPr>
      <w:tab/>
    </w:r>
    <w:r>
      <w:rPr>
        <w:sz w:val="14"/>
        <w:szCs w:val="14"/>
      </w:rPr>
      <w:tab/>
      <w:t xml:space="preserve"> Published: </w:t>
    </w:r>
    <w:r w:rsidRPr="002F18D3">
      <w:rPr>
        <w:sz w:val="14"/>
        <w:szCs w:val="14"/>
      </w:rPr>
      <w:t>An-Najah National University, Nablus, Palestine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D2B8" w14:textId="77777777" w:rsidR="00D02212" w:rsidRDefault="00D02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AB8E" w14:textId="77777777" w:rsidR="00B60794" w:rsidRDefault="00B60794" w:rsidP="00371B5D">
      <w:r>
        <w:separator/>
      </w:r>
    </w:p>
  </w:footnote>
  <w:footnote w:type="continuationSeparator" w:id="0">
    <w:p w14:paraId="6C305BC7" w14:textId="77777777" w:rsidR="00B60794" w:rsidRDefault="00B60794" w:rsidP="00371B5D">
      <w:r>
        <w:continuationSeparator/>
      </w:r>
    </w:p>
  </w:footnote>
  <w:footnote w:id="1">
    <w:p w14:paraId="73EA867B" w14:textId="00CE5D70" w:rsidR="00902F76" w:rsidRDefault="00902F76" w:rsidP="00902F76">
      <w:pPr>
        <w:pStyle w:val="Footer"/>
        <w:rPr>
          <w:rFonts w:ascii="Arial" w:eastAsiaTheme="minorHAnsi" w:hAnsi="Arial" w:cstheme="minorBidi"/>
          <w:sz w:val="14"/>
          <w:szCs w:val="22"/>
        </w:rPr>
      </w:pPr>
      <w:r w:rsidRPr="003017AD">
        <w:rPr>
          <w:rFonts w:ascii="Arial" w:eastAsiaTheme="minorHAnsi" w:hAnsi="Arial" w:cstheme="minorBidi"/>
          <w:sz w:val="14"/>
          <w:szCs w:val="22"/>
        </w:rPr>
        <w:footnoteRef/>
      </w:r>
      <w:r w:rsidRPr="003017AD">
        <w:rPr>
          <w:rFonts w:ascii="Arial" w:eastAsiaTheme="minorHAnsi" w:hAnsi="Arial" w:cstheme="minorBidi"/>
          <w:sz w:val="14"/>
          <w:szCs w:val="22"/>
        </w:rPr>
        <w:t xml:space="preserve"> Arab American University, Jenin, Palestine </w:t>
      </w:r>
    </w:p>
    <w:p w14:paraId="14FB4224" w14:textId="0F480420" w:rsidR="003017AD" w:rsidRPr="003017AD" w:rsidRDefault="003017AD" w:rsidP="003017AD">
      <w:pPr>
        <w:pStyle w:val="Footer"/>
        <w:rPr>
          <w:rFonts w:ascii="Arial" w:eastAsiaTheme="minorHAnsi" w:hAnsi="Arial" w:cstheme="minorBidi"/>
          <w:sz w:val="14"/>
          <w:szCs w:val="22"/>
        </w:rPr>
      </w:pPr>
      <w:r>
        <w:rPr>
          <w:rFonts w:ascii="Arial" w:eastAsiaTheme="minorHAnsi" w:hAnsi="Arial" w:cstheme="minorBidi"/>
          <w:sz w:val="14"/>
          <w:szCs w:val="22"/>
        </w:rPr>
        <w:t xml:space="preserve">* Corresponding author email: </w:t>
      </w:r>
      <w:r w:rsidRPr="003017AD">
        <w:rPr>
          <w:rFonts w:ascii="Arial" w:eastAsiaTheme="minorHAnsi" w:hAnsi="Arial" w:cstheme="minorBidi"/>
          <w:sz w:val="14"/>
          <w:szCs w:val="22"/>
        </w:rPr>
        <w:t>mosab.amoudi@aaup.edu</w:t>
      </w:r>
    </w:p>
  </w:footnote>
  <w:footnote w:id="2">
    <w:p w14:paraId="00DD6532" w14:textId="3B437A89" w:rsidR="00902F76" w:rsidRPr="003017AD" w:rsidRDefault="00902F76" w:rsidP="00902F76">
      <w:pPr>
        <w:pStyle w:val="Footer"/>
        <w:rPr>
          <w:rFonts w:ascii="Arial" w:eastAsiaTheme="minorHAnsi" w:hAnsi="Arial" w:cstheme="minorBidi"/>
          <w:sz w:val="14"/>
          <w:szCs w:val="22"/>
        </w:rPr>
      </w:pPr>
      <w:r w:rsidRPr="003017AD">
        <w:rPr>
          <w:rFonts w:ascii="Arial" w:eastAsiaTheme="minorHAnsi" w:hAnsi="Arial" w:cstheme="minorBidi"/>
          <w:sz w:val="14"/>
          <w:szCs w:val="22"/>
        </w:rPr>
        <w:footnoteRef/>
      </w:r>
      <w:r w:rsidRPr="003017AD">
        <w:rPr>
          <w:rFonts w:ascii="Arial" w:eastAsiaTheme="minorHAnsi" w:hAnsi="Arial" w:cstheme="minorBidi"/>
          <w:sz w:val="14"/>
          <w:szCs w:val="22"/>
        </w:rPr>
        <w:t xml:space="preserve"> An-Najah National University, Nablus, Palestine</w:t>
      </w:r>
    </w:p>
  </w:footnote>
  <w:footnote w:id="3">
    <w:p w14:paraId="69390A2A" w14:textId="151EC94D" w:rsidR="00902F76" w:rsidRPr="003017AD" w:rsidRDefault="00902F76" w:rsidP="00902F76">
      <w:pPr>
        <w:pStyle w:val="Footer"/>
        <w:rPr>
          <w:rFonts w:ascii="Arial" w:eastAsiaTheme="minorHAnsi" w:hAnsi="Arial" w:cstheme="minorBidi"/>
          <w:sz w:val="14"/>
          <w:szCs w:val="22"/>
        </w:rPr>
      </w:pPr>
      <w:r w:rsidRPr="003017AD">
        <w:rPr>
          <w:rFonts w:ascii="Arial" w:eastAsiaTheme="minorHAnsi" w:hAnsi="Arial" w:cstheme="minorBidi"/>
          <w:sz w:val="14"/>
          <w:szCs w:val="22"/>
        </w:rPr>
        <w:footnoteRef/>
      </w:r>
      <w:r w:rsidRPr="003017AD">
        <w:rPr>
          <w:rFonts w:ascii="Arial" w:eastAsiaTheme="minorHAnsi" w:hAnsi="Arial" w:cstheme="minorBidi"/>
          <w:sz w:val="14"/>
          <w:szCs w:val="22"/>
        </w:rPr>
        <w:t xml:space="preserve"> Department of Physical Education- Basic Education College, Kuwait</w:t>
      </w:r>
      <w:r w:rsidR="00C244C0" w:rsidRPr="003017AD">
        <w:rPr>
          <w:rFonts w:ascii="Arial" w:eastAsiaTheme="minorHAnsi" w:hAnsi="Arial" w:cstheme="minorBidi"/>
          <w:sz w:val="14"/>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337D" w14:textId="645584B5" w:rsidR="00D02212" w:rsidRDefault="00B60794">
    <w:pPr>
      <w:pStyle w:val="Header"/>
    </w:pPr>
    <w:r>
      <w:rPr>
        <w:noProof/>
      </w:rPr>
      <w:pict w14:anchorId="3E701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8047" o:spid="_x0000_s1027" type="#_x0000_t136" alt="" style="position:absolute;margin-left:0;margin-top:0;width:550pt;height:137.5pt;rotation:315;z-index:-251655168;mso-wrap-edited:f;mso-width-percent:0;mso-height-percent:0;mso-position-horizontal:center;mso-position-horizontal-relative:margin;mso-position-vertical:center;mso-position-vertical-relative:margin;mso-width-percent:0;mso-height-percent:0" o:allowincell="f" fillcolor="#2f5496" stroked="f">
          <v:fill opacity=".5"/>
          <v:textpath style="font-family:&quot;Times New Roman&quot;;font-size:1pt" string="ACCE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4D7B" w14:textId="5ADA2894" w:rsidR="00D02212" w:rsidRDefault="00B60794">
    <w:pPr>
      <w:pStyle w:val="Header"/>
    </w:pPr>
    <w:r>
      <w:rPr>
        <w:noProof/>
      </w:rPr>
      <w:pict w14:anchorId="14916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8048" o:spid="_x0000_s1026" type="#_x0000_t136" alt="" style="position:absolute;margin-left:0;margin-top:0;width:550pt;height:137.5pt;rotation:315;z-index:-251653120;mso-wrap-edited:f;mso-width-percent:0;mso-height-percent:0;mso-position-horizontal:center;mso-position-horizontal-relative:margin;mso-position-vertical:center;mso-position-vertical-relative:margin;mso-width-percent:0;mso-height-percent:0" o:allowincell="f" fillcolor="#2f5496" stroked="f">
          <v:fill opacity=".5"/>
          <v:textpath style="font-family:&quot;Times New Roman&quot;;font-size:1pt" string="ACCE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56B1" w14:textId="6E151D4A" w:rsidR="00D02212" w:rsidRDefault="00B60794">
    <w:pPr>
      <w:pStyle w:val="Header"/>
    </w:pPr>
    <w:r>
      <w:rPr>
        <w:noProof/>
      </w:rPr>
      <w:pict w14:anchorId="52C15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8046" o:spid="_x0000_s1025" type="#_x0000_t136" alt="" style="position:absolute;margin-left:0;margin-top:0;width:550pt;height:137.5pt;rotation:315;z-index:-251657216;mso-wrap-edited:f;mso-width-percent:0;mso-height-percent:0;mso-position-horizontal:center;mso-position-horizontal-relative:margin;mso-position-vertical:center;mso-position-vertical-relative:margin;mso-width-percent:0;mso-height-percent:0" o:allowincell="f" fillcolor="#2f5496" stroked="f">
          <v:fill opacity=".5"/>
          <v:textpath style="font-family:&quot;Times New Roman&quot;;font-size:1pt" string="ACCE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80"/>
    <w:multiLevelType w:val="multilevel"/>
    <w:tmpl w:val="DAD6D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7860"/>
    <w:multiLevelType w:val="hybridMultilevel"/>
    <w:tmpl w:val="E578D7F4"/>
    <w:lvl w:ilvl="0" w:tplc="A524FB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A5478F4"/>
    <w:multiLevelType w:val="multilevel"/>
    <w:tmpl w:val="F8C0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85CB3"/>
    <w:multiLevelType w:val="multilevel"/>
    <w:tmpl w:val="09D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00513"/>
    <w:multiLevelType w:val="hybridMultilevel"/>
    <w:tmpl w:val="D52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5F41"/>
    <w:multiLevelType w:val="multilevel"/>
    <w:tmpl w:val="1C94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52B7"/>
    <w:multiLevelType w:val="multilevel"/>
    <w:tmpl w:val="13A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90CCB"/>
    <w:multiLevelType w:val="multilevel"/>
    <w:tmpl w:val="F53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A7465"/>
    <w:multiLevelType w:val="multilevel"/>
    <w:tmpl w:val="247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23D35"/>
    <w:multiLevelType w:val="hybridMultilevel"/>
    <w:tmpl w:val="87CC1CCE"/>
    <w:lvl w:ilvl="0" w:tplc="8E364382">
      <w:start w:val="1"/>
      <w:numFmt w:val="decimal"/>
      <w:lvlText w:val="%1]"/>
      <w:lvlJc w:val="left"/>
      <w:pPr>
        <w:ind w:left="720" w:hanging="360"/>
      </w:pPr>
      <w:rPr>
        <w:rFonts w:asciiTheme="minorBidi" w:eastAsiaTheme="minorEastAsia" w:hAnsiTheme="minorBidi" w:cstheme="minorBidi" w:hint="default"/>
        <w:b w:val="0"/>
        <w:color w:val="212121"/>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7241E"/>
    <w:multiLevelType w:val="multilevel"/>
    <w:tmpl w:val="8864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3738F"/>
    <w:multiLevelType w:val="hybridMultilevel"/>
    <w:tmpl w:val="ED8814A8"/>
    <w:lvl w:ilvl="0" w:tplc="45008AE8">
      <w:start w:val="2"/>
      <w:numFmt w:val="bullet"/>
      <w:lvlText w:val="–"/>
      <w:lvlJc w:val="left"/>
      <w:pPr>
        <w:ind w:left="360" w:hanging="360"/>
      </w:pPr>
      <w:rPr>
        <w:rFonts w:ascii="Times New Roman" w:eastAsia="Calibri" w:hAnsi="Times New Roman"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B4E05"/>
    <w:multiLevelType w:val="hybridMultilevel"/>
    <w:tmpl w:val="C93C7D38"/>
    <w:lvl w:ilvl="0" w:tplc="45008AE8">
      <w:start w:val="2"/>
      <w:numFmt w:val="bullet"/>
      <w:lvlText w:val="–"/>
      <w:lvlJc w:val="left"/>
      <w:pPr>
        <w:ind w:left="1008" w:hanging="360"/>
      </w:pPr>
      <w:rPr>
        <w:rFonts w:ascii="Times New Roman" w:eastAsia="Calibri" w:hAnsi="Times New Roman" w:cs="Times New Roman" w:hint="default"/>
        <w:b w:val="0"/>
        <w:i w: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6FC1AF1"/>
    <w:multiLevelType w:val="multilevel"/>
    <w:tmpl w:val="7AF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97A77"/>
    <w:multiLevelType w:val="hybridMultilevel"/>
    <w:tmpl w:val="FF86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10237"/>
    <w:multiLevelType w:val="hybridMultilevel"/>
    <w:tmpl w:val="7AF6B1FE"/>
    <w:lvl w:ilvl="0" w:tplc="7BCEF3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53C98"/>
    <w:multiLevelType w:val="multilevel"/>
    <w:tmpl w:val="9E2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D605F"/>
    <w:multiLevelType w:val="multilevel"/>
    <w:tmpl w:val="EFC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E1ADD"/>
    <w:multiLevelType w:val="hybridMultilevel"/>
    <w:tmpl w:val="B57A9380"/>
    <w:lvl w:ilvl="0" w:tplc="5D48EAE4">
      <w:numFmt w:val="bullet"/>
      <w:lvlText w:val="-"/>
      <w:lvlJc w:val="left"/>
      <w:pPr>
        <w:ind w:left="648" w:hanging="360"/>
      </w:pPr>
      <w:rPr>
        <w:rFonts w:ascii="Arial" w:eastAsiaTheme="minorHAnsi"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452020B5"/>
    <w:multiLevelType w:val="multilevel"/>
    <w:tmpl w:val="C9B0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00B06"/>
    <w:multiLevelType w:val="hybridMultilevel"/>
    <w:tmpl w:val="1460295E"/>
    <w:lvl w:ilvl="0" w:tplc="91944ABA">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A5130"/>
    <w:multiLevelType w:val="multilevel"/>
    <w:tmpl w:val="AC1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75743"/>
    <w:multiLevelType w:val="hybridMultilevel"/>
    <w:tmpl w:val="E11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12ECD"/>
    <w:multiLevelType w:val="multilevel"/>
    <w:tmpl w:val="4832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70848"/>
    <w:multiLevelType w:val="multilevel"/>
    <w:tmpl w:val="AF5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61944"/>
    <w:multiLevelType w:val="multilevel"/>
    <w:tmpl w:val="D23A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10779"/>
    <w:multiLevelType w:val="multilevel"/>
    <w:tmpl w:val="43F0B726"/>
    <w:lvl w:ilvl="0">
      <w:start w:val="1"/>
      <w:numFmt w:val="decimal"/>
      <w:lvlText w:val="%1."/>
      <w:lvlJc w:val="left"/>
      <w:pPr>
        <w:tabs>
          <w:tab w:val="num" w:pos="720"/>
        </w:tabs>
        <w:ind w:left="720" w:hanging="360"/>
      </w:pPr>
      <w:rPr>
        <w:rFonts w:hint="default"/>
      </w:rPr>
    </w:lvl>
    <w:lvl w:ilvl="1">
      <w:start w:val="5"/>
      <w:numFmt w:val="decimal"/>
      <w:lvlText w:val="%2)"/>
      <w:lvlJc w:val="left"/>
      <w:pPr>
        <w:ind w:left="990" w:hanging="360"/>
      </w:pPr>
      <w:rPr>
        <w:rFonts w:ascii="Times New Roman" w:eastAsia="Calibri" w:hAnsi="Times New Roman" w:cs="Times New Roman" w:hint="default"/>
        <w:color w:val="auto"/>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80153DD"/>
    <w:multiLevelType w:val="multilevel"/>
    <w:tmpl w:val="FCEE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AD1382"/>
    <w:multiLevelType w:val="hybridMultilevel"/>
    <w:tmpl w:val="BBD697DE"/>
    <w:lvl w:ilvl="0" w:tplc="95D8FC68">
      <w:start w:val="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75B08"/>
    <w:multiLevelType w:val="multilevel"/>
    <w:tmpl w:val="1ED2E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EF1F1F"/>
    <w:multiLevelType w:val="multilevel"/>
    <w:tmpl w:val="526E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710E5F"/>
    <w:multiLevelType w:val="hybridMultilevel"/>
    <w:tmpl w:val="E894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B032C"/>
    <w:multiLevelType w:val="multilevel"/>
    <w:tmpl w:val="9998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B1930"/>
    <w:multiLevelType w:val="multilevel"/>
    <w:tmpl w:val="D5B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E15FA"/>
    <w:multiLevelType w:val="multilevel"/>
    <w:tmpl w:val="7AE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747A0"/>
    <w:multiLevelType w:val="hybridMultilevel"/>
    <w:tmpl w:val="14F8D828"/>
    <w:lvl w:ilvl="0" w:tplc="C994CAA6">
      <w:start w:val="1"/>
      <w:numFmt w:val="decimal"/>
      <w:lvlText w:val="%1]"/>
      <w:lvlJc w:val="left"/>
      <w:pPr>
        <w:ind w:left="720" w:hanging="360"/>
      </w:pPr>
      <w:rPr>
        <w:rFonts w:ascii="Times New Roman" w:eastAsiaTheme="minorEastAsia" w:hAnsi="Times New Roman" w:cs="Times New Roman" w:hint="default"/>
        <w:b w:val="0"/>
        <w:color w:val="21212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F755D"/>
    <w:multiLevelType w:val="multilevel"/>
    <w:tmpl w:val="834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37FC8"/>
    <w:multiLevelType w:val="multilevel"/>
    <w:tmpl w:val="024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E14F3"/>
    <w:multiLevelType w:val="hybridMultilevel"/>
    <w:tmpl w:val="C09CA4BA"/>
    <w:lvl w:ilvl="0" w:tplc="F2402A56">
      <w:start w:val="1"/>
      <w:numFmt w:val="decimal"/>
      <w:lvlText w:val="%1)"/>
      <w:lvlJc w:val="left"/>
      <w:pPr>
        <w:ind w:left="1212" w:hanging="360"/>
      </w:pPr>
      <w:rPr>
        <w:rFonts w:ascii="Times New Roman" w:hAnsi="Times New Roman" w:cs="Times New Roman"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7D1A2901"/>
    <w:multiLevelType w:val="multilevel"/>
    <w:tmpl w:val="A690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316913">
    <w:abstractNumId w:val="31"/>
  </w:num>
  <w:num w:numId="2" w16cid:durableId="1182007854">
    <w:abstractNumId w:val="4"/>
  </w:num>
  <w:num w:numId="3" w16cid:durableId="1933662689">
    <w:abstractNumId w:val="22"/>
  </w:num>
  <w:num w:numId="4" w16cid:durableId="79496727">
    <w:abstractNumId w:val="14"/>
  </w:num>
  <w:num w:numId="5" w16cid:durableId="893006378">
    <w:abstractNumId w:val="38"/>
  </w:num>
  <w:num w:numId="6" w16cid:durableId="1064183528">
    <w:abstractNumId w:val="26"/>
  </w:num>
  <w:num w:numId="7" w16cid:durableId="93281990">
    <w:abstractNumId w:val="1"/>
  </w:num>
  <w:num w:numId="8" w16cid:durableId="1186018328">
    <w:abstractNumId w:val="10"/>
  </w:num>
  <w:num w:numId="9" w16cid:durableId="1934239040">
    <w:abstractNumId w:val="29"/>
  </w:num>
  <w:num w:numId="10" w16cid:durableId="1692222928">
    <w:abstractNumId w:val="27"/>
  </w:num>
  <w:num w:numId="11" w16cid:durableId="2064088043">
    <w:abstractNumId w:val="0"/>
  </w:num>
  <w:num w:numId="12" w16cid:durableId="1259602523">
    <w:abstractNumId w:val="21"/>
  </w:num>
  <w:num w:numId="13" w16cid:durableId="1826168971">
    <w:abstractNumId w:val="3"/>
  </w:num>
  <w:num w:numId="14" w16cid:durableId="1651518919">
    <w:abstractNumId w:val="30"/>
  </w:num>
  <w:num w:numId="15" w16cid:durableId="1301763954">
    <w:abstractNumId w:val="17"/>
  </w:num>
  <w:num w:numId="16" w16cid:durableId="803814533">
    <w:abstractNumId w:val="33"/>
  </w:num>
  <w:num w:numId="17" w16cid:durableId="720054496">
    <w:abstractNumId w:val="24"/>
  </w:num>
  <w:num w:numId="18" w16cid:durableId="509565761">
    <w:abstractNumId w:val="32"/>
  </w:num>
  <w:num w:numId="19" w16cid:durableId="1032994467">
    <w:abstractNumId w:val="25"/>
  </w:num>
  <w:num w:numId="20" w16cid:durableId="2060471074">
    <w:abstractNumId w:val="5"/>
  </w:num>
  <w:num w:numId="21" w16cid:durableId="1567182610">
    <w:abstractNumId w:val="36"/>
  </w:num>
  <w:num w:numId="22" w16cid:durableId="363794331">
    <w:abstractNumId w:val="6"/>
  </w:num>
  <w:num w:numId="23" w16cid:durableId="194388171">
    <w:abstractNumId w:val="2"/>
  </w:num>
  <w:num w:numId="24" w16cid:durableId="1470703547">
    <w:abstractNumId w:val="13"/>
  </w:num>
  <w:num w:numId="25" w16cid:durableId="914166917">
    <w:abstractNumId w:val="8"/>
  </w:num>
  <w:num w:numId="26" w16cid:durableId="1697580091">
    <w:abstractNumId w:val="7"/>
  </w:num>
  <w:num w:numId="27" w16cid:durableId="1790782294">
    <w:abstractNumId w:val="16"/>
  </w:num>
  <w:num w:numId="28" w16cid:durableId="1927495489">
    <w:abstractNumId w:val="19"/>
  </w:num>
  <w:num w:numId="29" w16cid:durableId="1929730508">
    <w:abstractNumId w:val="34"/>
  </w:num>
  <w:num w:numId="30" w16cid:durableId="557283358">
    <w:abstractNumId w:val="37"/>
  </w:num>
  <w:num w:numId="31" w16cid:durableId="1206992365">
    <w:abstractNumId w:val="28"/>
  </w:num>
  <w:num w:numId="32" w16cid:durableId="569508285">
    <w:abstractNumId w:val="39"/>
  </w:num>
  <w:num w:numId="33" w16cid:durableId="1822505523">
    <w:abstractNumId w:val="15"/>
  </w:num>
  <w:num w:numId="34" w16cid:durableId="1950888766">
    <w:abstractNumId w:val="12"/>
  </w:num>
  <w:num w:numId="35" w16cid:durableId="1698041100">
    <w:abstractNumId w:val="18"/>
  </w:num>
  <w:num w:numId="36" w16cid:durableId="2045056969">
    <w:abstractNumId w:val="35"/>
  </w:num>
  <w:num w:numId="37" w16cid:durableId="158159220">
    <w:abstractNumId w:val="20"/>
  </w:num>
  <w:num w:numId="38" w16cid:durableId="928465207">
    <w:abstractNumId w:val="11"/>
  </w:num>
  <w:num w:numId="39" w16cid:durableId="879706040">
    <w:abstractNumId w:val="9"/>
  </w:num>
  <w:num w:numId="40" w16cid:durableId="19496966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284"/>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7"/>
    <w:rsid w:val="00000718"/>
    <w:rsid w:val="0000489C"/>
    <w:rsid w:val="00004E3B"/>
    <w:rsid w:val="00005F89"/>
    <w:rsid w:val="000064B4"/>
    <w:rsid w:val="00014F59"/>
    <w:rsid w:val="000159CD"/>
    <w:rsid w:val="000218B1"/>
    <w:rsid w:val="00021D11"/>
    <w:rsid w:val="00021FCA"/>
    <w:rsid w:val="00025FB8"/>
    <w:rsid w:val="00033CE4"/>
    <w:rsid w:val="00042654"/>
    <w:rsid w:val="000435A7"/>
    <w:rsid w:val="0004498A"/>
    <w:rsid w:val="00050A60"/>
    <w:rsid w:val="000530A7"/>
    <w:rsid w:val="00053131"/>
    <w:rsid w:val="0005359D"/>
    <w:rsid w:val="00064BDF"/>
    <w:rsid w:val="0006745D"/>
    <w:rsid w:val="00075283"/>
    <w:rsid w:val="00076FA2"/>
    <w:rsid w:val="00077046"/>
    <w:rsid w:val="000773A9"/>
    <w:rsid w:val="00077D69"/>
    <w:rsid w:val="00080369"/>
    <w:rsid w:val="00080726"/>
    <w:rsid w:val="000810B9"/>
    <w:rsid w:val="00082386"/>
    <w:rsid w:val="00082415"/>
    <w:rsid w:val="000830DB"/>
    <w:rsid w:val="0008514B"/>
    <w:rsid w:val="00085CF8"/>
    <w:rsid w:val="00086723"/>
    <w:rsid w:val="00090633"/>
    <w:rsid w:val="00091D30"/>
    <w:rsid w:val="00091D7A"/>
    <w:rsid w:val="000927B6"/>
    <w:rsid w:val="000962CF"/>
    <w:rsid w:val="00097B0B"/>
    <w:rsid w:val="000B0FAA"/>
    <w:rsid w:val="000B3ED8"/>
    <w:rsid w:val="000B68FC"/>
    <w:rsid w:val="000B7E46"/>
    <w:rsid w:val="000C4FF8"/>
    <w:rsid w:val="000D05E6"/>
    <w:rsid w:val="000D5D34"/>
    <w:rsid w:val="000D7481"/>
    <w:rsid w:val="000E0079"/>
    <w:rsid w:val="000E2799"/>
    <w:rsid w:val="000E50C5"/>
    <w:rsid w:val="000F5C97"/>
    <w:rsid w:val="000F5F2A"/>
    <w:rsid w:val="000F6595"/>
    <w:rsid w:val="000F7168"/>
    <w:rsid w:val="00100E43"/>
    <w:rsid w:val="0011261B"/>
    <w:rsid w:val="00112D40"/>
    <w:rsid w:val="0011729B"/>
    <w:rsid w:val="001179CE"/>
    <w:rsid w:val="00121BD4"/>
    <w:rsid w:val="00124355"/>
    <w:rsid w:val="00125354"/>
    <w:rsid w:val="00125D44"/>
    <w:rsid w:val="0013454B"/>
    <w:rsid w:val="00134AB4"/>
    <w:rsid w:val="001451FF"/>
    <w:rsid w:val="001505E0"/>
    <w:rsid w:val="00153714"/>
    <w:rsid w:val="00160F7A"/>
    <w:rsid w:val="0016207A"/>
    <w:rsid w:val="0016300F"/>
    <w:rsid w:val="00165DB3"/>
    <w:rsid w:val="00166463"/>
    <w:rsid w:val="001701AD"/>
    <w:rsid w:val="00173731"/>
    <w:rsid w:val="00175CB4"/>
    <w:rsid w:val="0018357B"/>
    <w:rsid w:val="001901E4"/>
    <w:rsid w:val="00190C5A"/>
    <w:rsid w:val="00192802"/>
    <w:rsid w:val="00193E1D"/>
    <w:rsid w:val="00196822"/>
    <w:rsid w:val="001A0D9F"/>
    <w:rsid w:val="001A2978"/>
    <w:rsid w:val="001B0C6E"/>
    <w:rsid w:val="001B39A2"/>
    <w:rsid w:val="001B3A58"/>
    <w:rsid w:val="001B40DA"/>
    <w:rsid w:val="001B52AD"/>
    <w:rsid w:val="001C0188"/>
    <w:rsid w:val="001C04EB"/>
    <w:rsid w:val="001C3127"/>
    <w:rsid w:val="001C49C0"/>
    <w:rsid w:val="001D0E3F"/>
    <w:rsid w:val="001D5625"/>
    <w:rsid w:val="001D64F8"/>
    <w:rsid w:val="001D6909"/>
    <w:rsid w:val="001E095B"/>
    <w:rsid w:val="001E428F"/>
    <w:rsid w:val="001E4785"/>
    <w:rsid w:val="001E504C"/>
    <w:rsid w:val="001E6909"/>
    <w:rsid w:val="001E782A"/>
    <w:rsid w:val="001F1A2A"/>
    <w:rsid w:val="001F2763"/>
    <w:rsid w:val="00200C00"/>
    <w:rsid w:val="00201C4D"/>
    <w:rsid w:val="002079B4"/>
    <w:rsid w:val="00207CB2"/>
    <w:rsid w:val="00221DFC"/>
    <w:rsid w:val="00227528"/>
    <w:rsid w:val="0023629E"/>
    <w:rsid w:val="00236538"/>
    <w:rsid w:val="00236642"/>
    <w:rsid w:val="00236E1F"/>
    <w:rsid w:val="002373D2"/>
    <w:rsid w:val="00240988"/>
    <w:rsid w:val="002432C0"/>
    <w:rsid w:val="0024404A"/>
    <w:rsid w:val="002537FA"/>
    <w:rsid w:val="002559E0"/>
    <w:rsid w:val="00256F63"/>
    <w:rsid w:val="002571F8"/>
    <w:rsid w:val="00260624"/>
    <w:rsid w:val="00262D43"/>
    <w:rsid w:val="00265DC4"/>
    <w:rsid w:val="002705AA"/>
    <w:rsid w:val="00271C8E"/>
    <w:rsid w:val="002834CC"/>
    <w:rsid w:val="002862BD"/>
    <w:rsid w:val="002869F1"/>
    <w:rsid w:val="002961E2"/>
    <w:rsid w:val="002A0888"/>
    <w:rsid w:val="002B7824"/>
    <w:rsid w:val="002C0E19"/>
    <w:rsid w:val="002C184B"/>
    <w:rsid w:val="002C35DE"/>
    <w:rsid w:val="002C6F75"/>
    <w:rsid w:val="002C79FD"/>
    <w:rsid w:val="002C7C8B"/>
    <w:rsid w:val="002D246D"/>
    <w:rsid w:val="002D35FE"/>
    <w:rsid w:val="002D3F71"/>
    <w:rsid w:val="002D5AAA"/>
    <w:rsid w:val="002E05EB"/>
    <w:rsid w:val="002E1A82"/>
    <w:rsid w:val="002E3AAD"/>
    <w:rsid w:val="002E3C55"/>
    <w:rsid w:val="002E496A"/>
    <w:rsid w:val="002E4C0E"/>
    <w:rsid w:val="002E562B"/>
    <w:rsid w:val="002E6104"/>
    <w:rsid w:val="002E62C6"/>
    <w:rsid w:val="002E65ED"/>
    <w:rsid w:val="002F09C1"/>
    <w:rsid w:val="002F1790"/>
    <w:rsid w:val="002F20AE"/>
    <w:rsid w:val="002F69F5"/>
    <w:rsid w:val="002F792B"/>
    <w:rsid w:val="003015F3"/>
    <w:rsid w:val="003017AD"/>
    <w:rsid w:val="00304B60"/>
    <w:rsid w:val="00305817"/>
    <w:rsid w:val="00305DE7"/>
    <w:rsid w:val="003169FA"/>
    <w:rsid w:val="00317634"/>
    <w:rsid w:val="003208FE"/>
    <w:rsid w:val="00320F69"/>
    <w:rsid w:val="00322391"/>
    <w:rsid w:val="00325EBE"/>
    <w:rsid w:val="00326F6B"/>
    <w:rsid w:val="00346EE0"/>
    <w:rsid w:val="00346FEF"/>
    <w:rsid w:val="00353C07"/>
    <w:rsid w:val="003556EF"/>
    <w:rsid w:val="003571AD"/>
    <w:rsid w:val="003605E6"/>
    <w:rsid w:val="00362C5C"/>
    <w:rsid w:val="00366BC1"/>
    <w:rsid w:val="00370895"/>
    <w:rsid w:val="00371B5D"/>
    <w:rsid w:val="00371E14"/>
    <w:rsid w:val="00376075"/>
    <w:rsid w:val="00376ADA"/>
    <w:rsid w:val="00381815"/>
    <w:rsid w:val="00385473"/>
    <w:rsid w:val="00387EAB"/>
    <w:rsid w:val="00390232"/>
    <w:rsid w:val="00390A18"/>
    <w:rsid w:val="00393B63"/>
    <w:rsid w:val="003955CC"/>
    <w:rsid w:val="003B075F"/>
    <w:rsid w:val="003B2A39"/>
    <w:rsid w:val="003B3FD2"/>
    <w:rsid w:val="003C6058"/>
    <w:rsid w:val="003C73EA"/>
    <w:rsid w:val="003D593F"/>
    <w:rsid w:val="003D625F"/>
    <w:rsid w:val="003D630A"/>
    <w:rsid w:val="003D7078"/>
    <w:rsid w:val="003E3D08"/>
    <w:rsid w:val="003E7DB0"/>
    <w:rsid w:val="003F089B"/>
    <w:rsid w:val="003F3086"/>
    <w:rsid w:val="00404DDC"/>
    <w:rsid w:val="00412260"/>
    <w:rsid w:val="00415CF9"/>
    <w:rsid w:val="0042017A"/>
    <w:rsid w:val="00421240"/>
    <w:rsid w:val="00423B0F"/>
    <w:rsid w:val="00433D6A"/>
    <w:rsid w:val="00434D98"/>
    <w:rsid w:val="00435020"/>
    <w:rsid w:val="0043709A"/>
    <w:rsid w:val="00440AA4"/>
    <w:rsid w:val="0044318C"/>
    <w:rsid w:val="0045353C"/>
    <w:rsid w:val="00463645"/>
    <w:rsid w:val="00463BC7"/>
    <w:rsid w:val="00466A63"/>
    <w:rsid w:val="00467622"/>
    <w:rsid w:val="00467D10"/>
    <w:rsid w:val="00470640"/>
    <w:rsid w:val="004823FF"/>
    <w:rsid w:val="00482A80"/>
    <w:rsid w:val="00486498"/>
    <w:rsid w:val="00486C43"/>
    <w:rsid w:val="00492D9F"/>
    <w:rsid w:val="00492F83"/>
    <w:rsid w:val="0049539A"/>
    <w:rsid w:val="00497C67"/>
    <w:rsid w:val="004A2483"/>
    <w:rsid w:val="004A3B0C"/>
    <w:rsid w:val="004A3BD3"/>
    <w:rsid w:val="004B1430"/>
    <w:rsid w:val="004B36C8"/>
    <w:rsid w:val="004B49ED"/>
    <w:rsid w:val="004C5D42"/>
    <w:rsid w:val="004C6126"/>
    <w:rsid w:val="004C7A32"/>
    <w:rsid w:val="004D45E1"/>
    <w:rsid w:val="004E5DC7"/>
    <w:rsid w:val="004E6783"/>
    <w:rsid w:val="004F4548"/>
    <w:rsid w:val="004F578E"/>
    <w:rsid w:val="005018B5"/>
    <w:rsid w:val="00502FCF"/>
    <w:rsid w:val="005047FF"/>
    <w:rsid w:val="00505188"/>
    <w:rsid w:val="00506510"/>
    <w:rsid w:val="005115B4"/>
    <w:rsid w:val="005119A7"/>
    <w:rsid w:val="00520271"/>
    <w:rsid w:val="0052797E"/>
    <w:rsid w:val="00527B92"/>
    <w:rsid w:val="005376CA"/>
    <w:rsid w:val="00537CA6"/>
    <w:rsid w:val="00554473"/>
    <w:rsid w:val="005551A1"/>
    <w:rsid w:val="00556526"/>
    <w:rsid w:val="00565C00"/>
    <w:rsid w:val="00565FD1"/>
    <w:rsid w:val="00570C7E"/>
    <w:rsid w:val="005822DA"/>
    <w:rsid w:val="005861B9"/>
    <w:rsid w:val="005977BC"/>
    <w:rsid w:val="005A0D0B"/>
    <w:rsid w:val="005A1303"/>
    <w:rsid w:val="005A2BC0"/>
    <w:rsid w:val="005A5089"/>
    <w:rsid w:val="005B29FA"/>
    <w:rsid w:val="005B521B"/>
    <w:rsid w:val="005B56C2"/>
    <w:rsid w:val="005B635F"/>
    <w:rsid w:val="005B6898"/>
    <w:rsid w:val="005C3769"/>
    <w:rsid w:val="005C3C87"/>
    <w:rsid w:val="005D05CD"/>
    <w:rsid w:val="005D3F30"/>
    <w:rsid w:val="005D7F72"/>
    <w:rsid w:val="005E0D14"/>
    <w:rsid w:val="005F59A1"/>
    <w:rsid w:val="005F7C2D"/>
    <w:rsid w:val="006001EC"/>
    <w:rsid w:val="00600DC9"/>
    <w:rsid w:val="00603618"/>
    <w:rsid w:val="00606C01"/>
    <w:rsid w:val="0061304A"/>
    <w:rsid w:val="00613FCD"/>
    <w:rsid w:val="00614CFD"/>
    <w:rsid w:val="0062745D"/>
    <w:rsid w:val="006546C5"/>
    <w:rsid w:val="00656086"/>
    <w:rsid w:val="006733E6"/>
    <w:rsid w:val="006766CD"/>
    <w:rsid w:val="00677356"/>
    <w:rsid w:val="006943D1"/>
    <w:rsid w:val="00695C66"/>
    <w:rsid w:val="0069619B"/>
    <w:rsid w:val="006A7567"/>
    <w:rsid w:val="006A78A9"/>
    <w:rsid w:val="006B04FA"/>
    <w:rsid w:val="006B2E73"/>
    <w:rsid w:val="006B2F4F"/>
    <w:rsid w:val="006B6AF3"/>
    <w:rsid w:val="006D2B10"/>
    <w:rsid w:val="006D7AE3"/>
    <w:rsid w:val="006E0700"/>
    <w:rsid w:val="006E0842"/>
    <w:rsid w:val="006E5DDC"/>
    <w:rsid w:val="006E6424"/>
    <w:rsid w:val="006E75F6"/>
    <w:rsid w:val="006F31F4"/>
    <w:rsid w:val="006F39AE"/>
    <w:rsid w:val="006F7BD0"/>
    <w:rsid w:val="007048EB"/>
    <w:rsid w:val="007053A6"/>
    <w:rsid w:val="007064D7"/>
    <w:rsid w:val="00711AF4"/>
    <w:rsid w:val="00714164"/>
    <w:rsid w:val="00721804"/>
    <w:rsid w:val="007309EE"/>
    <w:rsid w:val="007312B9"/>
    <w:rsid w:val="00731795"/>
    <w:rsid w:val="00732809"/>
    <w:rsid w:val="00734E44"/>
    <w:rsid w:val="00737452"/>
    <w:rsid w:val="00740483"/>
    <w:rsid w:val="00743A96"/>
    <w:rsid w:val="00746037"/>
    <w:rsid w:val="00746345"/>
    <w:rsid w:val="00746D80"/>
    <w:rsid w:val="007473AF"/>
    <w:rsid w:val="00770730"/>
    <w:rsid w:val="0077119B"/>
    <w:rsid w:val="00771634"/>
    <w:rsid w:val="00774BC5"/>
    <w:rsid w:val="00775765"/>
    <w:rsid w:val="00775D8A"/>
    <w:rsid w:val="007820A3"/>
    <w:rsid w:val="00784412"/>
    <w:rsid w:val="007868B3"/>
    <w:rsid w:val="007918FA"/>
    <w:rsid w:val="00792461"/>
    <w:rsid w:val="0079252E"/>
    <w:rsid w:val="00793A42"/>
    <w:rsid w:val="007947D5"/>
    <w:rsid w:val="0079714E"/>
    <w:rsid w:val="007A3389"/>
    <w:rsid w:val="007B1AD7"/>
    <w:rsid w:val="007C0FEB"/>
    <w:rsid w:val="007C1FFB"/>
    <w:rsid w:val="007C31D7"/>
    <w:rsid w:val="007C46D0"/>
    <w:rsid w:val="007C5294"/>
    <w:rsid w:val="007C6703"/>
    <w:rsid w:val="007C7B92"/>
    <w:rsid w:val="007D2700"/>
    <w:rsid w:val="007D408E"/>
    <w:rsid w:val="007D60DA"/>
    <w:rsid w:val="007E3385"/>
    <w:rsid w:val="007E3D46"/>
    <w:rsid w:val="007E6A46"/>
    <w:rsid w:val="007F3CD7"/>
    <w:rsid w:val="007F4B41"/>
    <w:rsid w:val="007F52EA"/>
    <w:rsid w:val="007F745C"/>
    <w:rsid w:val="00800434"/>
    <w:rsid w:val="00800E4C"/>
    <w:rsid w:val="00801243"/>
    <w:rsid w:val="00813254"/>
    <w:rsid w:val="008158FF"/>
    <w:rsid w:val="00816FA4"/>
    <w:rsid w:val="008210B5"/>
    <w:rsid w:val="00821D83"/>
    <w:rsid w:val="008237B9"/>
    <w:rsid w:val="008271C3"/>
    <w:rsid w:val="00827886"/>
    <w:rsid w:val="00830079"/>
    <w:rsid w:val="00831CE2"/>
    <w:rsid w:val="00833003"/>
    <w:rsid w:val="00834EED"/>
    <w:rsid w:val="00834EFD"/>
    <w:rsid w:val="00843D8A"/>
    <w:rsid w:val="00847EED"/>
    <w:rsid w:val="00851567"/>
    <w:rsid w:val="0085200B"/>
    <w:rsid w:val="00854C57"/>
    <w:rsid w:val="00856A06"/>
    <w:rsid w:val="00856F20"/>
    <w:rsid w:val="008602CE"/>
    <w:rsid w:val="008724FC"/>
    <w:rsid w:val="00874068"/>
    <w:rsid w:val="00874DC7"/>
    <w:rsid w:val="00876E44"/>
    <w:rsid w:val="00892B56"/>
    <w:rsid w:val="00897433"/>
    <w:rsid w:val="008A4D40"/>
    <w:rsid w:val="008A7179"/>
    <w:rsid w:val="008A74CA"/>
    <w:rsid w:val="008A7703"/>
    <w:rsid w:val="008A7736"/>
    <w:rsid w:val="008B1476"/>
    <w:rsid w:val="008B4BD5"/>
    <w:rsid w:val="008B7C90"/>
    <w:rsid w:val="008C1340"/>
    <w:rsid w:val="008C57F3"/>
    <w:rsid w:val="008D0F35"/>
    <w:rsid w:val="008D43D4"/>
    <w:rsid w:val="008D4CDB"/>
    <w:rsid w:val="008D5FF9"/>
    <w:rsid w:val="008D7823"/>
    <w:rsid w:val="008E4786"/>
    <w:rsid w:val="008E77B0"/>
    <w:rsid w:val="008F135A"/>
    <w:rsid w:val="008F36DD"/>
    <w:rsid w:val="008F4378"/>
    <w:rsid w:val="008F47C6"/>
    <w:rsid w:val="008F4B5A"/>
    <w:rsid w:val="008F5F61"/>
    <w:rsid w:val="008F7A6C"/>
    <w:rsid w:val="008F7FB2"/>
    <w:rsid w:val="00902F76"/>
    <w:rsid w:val="00903BDC"/>
    <w:rsid w:val="00904183"/>
    <w:rsid w:val="00906ADB"/>
    <w:rsid w:val="00907132"/>
    <w:rsid w:val="0091178D"/>
    <w:rsid w:val="00914268"/>
    <w:rsid w:val="00920D1E"/>
    <w:rsid w:val="00922E1D"/>
    <w:rsid w:val="00924E1B"/>
    <w:rsid w:val="009305C6"/>
    <w:rsid w:val="00930F19"/>
    <w:rsid w:val="0093442D"/>
    <w:rsid w:val="00936A18"/>
    <w:rsid w:val="00942E82"/>
    <w:rsid w:val="0094360E"/>
    <w:rsid w:val="0094422D"/>
    <w:rsid w:val="00946036"/>
    <w:rsid w:val="009509C4"/>
    <w:rsid w:val="009518C7"/>
    <w:rsid w:val="0095454E"/>
    <w:rsid w:val="00955CB5"/>
    <w:rsid w:val="009610CB"/>
    <w:rsid w:val="00962EAF"/>
    <w:rsid w:val="00966992"/>
    <w:rsid w:val="009707B4"/>
    <w:rsid w:val="00970FEC"/>
    <w:rsid w:val="009734FF"/>
    <w:rsid w:val="0097392F"/>
    <w:rsid w:val="00980029"/>
    <w:rsid w:val="0098272C"/>
    <w:rsid w:val="00984EA4"/>
    <w:rsid w:val="00991CE9"/>
    <w:rsid w:val="00995C25"/>
    <w:rsid w:val="00997FD9"/>
    <w:rsid w:val="009A0513"/>
    <w:rsid w:val="009A3BFA"/>
    <w:rsid w:val="009A7155"/>
    <w:rsid w:val="009B0A6B"/>
    <w:rsid w:val="009B1098"/>
    <w:rsid w:val="009B16FF"/>
    <w:rsid w:val="009B44C0"/>
    <w:rsid w:val="009B673C"/>
    <w:rsid w:val="009C1025"/>
    <w:rsid w:val="009C4BCC"/>
    <w:rsid w:val="009C529D"/>
    <w:rsid w:val="009C58C5"/>
    <w:rsid w:val="009D05C7"/>
    <w:rsid w:val="009D64C2"/>
    <w:rsid w:val="009E2FD6"/>
    <w:rsid w:val="009E5987"/>
    <w:rsid w:val="009F1B6B"/>
    <w:rsid w:val="009F4E1A"/>
    <w:rsid w:val="009F71A2"/>
    <w:rsid w:val="009F7CC4"/>
    <w:rsid w:val="00A05C7F"/>
    <w:rsid w:val="00A12D1F"/>
    <w:rsid w:val="00A12D78"/>
    <w:rsid w:val="00A1340F"/>
    <w:rsid w:val="00A134BF"/>
    <w:rsid w:val="00A141C4"/>
    <w:rsid w:val="00A14DB8"/>
    <w:rsid w:val="00A154E4"/>
    <w:rsid w:val="00A163C3"/>
    <w:rsid w:val="00A164B7"/>
    <w:rsid w:val="00A20A00"/>
    <w:rsid w:val="00A223C0"/>
    <w:rsid w:val="00A23762"/>
    <w:rsid w:val="00A247F1"/>
    <w:rsid w:val="00A259F5"/>
    <w:rsid w:val="00A33D07"/>
    <w:rsid w:val="00A51844"/>
    <w:rsid w:val="00A53011"/>
    <w:rsid w:val="00A57A23"/>
    <w:rsid w:val="00A63EEA"/>
    <w:rsid w:val="00A656F8"/>
    <w:rsid w:val="00A706DB"/>
    <w:rsid w:val="00A73FFE"/>
    <w:rsid w:val="00A7686A"/>
    <w:rsid w:val="00A76B8D"/>
    <w:rsid w:val="00A8034B"/>
    <w:rsid w:val="00A82103"/>
    <w:rsid w:val="00A825FF"/>
    <w:rsid w:val="00A83FDB"/>
    <w:rsid w:val="00A842F6"/>
    <w:rsid w:val="00A93B61"/>
    <w:rsid w:val="00A944F0"/>
    <w:rsid w:val="00A9582E"/>
    <w:rsid w:val="00A96A8E"/>
    <w:rsid w:val="00A97801"/>
    <w:rsid w:val="00AA4A82"/>
    <w:rsid w:val="00AA7D3D"/>
    <w:rsid w:val="00AB0584"/>
    <w:rsid w:val="00AC0641"/>
    <w:rsid w:val="00AC244A"/>
    <w:rsid w:val="00AC6C9C"/>
    <w:rsid w:val="00AD0CBD"/>
    <w:rsid w:val="00AD2C37"/>
    <w:rsid w:val="00AD376F"/>
    <w:rsid w:val="00AD797D"/>
    <w:rsid w:val="00AE0C58"/>
    <w:rsid w:val="00AE214E"/>
    <w:rsid w:val="00AE3C71"/>
    <w:rsid w:val="00AE6875"/>
    <w:rsid w:val="00AE6C2E"/>
    <w:rsid w:val="00AF33A2"/>
    <w:rsid w:val="00AF3F0A"/>
    <w:rsid w:val="00AF5E96"/>
    <w:rsid w:val="00B00CE7"/>
    <w:rsid w:val="00B0746A"/>
    <w:rsid w:val="00B10AD4"/>
    <w:rsid w:val="00B153EC"/>
    <w:rsid w:val="00B260E7"/>
    <w:rsid w:val="00B329CD"/>
    <w:rsid w:val="00B333E1"/>
    <w:rsid w:val="00B3392B"/>
    <w:rsid w:val="00B4524D"/>
    <w:rsid w:val="00B46537"/>
    <w:rsid w:val="00B60794"/>
    <w:rsid w:val="00B60BD3"/>
    <w:rsid w:val="00B631C5"/>
    <w:rsid w:val="00B669DE"/>
    <w:rsid w:val="00B826CD"/>
    <w:rsid w:val="00B90213"/>
    <w:rsid w:val="00B93CDA"/>
    <w:rsid w:val="00B94681"/>
    <w:rsid w:val="00B95F6E"/>
    <w:rsid w:val="00BA0042"/>
    <w:rsid w:val="00BA011D"/>
    <w:rsid w:val="00BA43F2"/>
    <w:rsid w:val="00BA49B3"/>
    <w:rsid w:val="00BA4E25"/>
    <w:rsid w:val="00BA61EF"/>
    <w:rsid w:val="00BB070B"/>
    <w:rsid w:val="00BB0ED9"/>
    <w:rsid w:val="00BB40E1"/>
    <w:rsid w:val="00BB5409"/>
    <w:rsid w:val="00BC305C"/>
    <w:rsid w:val="00BC3A63"/>
    <w:rsid w:val="00BD0187"/>
    <w:rsid w:val="00BD4028"/>
    <w:rsid w:val="00BE65EB"/>
    <w:rsid w:val="00BE75D0"/>
    <w:rsid w:val="00BF0ED8"/>
    <w:rsid w:val="00BF1059"/>
    <w:rsid w:val="00BF27F1"/>
    <w:rsid w:val="00BF2E9A"/>
    <w:rsid w:val="00C009DF"/>
    <w:rsid w:val="00C02222"/>
    <w:rsid w:val="00C04980"/>
    <w:rsid w:val="00C06293"/>
    <w:rsid w:val="00C07E2A"/>
    <w:rsid w:val="00C12E56"/>
    <w:rsid w:val="00C14648"/>
    <w:rsid w:val="00C15EF0"/>
    <w:rsid w:val="00C16B64"/>
    <w:rsid w:val="00C23D26"/>
    <w:rsid w:val="00C244C0"/>
    <w:rsid w:val="00C25EF0"/>
    <w:rsid w:val="00C27312"/>
    <w:rsid w:val="00C30F59"/>
    <w:rsid w:val="00C35653"/>
    <w:rsid w:val="00C4236D"/>
    <w:rsid w:val="00C43FDD"/>
    <w:rsid w:val="00C45471"/>
    <w:rsid w:val="00C46EB9"/>
    <w:rsid w:val="00C53329"/>
    <w:rsid w:val="00C53EBF"/>
    <w:rsid w:val="00C60408"/>
    <w:rsid w:val="00C67052"/>
    <w:rsid w:val="00C70437"/>
    <w:rsid w:val="00C72953"/>
    <w:rsid w:val="00C7665F"/>
    <w:rsid w:val="00C82980"/>
    <w:rsid w:val="00C836E8"/>
    <w:rsid w:val="00C84FD0"/>
    <w:rsid w:val="00C937BE"/>
    <w:rsid w:val="00C9385D"/>
    <w:rsid w:val="00C9392E"/>
    <w:rsid w:val="00C950C9"/>
    <w:rsid w:val="00C95C1F"/>
    <w:rsid w:val="00CA4115"/>
    <w:rsid w:val="00CB3691"/>
    <w:rsid w:val="00CB3A36"/>
    <w:rsid w:val="00CB5740"/>
    <w:rsid w:val="00CB6522"/>
    <w:rsid w:val="00CC0681"/>
    <w:rsid w:val="00CC073F"/>
    <w:rsid w:val="00CC1CE8"/>
    <w:rsid w:val="00CC5ACD"/>
    <w:rsid w:val="00CC762A"/>
    <w:rsid w:val="00CC7D46"/>
    <w:rsid w:val="00CD287A"/>
    <w:rsid w:val="00CD5B4E"/>
    <w:rsid w:val="00CD7AD4"/>
    <w:rsid w:val="00CD7FEB"/>
    <w:rsid w:val="00CE7C30"/>
    <w:rsid w:val="00CF3010"/>
    <w:rsid w:val="00CF3945"/>
    <w:rsid w:val="00CF5D37"/>
    <w:rsid w:val="00CF76FC"/>
    <w:rsid w:val="00D01BB2"/>
    <w:rsid w:val="00D02212"/>
    <w:rsid w:val="00D02382"/>
    <w:rsid w:val="00D11A7F"/>
    <w:rsid w:val="00D11B83"/>
    <w:rsid w:val="00D11D86"/>
    <w:rsid w:val="00D13E53"/>
    <w:rsid w:val="00D14233"/>
    <w:rsid w:val="00D15C55"/>
    <w:rsid w:val="00D15FCD"/>
    <w:rsid w:val="00D163A3"/>
    <w:rsid w:val="00D179B4"/>
    <w:rsid w:val="00D21F3A"/>
    <w:rsid w:val="00D22D49"/>
    <w:rsid w:val="00D24617"/>
    <w:rsid w:val="00D24FFE"/>
    <w:rsid w:val="00D25C3A"/>
    <w:rsid w:val="00D275A3"/>
    <w:rsid w:val="00D32AF4"/>
    <w:rsid w:val="00D368B2"/>
    <w:rsid w:val="00D37F51"/>
    <w:rsid w:val="00D41ED9"/>
    <w:rsid w:val="00D42998"/>
    <w:rsid w:val="00D52967"/>
    <w:rsid w:val="00D54832"/>
    <w:rsid w:val="00D61593"/>
    <w:rsid w:val="00D617B8"/>
    <w:rsid w:val="00D64CD6"/>
    <w:rsid w:val="00D66529"/>
    <w:rsid w:val="00D72F86"/>
    <w:rsid w:val="00D81711"/>
    <w:rsid w:val="00D852C0"/>
    <w:rsid w:val="00D92936"/>
    <w:rsid w:val="00D95209"/>
    <w:rsid w:val="00DA17B1"/>
    <w:rsid w:val="00DA37E0"/>
    <w:rsid w:val="00DA3D1D"/>
    <w:rsid w:val="00DA5C13"/>
    <w:rsid w:val="00DB0F14"/>
    <w:rsid w:val="00DB3EB6"/>
    <w:rsid w:val="00DB6676"/>
    <w:rsid w:val="00DB70FB"/>
    <w:rsid w:val="00DC145A"/>
    <w:rsid w:val="00DC2844"/>
    <w:rsid w:val="00DD27B8"/>
    <w:rsid w:val="00DD2D86"/>
    <w:rsid w:val="00DD3184"/>
    <w:rsid w:val="00DD457F"/>
    <w:rsid w:val="00DD587A"/>
    <w:rsid w:val="00DE30A9"/>
    <w:rsid w:val="00DE33FE"/>
    <w:rsid w:val="00DE5D77"/>
    <w:rsid w:val="00DE6ED5"/>
    <w:rsid w:val="00DE6F56"/>
    <w:rsid w:val="00DF3082"/>
    <w:rsid w:val="00DF4771"/>
    <w:rsid w:val="00DF627A"/>
    <w:rsid w:val="00DF6DA7"/>
    <w:rsid w:val="00E00025"/>
    <w:rsid w:val="00E00C58"/>
    <w:rsid w:val="00E02DB8"/>
    <w:rsid w:val="00E03C5E"/>
    <w:rsid w:val="00E053EF"/>
    <w:rsid w:val="00E06E91"/>
    <w:rsid w:val="00E106FC"/>
    <w:rsid w:val="00E16018"/>
    <w:rsid w:val="00E2096B"/>
    <w:rsid w:val="00E23D83"/>
    <w:rsid w:val="00E2620D"/>
    <w:rsid w:val="00E31D36"/>
    <w:rsid w:val="00E34626"/>
    <w:rsid w:val="00E3704B"/>
    <w:rsid w:val="00E37E72"/>
    <w:rsid w:val="00E41D55"/>
    <w:rsid w:val="00E46AF7"/>
    <w:rsid w:val="00E47307"/>
    <w:rsid w:val="00E50C25"/>
    <w:rsid w:val="00E50CB8"/>
    <w:rsid w:val="00E51752"/>
    <w:rsid w:val="00E5346D"/>
    <w:rsid w:val="00E53A6B"/>
    <w:rsid w:val="00E54721"/>
    <w:rsid w:val="00E57FF0"/>
    <w:rsid w:val="00E610EF"/>
    <w:rsid w:val="00E61815"/>
    <w:rsid w:val="00E620A9"/>
    <w:rsid w:val="00E62993"/>
    <w:rsid w:val="00E65BAC"/>
    <w:rsid w:val="00E7126A"/>
    <w:rsid w:val="00E71711"/>
    <w:rsid w:val="00E724A8"/>
    <w:rsid w:val="00E75D0F"/>
    <w:rsid w:val="00E84A6F"/>
    <w:rsid w:val="00E852E9"/>
    <w:rsid w:val="00E86070"/>
    <w:rsid w:val="00E869A1"/>
    <w:rsid w:val="00E87045"/>
    <w:rsid w:val="00E91131"/>
    <w:rsid w:val="00E937D9"/>
    <w:rsid w:val="00EA1141"/>
    <w:rsid w:val="00EA3B7B"/>
    <w:rsid w:val="00EB05D1"/>
    <w:rsid w:val="00EB1AEB"/>
    <w:rsid w:val="00EC1156"/>
    <w:rsid w:val="00EC2672"/>
    <w:rsid w:val="00EC4087"/>
    <w:rsid w:val="00ED0C25"/>
    <w:rsid w:val="00ED3212"/>
    <w:rsid w:val="00EE3E07"/>
    <w:rsid w:val="00EE48D5"/>
    <w:rsid w:val="00EE4D64"/>
    <w:rsid w:val="00EF26C1"/>
    <w:rsid w:val="00EF4EE1"/>
    <w:rsid w:val="00EF56F0"/>
    <w:rsid w:val="00F0276E"/>
    <w:rsid w:val="00F04989"/>
    <w:rsid w:val="00F1185C"/>
    <w:rsid w:val="00F169A8"/>
    <w:rsid w:val="00F17852"/>
    <w:rsid w:val="00F17CCC"/>
    <w:rsid w:val="00F22649"/>
    <w:rsid w:val="00F23FD5"/>
    <w:rsid w:val="00F27AF6"/>
    <w:rsid w:val="00F305C9"/>
    <w:rsid w:val="00F37630"/>
    <w:rsid w:val="00F40326"/>
    <w:rsid w:val="00F40385"/>
    <w:rsid w:val="00F4344B"/>
    <w:rsid w:val="00F44DEC"/>
    <w:rsid w:val="00F47EA6"/>
    <w:rsid w:val="00F55178"/>
    <w:rsid w:val="00F62EC5"/>
    <w:rsid w:val="00F6397C"/>
    <w:rsid w:val="00F722F6"/>
    <w:rsid w:val="00F75872"/>
    <w:rsid w:val="00F77870"/>
    <w:rsid w:val="00F81A0A"/>
    <w:rsid w:val="00F83C2D"/>
    <w:rsid w:val="00F8509B"/>
    <w:rsid w:val="00F86421"/>
    <w:rsid w:val="00F87686"/>
    <w:rsid w:val="00F9109D"/>
    <w:rsid w:val="00F95495"/>
    <w:rsid w:val="00F96A2D"/>
    <w:rsid w:val="00F97ECE"/>
    <w:rsid w:val="00FA30E9"/>
    <w:rsid w:val="00FA6662"/>
    <w:rsid w:val="00FA775C"/>
    <w:rsid w:val="00FB099B"/>
    <w:rsid w:val="00FB162B"/>
    <w:rsid w:val="00FB20E8"/>
    <w:rsid w:val="00FB2445"/>
    <w:rsid w:val="00FB4C20"/>
    <w:rsid w:val="00FB4CBF"/>
    <w:rsid w:val="00FC099F"/>
    <w:rsid w:val="00FC385C"/>
    <w:rsid w:val="00FC4085"/>
    <w:rsid w:val="00FC5104"/>
    <w:rsid w:val="00FD1AE4"/>
    <w:rsid w:val="00FD3F0F"/>
    <w:rsid w:val="00FD6956"/>
    <w:rsid w:val="00FE3295"/>
    <w:rsid w:val="00FE33F2"/>
    <w:rsid w:val="00FF46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2CECF"/>
  <w15:chartTrackingRefBased/>
  <w15:docId w15:val="{E4332650-1E36-41F6-AF91-695B8A3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6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371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053A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050A6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DC7"/>
    <w:pPr>
      <w:spacing w:before="100" w:beforeAutospacing="1" w:after="100" w:afterAutospacing="1"/>
    </w:pPr>
  </w:style>
  <w:style w:type="character" w:customStyle="1" w:styleId="apple-converted-space">
    <w:name w:val="apple-converted-space"/>
    <w:basedOn w:val="DefaultParagraphFont"/>
    <w:rsid w:val="00732809"/>
  </w:style>
  <w:style w:type="paragraph" w:styleId="ListParagraph">
    <w:name w:val="List Paragraph"/>
    <w:basedOn w:val="Normal"/>
    <w:uiPriority w:val="34"/>
    <w:qFormat/>
    <w:rsid w:val="00732809"/>
    <w:pPr>
      <w:ind w:left="720"/>
      <w:contextualSpacing/>
    </w:pPr>
  </w:style>
  <w:style w:type="table" w:styleId="TableGrid">
    <w:name w:val="Table Grid"/>
    <w:basedOn w:val="TableNormal"/>
    <w:uiPriority w:val="59"/>
    <w:rsid w:val="00732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title">
    <w:name w:val="ref-title"/>
    <w:basedOn w:val="DefaultParagraphFont"/>
    <w:rsid w:val="00BB070B"/>
  </w:style>
  <w:style w:type="character" w:customStyle="1" w:styleId="ref-journal">
    <w:name w:val="ref-journal"/>
    <w:basedOn w:val="DefaultParagraphFont"/>
    <w:rsid w:val="00BB070B"/>
  </w:style>
  <w:style w:type="character" w:customStyle="1" w:styleId="ref-vol">
    <w:name w:val="ref-vol"/>
    <w:basedOn w:val="DefaultParagraphFont"/>
    <w:rsid w:val="00BB070B"/>
  </w:style>
  <w:style w:type="character" w:customStyle="1" w:styleId="ref-iss">
    <w:name w:val="ref-iss"/>
    <w:basedOn w:val="DefaultParagraphFont"/>
    <w:rsid w:val="00BB070B"/>
  </w:style>
  <w:style w:type="character" w:customStyle="1" w:styleId="selectable">
    <w:name w:val="selectable"/>
    <w:basedOn w:val="DefaultParagraphFont"/>
    <w:rsid w:val="00BB070B"/>
  </w:style>
  <w:style w:type="paragraph" w:styleId="Header">
    <w:name w:val="header"/>
    <w:basedOn w:val="Normal"/>
    <w:link w:val="HeaderChar"/>
    <w:uiPriority w:val="99"/>
    <w:unhideWhenUsed/>
    <w:rsid w:val="00371B5D"/>
    <w:pPr>
      <w:tabs>
        <w:tab w:val="center" w:pos="4680"/>
        <w:tab w:val="right" w:pos="9360"/>
      </w:tabs>
    </w:pPr>
  </w:style>
  <w:style w:type="character" w:customStyle="1" w:styleId="HeaderChar">
    <w:name w:val="Header Char"/>
    <w:basedOn w:val="DefaultParagraphFont"/>
    <w:link w:val="Header"/>
    <w:uiPriority w:val="99"/>
    <w:rsid w:val="00371B5D"/>
  </w:style>
  <w:style w:type="paragraph" w:styleId="Footer">
    <w:name w:val="footer"/>
    <w:basedOn w:val="Normal"/>
    <w:link w:val="FooterChar"/>
    <w:uiPriority w:val="99"/>
    <w:unhideWhenUsed/>
    <w:rsid w:val="00371B5D"/>
    <w:pPr>
      <w:tabs>
        <w:tab w:val="center" w:pos="4680"/>
        <w:tab w:val="right" w:pos="9360"/>
      </w:tabs>
    </w:pPr>
  </w:style>
  <w:style w:type="character" w:customStyle="1" w:styleId="FooterChar">
    <w:name w:val="Footer Char"/>
    <w:basedOn w:val="DefaultParagraphFont"/>
    <w:link w:val="Footer"/>
    <w:uiPriority w:val="99"/>
    <w:rsid w:val="00371B5D"/>
  </w:style>
  <w:style w:type="character" w:styleId="Strong">
    <w:name w:val="Strong"/>
    <w:uiPriority w:val="22"/>
    <w:qFormat/>
    <w:rsid w:val="00486C43"/>
    <w:rPr>
      <w:b/>
      <w:bCs/>
    </w:rPr>
  </w:style>
  <w:style w:type="character" w:customStyle="1" w:styleId="highlight">
    <w:name w:val="highlight"/>
    <w:basedOn w:val="DefaultParagraphFont"/>
    <w:rsid w:val="00486C43"/>
  </w:style>
  <w:style w:type="character" w:styleId="Hyperlink">
    <w:name w:val="Hyperlink"/>
    <w:uiPriority w:val="99"/>
    <w:unhideWhenUsed/>
    <w:rsid w:val="002869F1"/>
    <w:rPr>
      <w:color w:val="0563C1"/>
      <w:u w:val="single"/>
    </w:rPr>
  </w:style>
  <w:style w:type="character" w:customStyle="1" w:styleId="UnresolvedMention1">
    <w:name w:val="Unresolved Mention1"/>
    <w:uiPriority w:val="99"/>
    <w:semiHidden/>
    <w:unhideWhenUsed/>
    <w:rsid w:val="002869F1"/>
    <w:rPr>
      <w:color w:val="605E5C"/>
      <w:shd w:val="clear" w:color="auto" w:fill="E1DFDD"/>
    </w:rPr>
  </w:style>
  <w:style w:type="character" w:customStyle="1" w:styleId="ej-journal-name">
    <w:name w:val="ej-journal-name"/>
    <w:basedOn w:val="DefaultParagraphFont"/>
    <w:rsid w:val="005C3C87"/>
  </w:style>
  <w:style w:type="character" w:customStyle="1" w:styleId="ej-journal-doi">
    <w:name w:val="ej-journal-doi"/>
    <w:basedOn w:val="DefaultParagraphFont"/>
    <w:rsid w:val="005C3C87"/>
  </w:style>
  <w:style w:type="character" w:customStyle="1" w:styleId="Heading2Char">
    <w:name w:val="Heading 2 Char"/>
    <w:link w:val="Heading2"/>
    <w:uiPriority w:val="9"/>
    <w:rsid w:val="007053A6"/>
    <w:rPr>
      <w:rFonts w:ascii="Times New Roman" w:eastAsia="Times New Roman" w:hAnsi="Times New Roman" w:cs="Times New Roman"/>
      <w:b/>
      <w:bCs/>
      <w:sz w:val="36"/>
      <w:szCs w:val="36"/>
    </w:rPr>
  </w:style>
  <w:style w:type="character" w:styleId="Emphasis">
    <w:name w:val="Emphasis"/>
    <w:uiPriority w:val="20"/>
    <w:qFormat/>
    <w:rsid w:val="009518C7"/>
    <w:rPr>
      <w:i/>
      <w:iCs/>
    </w:rPr>
  </w:style>
  <w:style w:type="character" w:customStyle="1" w:styleId="Heading3Char">
    <w:name w:val="Heading 3 Char"/>
    <w:link w:val="Heading3"/>
    <w:uiPriority w:val="9"/>
    <w:rsid w:val="00050A60"/>
    <w:rPr>
      <w:rFonts w:ascii="Calibri Light" w:eastAsia="Times New Roman" w:hAnsi="Calibri Light" w:cs="Times New Roman"/>
      <w:b/>
      <w:bCs/>
      <w:sz w:val="26"/>
      <w:szCs w:val="26"/>
      <w:lang w:val="en-US"/>
    </w:rPr>
  </w:style>
  <w:style w:type="character" w:customStyle="1" w:styleId="Heading1Char">
    <w:name w:val="Heading 1 Char"/>
    <w:basedOn w:val="DefaultParagraphFont"/>
    <w:link w:val="Heading1"/>
    <w:uiPriority w:val="9"/>
    <w:rsid w:val="0015371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53714"/>
  </w:style>
  <w:style w:type="character" w:styleId="LineNumber">
    <w:name w:val="line number"/>
    <w:basedOn w:val="DefaultParagraphFont"/>
    <w:uiPriority w:val="99"/>
    <w:semiHidden/>
    <w:unhideWhenUsed/>
    <w:rsid w:val="003556EF"/>
  </w:style>
  <w:style w:type="table" w:styleId="PlainTable1">
    <w:name w:val="Plain Table 1"/>
    <w:basedOn w:val="TableNormal"/>
    <w:uiPriority w:val="41"/>
    <w:rsid w:val="00F758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247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BF0ED8"/>
    <w:rPr>
      <w:color w:val="954F72" w:themeColor="followedHyperlink"/>
      <w:u w:val="single"/>
    </w:rPr>
  </w:style>
  <w:style w:type="character" w:customStyle="1" w:styleId="UnresolvedMention2">
    <w:name w:val="Unresolved Mention2"/>
    <w:basedOn w:val="DefaultParagraphFont"/>
    <w:uiPriority w:val="99"/>
    <w:semiHidden/>
    <w:unhideWhenUsed/>
    <w:rsid w:val="00BF0ED8"/>
    <w:rPr>
      <w:color w:val="605E5C"/>
      <w:shd w:val="clear" w:color="auto" w:fill="E1DFDD"/>
    </w:rPr>
  </w:style>
  <w:style w:type="paragraph" w:customStyle="1" w:styleId="ANUText">
    <w:name w:val="ANU_Text"/>
    <w:basedOn w:val="Normal"/>
    <w:link w:val="ANUTextChar"/>
    <w:qFormat/>
    <w:rsid w:val="00125354"/>
    <w:pPr>
      <w:spacing w:after="60" w:line="288" w:lineRule="auto"/>
      <w:ind w:firstLine="288"/>
      <w:jc w:val="both"/>
    </w:pPr>
    <w:rPr>
      <w:rFonts w:ascii="Arial" w:eastAsiaTheme="minorHAnsi" w:hAnsi="Arial" w:cstheme="minorBidi"/>
      <w:sz w:val="16"/>
      <w:szCs w:val="22"/>
    </w:rPr>
  </w:style>
  <w:style w:type="character" w:customStyle="1" w:styleId="ANUTextChar">
    <w:name w:val="ANU_Text Char"/>
    <w:basedOn w:val="DefaultParagraphFont"/>
    <w:link w:val="ANUText"/>
    <w:rsid w:val="00125354"/>
    <w:rPr>
      <w:rFonts w:ascii="Arial" w:eastAsiaTheme="minorHAnsi" w:hAnsi="Arial" w:cstheme="minorBidi"/>
      <w:sz w:val="16"/>
      <w:szCs w:val="22"/>
    </w:rPr>
  </w:style>
  <w:style w:type="paragraph" w:customStyle="1" w:styleId="ANUH1">
    <w:name w:val="ANU_H1"/>
    <w:basedOn w:val="Normal"/>
    <w:qFormat/>
    <w:rsid w:val="00902F76"/>
    <w:pPr>
      <w:keepNext/>
      <w:spacing w:before="60" w:after="60" w:line="360" w:lineRule="auto"/>
    </w:pPr>
    <w:rPr>
      <w:rFonts w:ascii="Arial" w:eastAsiaTheme="minorHAnsi" w:hAnsi="Arial" w:cstheme="minorBidi"/>
      <w:b/>
      <w:sz w:val="20"/>
      <w:szCs w:val="22"/>
    </w:rPr>
  </w:style>
  <w:style w:type="paragraph" w:customStyle="1" w:styleId="ANUTitle">
    <w:name w:val="ANU_Title"/>
    <w:basedOn w:val="Normal"/>
    <w:qFormat/>
    <w:rsid w:val="00902F76"/>
    <w:pPr>
      <w:spacing w:before="240" w:after="160" w:line="360" w:lineRule="auto"/>
    </w:pPr>
    <w:rPr>
      <w:rFonts w:asciiTheme="minorBidi" w:eastAsiaTheme="minorHAnsi" w:hAnsiTheme="minorBidi" w:cstheme="minorBidi"/>
      <w:b/>
      <w:sz w:val="32"/>
      <w:szCs w:val="22"/>
    </w:rPr>
  </w:style>
  <w:style w:type="paragraph" w:customStyle="1" w:styleId="ANUAbstract">
    <w:name w:val="ANU_Abstract"/>
    <w:basedOn w:val="Normal"/>
    <w:qFormat/>
    <w:rsid w:val="00902F76"/>
    <w:pPr>
      <w:jc w:val="both"/>
    </w:pPr>
    <w:rPr>
      <w:rFonts w:ascii="Arial" w:eastAsiaTheme="minorHAnsi" w:hAnsi="Arial" w:cstheme="minorBidi"/>
      <w:sz w:val="16"/>
      <w:szCs w:val="22"/>
    </w:rPr>
  </w:style>
  <w:style w:type="paragraph" w:customStyle="1" w:styleId="ANUKeywords">
    <w:name w:val="ANU_Keywords"/>
    <w:basedOn w:val="ANUText"/>
    <w:qFormat/>
    <w:rsid w:val="00902F76"/>
    <w:pPr>
      <w:spacing w:before="60" w:line="360" w:lineRule="auto"/>
      <w:ind w:firstLine="0"/>
    </w:pPr>
  </w:style>
  <w:style w:type="character" w:styleId="FootnoteReference">
    <w:name w:val="footnote reference"/>
    <w:basedOn w:val="DefaultParagraphFont"/>
    <w:uiPriority w:val="99"/>
    <w:semiHidden/>
    <w:unhideWhenUsed/>
    <w:rsid w:val="00902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029">
      <w:bodyDiv w:val="1"/>
      <w:marLeft w:val="0"/>
      <w:marRight w:val="0"/>
      <w:marTop w:val="0"/>
      <w:marBottom w:val="0"/>
      <w:divBdr>
        <w:top w:val="none" w:sz="0" w:space="0" w:color="auto"/>
        <w:left w:val="none" w:sz="0" w:space="0" w:color="auto"/>
        <w:bottom w:val="none" w:sz="0" w:space="0" w:color="auto"/>
        <w:right w:val="none" w:sz="0" w:space="0" w:color="auto"/>
      </w:divBdr>
    </w:div>
    <w:div w:id="67505662">
      <w:bodyDiv w:val="1"/>
      <w:marLeft w:val="0"/>
      <w:marRight w:val="0"/>
      <w:marTop w:val="0"/>
      <w:marBottom w:val="0"/>
      <w:divBdr>
        <w:top w:val="none" w:sz="0" w:space="0" w:color="auto"/>
        <w:left w:val="none" w:sz="0" w:space="0" w:color="auto"/>
        <w:bottom w:val="none" w:sz="0" w:space="0" w:color="auto"/>
        <w:right w:val="none" w:sz="0" w:space="0" w:color="auto"/>
      </w:divBdr>
    </w:div>
    <w:div w:id="69356302">
      <w:bodyDiv w:val="1"/>
      <w:marLeft w:val="0"/>
      <w:marRight w:val="0"/>
      <w:marTop w:val="0"/>
      <w:marBottom w:val="0"/>
      <w:divBdr>
        <w:top w:val="none" w:sz="0" w:space="0" w:color="auto"/>
        <w:left w:val="none" w:sz="0" w:space="0" w:color="auto"/>
        <w:bottom w:val="none" w:sz="0" w:space="0" w:color="auto"/>
        <w:right w:val="none" w:sz="0" w:space="0" w:color="auto"/>
      </w:divBdr>
    </w:div>
    <w:div w:id="78139339">
      <w:bodyDiv w:val="1"/>
      <w:marLeft w:val="0"/>
      <w:marRight w:val="0"/>
      <w:marTop w:val="0"/>
      <w:marBottom w:val="0"/>
      <w:divBdr>
        <w:top w:val="none" w:sz="0" w:space="0" w:color="auto"/>
        <w:left w:val="none" w:sz="0" w:space="0" w:color="auto"/>
        <w:bottom w:val="none" w:sz="0" w:space="0" w:color="auto"/>
        <w:right w:val="none" w:sz="0" w:space="0" w:color="auto"/>
      </w:divBdr>
    </w:div>
    <w:div w:id="84083027">
      <w:bodyDiv w:val="1"/>
      <w:marLeft w:val="0"/>
      <w:marRight w:val="0"/>
      <w:marTop w:val="0"/>
      <w:marBottom w:val="0"/>
      <w:divBdr>
        <w:top w:val="none" w:sz="0" w:space="0" w:color="auto"/>
        <w:left w:val="none" w:sz="0" w:space="0" w:color="auto"/>
        <w:bottom w:val="none" w:sz="0" w:space="0" w:color="auto"/>
        <w:right w:val="none" w:sz="0" w:space="0" w:color="auto"/>
      </w:divBdr>
    </w:div>
    <w:div w:id="169368688">
      <w:bodyDiv w:val="1"/>
      <w:marLeft w:val="0"/>
      <w:marRight w:val="0"/>
      <w:marTop w:val="0"/>
      <w:marBottom w:val="0"/>
      <w:divBdr>
        <w:top w:val="none" w:sz="0" w:space="0" w:color="auto"/>
        <w:left w:val="none" w:sz="0" w:space="0" w:color="auto"/>
        <w:bottom w:val="none" w:sz="0" w:space="0" w:color="auto"/>
        <w:right w:val="none" w:sz="0" w:space="0" w:color="auto"/>
      </w:divBdr>
    </w:div>
    <w:div w:id="190411863">
      <w:bodyDiv w:val="1"/>
      <w:marLeft w:val="0"/>
      <w:marRight w:val="0"/>
      <w:marTop w:val="0"/>
      <w:marBottom w:val="0"/>
      <w:divBdr>
        <w:top w:val="none" w:sz="0" w:space="0" w:color="auto"/>
        <w:left w:val="none" w:sz="0" w:space="0" w:color="auto"/>
        <w:bottom w:val="none" w:sz="0" w:space="0" w:color="auto"/>
        <w:right w:val="none" w:sz="0" w:space="0" w:color="auto"/>
      </w:divBdr>
    </w:div>
    <w:div w:id="210922481">
      <w:bodyDiv w:val="1"/>
      <w:marLeft w:val="0"/>
      <w:marRight w:val="0"/>
      <w:marTop w:val="0"/>
      <w:marBottom w:val="0"/>
      <w:divBdr>
        <w:top w:val="none" w:sz="0" w:space="0" w:color="auto"/>
        <w:left w:val="none" w:sz="0" w:space="0" w:color="auto"/>
        <w:bottom w:val="none" w:sz="0" w:space="0" w:color="auto"/>
        <w:right w:val="none" w:sz="0" w:space="0" w:color="auto"/>
      </w:divBdr>
    </w:div>
    <w:div w:id="218397098">
      <w:bodyDiv w:val="1"/>
      <w:marLeft w:val="0"/>
      <w:marRight w:val="0"/>
      <w:marTop w:val="0"/>
      <w:marBottom w:val="0"/>
      <w:divBdr>
        <w:top w:val="none" w:sz="0" w:space="0" w:color="auto"/>
        <w:left w:val="none" w:sz="0" w:space="0" w:color="auto"/>
        <w:bottom w:val="none" w:sz="0" w:space="0" w:color="auto"/>
        <w:right w:val="none" w:sz="0" w:space="0" w:color="auto"/>
      </w:divBdr>
    </w:div>
    <w:div w:id="225261062">
      <w:bodyDiv w:val="1"/>
      <w:marLeft w:val="0"/>
      <w:marRight w:val="0"/>
      <w:marTop w:val="0"/>
      <w:marBottom w:val="0"/>
      <w:divBdr>
        <w:top w:val="none" w:sz="0" w:space="0" w:color="auto"/>
        <w:left w:val="none" w:sz="0" w:space="0" w:color="auto"/>
        <w:bottom w:val="none" w:sz="0" w:space="0" w:color="auto"/>
        <w:right w:val="none" w:sz="0" w:space="0" w:color="auto"/>
      </w:divBdr>
    </w:div>
    <w:div w:id="235825377">
      <w:bodyDiv w:val="1"/>
      <w:marLeft w:val="0"/>
      <w:marRight w:val="0"/>
      <w:marTop w:val="0"/>
      <w:marBottom w:val="0"/>
      <w:divBdr>
        <w:top w:val="none" w:sz="0" w:space="0" w:color="auto"/>
        <w:left w:val="none" w:sz="0" w:space="0" w:color="auto"/>
        <w:bottom w:val="none" w:sz="0" w:space="0" w:color="auto"/>
        <w:right w:val="none" w:sz="0" w:space="0" w:color="auto"/>
      </w:divBdr>
    </w:div>
    <w:div w:id="262499118">
      <w:bodyDiv w:val="1"/>
      <w:marLeft w:val="0"/>
      <w:marRight w:val="0"/>
      <w:marTop w:val="0"/>
      <w:marBottom w:val="0"/>
      <w:divBdr>
        <w:top w:val="none" w:sz="0" w:space="0" w:color="auto"/>
        <w:left w:val="none" w:sz="0" w:space="0" w:color="auto"/>
        <w:bottom w:val="none" w:sz="0" w:space="0" w:color="auto"/>
        <w:right w:val="none" w:sz="0" w:space="0" w:color="auto"/>
      </w:divBdr>
    </w:div>
    <w:div w:id="289362831">
      <w:bodyDiv w:val="1"/>
      <w:marLeft w:val="0"/>
      <w:marRight w:val="0"/>
      <w:marTop w:val="0"/>
      <w:marBottom w:val="0"/>
      <w:divBdr>
        <w:top w:val="none" w:sz="0" w:space="0" w:color="auto"/>
        <w:left w:val="none" w:sz="0" w:space="0" w:color="auto"/>
        <w:bottom w:val="none" w:sz="0" w:space="0" w:color="auto"/>
        <w:right w:val="none" w:sz="0" w:space="0" w:color="auto"/>
      </w:divBdr>
    </w:div>
    <w:div w:id="346712008">
      <w:bodyDiv w:val="1"/>
      <w:marLeft w:val="0"/>
      <w:marRight w:val="0"/>
      <w:marTop w:val="0"/>
      <w:marBottom w:val="0"/>
      <w:divBdr>
        <w:top w:val="none" w:sz="0" w:space="0" w:color="auto"/>
        <w:left w:val="none" w:sz="0" w:space="0" w:color="auto"/>
        <w:bottom w:val="none" w:sz="0" w:space="0" w:color="auto"/>
        <w:right w:val="none" w:sz="0" w:space="0" w:color="auto"/>
      </w:divBdr>
    </w:div>
    <w:div w:id="361709728">
      <w:bodyDiv w:val="1"/>
      <w:marLeft w:val="0"/>
      <w:marRight w:val="0"/>
      <w:marTop w:val="0"/>
      <w:marBottom w:val="0"/>
      <w:divBdr>
        <w:top w:val="none" w:sz="0" w:space="0" w:color="auto"/>
        <w:left w:val="none" w:sz="0" w:space="0" w:color="auto"/>
        <w:bottom w:val="none" w:sz="0" w:space="0" w:color="auto"/>
        <w:right w:val="none" w:sz="0" w:space="0" w:color="auto"/>
      </w:divBdr>
    </w:div>
    <w:div w:id="384718187">
      <w:bodyDiv w:val="1"/>
      <w:marLeft w:val="0"/>
      <w:marRight w:val="0"/>
      <w:marTop w:val="0"/>
      <w:marBottom w:val="0"/>
      <w:divBdr>
        <w:top w:val="none" w:sz="0" w:space="0" w:color="auto"/>
        <w:left w:val="none" w:sz="0" w:space="0" w:color="auto"/>
        <w:bottom w:val="none" w:sz="0" w:space="0" w:color="auto"/>
        <w:right w:val="none" w:sz="0" w:space="0" w:color="auto"/>
      </w:divBdr>
    </w:div>
    <w:div w:id="405612448">
      <w:bodyDiv w:val="1"/>
      <w:marLeft w:val="0"/>
      <w:marRight w:val="0"/>
      <w:marTop w:val="0"/>
      <w:marBottom w:val="0"/>
      <w:divBdr>
        <w:top w:val="none" w:sz="0" w:space="0" w:color="auto"/>
        <w:left w:val="none" w:sz="0" w:space="0" w:color="auto"/>
        <w:bottom w:val="none" w:sz="0" w:space="0" w:color="auto"/>
        <w:right w:val="none" w:sz="0" w:space="0" w:color="auto"/>
      </w:divBdr>
    </w:div>
    <w:div w:id="471824356">
      <w:bodyDiv w:val="1"/>
      <w:marLeft w:val="0"/>
      <w:marRight w:val="0"/>
      <w:marTop w:val="0"/>
      <w:marBottom w:val="0"/>
      <w:divBdr>
        <w:top w:val="none" w:sz="0" w:space="0" w:color="auto"/>
        <w:left w:val="none" w:sz="0" w:space="0" w:color="auto"/>
        <w:bottom w:val="none" w:sz="0" w:space="0" w:color="auto"/>
        <w:right w:val="none" w:sz="0" w:space="0" w:color="auto"/>
      </w:divBdr>
    </w:div>
    <w:div w:id="474759438">
      <w:bodyDiv w:val="1"/>
      <w:marLeft w:val="0"/>
      <w:marRight w:val="0"/>
      <w:marTop w:val="0"/>
      <w:marBottom w:val="0"/>
      <w:divBdr>
        <w:top w:val="none" w:sz="0" w:space="0" w:color="auto"/>
        <w:left w:val="none" w:sz="0" w:space="0" w:color="auto"/>
        <w:bottom w:val="none" w:sz="0" w:space="0" w:color="auto"/>
        <w:right w:val="none" w:sz="0" w:space="0" w:color="auto"/>
      </w:divBdr>
    </w:div>
    <w:div w:id="484317351">
      <w:bodyDiv w:val="1"/>
      <w:marLeft w:val="0"/>
      <w:marRight w:val="0"/>
      <w:marTop w:val="0"/>
      <w:marBottom w:val="0"/>
      <w:divBdr>
        <w:top w:val="none" w:sz="0" w:space="0" w:color="auto"/>
        <w:left w:val="none" w:sz="0" w:space="0" w:color="auto"/>
        <w:bottom w:val="none" w:sz="0" w:space="0" w:color="auto"/>
        <w:right w:val="none" w:sz="0" w:space="0" w:color="auto"/>
      </w:divBdr>
    </w:div>
    <w:div w:id="484584947">
      <w:bodyDiv w:val="1"/>
      <w:marLeft w:val="0"/>
      <w:marRight w:val="0"/>
      <w:marTop w:val="0"/>
      <w:marBottom w:val="0"/>
      <w:divBdr>
        <w:top w:val="none" w:sz="0" w:space="0" w:color="auto"/>
        <w:left w:val="none" w:sz="0" w:space="0" w:color="auto"/>
        <w:bottom w:val="none" w:sz="0" w:space="0" w:color="auto"/>
        <w:right w:val="none" w:sz="0" w:space="0" w:color="auto"/>
      </w:divBdr>
    </w:div>
    <w:div w:id="485559180">
      <w:bodyDiv w:val="1"/>
      <w:marLeft w:val="0"/>
      <w:marRight w:val="0"/>
      <w:marTop w:val="0"/>
      <w:marBottom w:val="0"/>
      <w:divBdr>
        <w:top w:val="none" w:sz="0" w:space="0" w:color="auto"/>
        <w:left w:val="none" w:sz="0" w:space="0" w:color="auto"/>
        <w:bottom w:val="none" w:sz="0" w:space="0" w:color="auto"/>
        <w:right w:val="none" w:sz="0" w:space="0" w:color="auto"/>
      </w:divBdr>
    </w:div>
    <w:div w:id="519010365">
      <w:bodyDiv w:val="1"/>
      <w:marLeft w:val="0"/>
      <w:marRight w:val="0"/>
      <w:marTop w:val="0"/>
      <w:marBottom w:val="0"/>
      <w:divBdr>
        <w:top w:val="none" w:sz="0" w:space="0" w:color="auto"/>
        <w:left w:val="none" w:sz="0" w:space="0" w:color="auto"/>
        <w:bottom w:val="none" w:sz="0" w:space="0" w:color="auto"/>
        <w:right w:val="none" w:sz="0" w:space="0" w:color="auto"/>
      </w:divBdr>
    </w:div>
    <w:div w:id="526531731">
      <w:bodyDiv w:val="1"/>
      <w:marLeft w:val="0"/>
      <w:marRight w:val="0"/>
      <w:marTop w:val="0"/>
      <w:marBottom w:val="0"/>
      <w:divBdr>
        <w:top w:val="none" w:sz="0" w:space="0" w:color="auto"/>
        <w:left w:val="none" w:sz="0" w:space="0" w:color="auto"/>
        <w:bottom w:val="none" w:sz="0" w:space="0" w:color="auto"/>
        <w:right w:val="none" w:sz="0" w:space="0" w:color="auto"/>
      </w:divBdr>
    </w:div>
    <w:div w:id="553657467">
      <w:bodyDiv w:val="1"/>
      <w:marLeft w:val="0"/>
      <w:marRight w:val="0"/>
      <w:marTop w:val="0"/>
      <w:marBottom w:val="0"/>
      <w:divBdr>
        <w:top w:val="none" w:sz="0" w:space="0" w:color="auto"/>
        <w:left w:val="none" w:sz="0" w:space="0" w:color="auto"/>
        <w:bottom w:val="none" w:sz="0" w:space="0" w:color="auto"/>
        <w:right w:val="none" w:sz="0" w:space="0" w:color="auto"/>
      </w:divBdr>
    </w:div>
    <w:div w:id="556016221">
      <w:bodyDiv w:val="1"/>
      <w:marLeft w:val="0"/>
      <w:marRight w:val="0"/>
      <w:marTop w:val="0"/>
      <w:marBottom w:val="0"/>
      <w:divBdr>
        <w:top w:val="none" w:sz="0" w:space="0" w:color="auto"/>
        <w:left w:val="none" w:sz="0" w:space="0" w:color="auto"/>
        <w:bottom w:val="none" w:sz="0" w:space="0" w:color="auto"/>
        <w:right w:val="none" w:sz="0" w:space="0" w:color="auto"/>
      </w:divBdr>
    </w:div>
    <w:div w:id="575941011">
      <w:bodyDiv w:val="1"/>
      <w:marLeft w:val="0"/>
      <w:marRight w:val="0"/>
      <w:marTop w:val="0"/>
      <w:marBottom w:val="0"/>
      <w:divBdr>
        <w:top w:val="none" w:sz="0" w:space="0" w:color="auto"/>
        <w:left w:val="none" w:sz="0" w:space="0" w:color="auto"/>
        <w:bottom w:val="none" w:sz="0" w:space="0" w:color="auto"/>
        <w:right w:val="none" w:sz="0" w:space="0" w:color="auto"/>
      </w:divBdr>
    </w:div>
    <w:div w:id="658848921">
      <w:bodyDiv w:val="1"/>
      <w:marLeft w:val="0"/>
      <w:marRight w:val="0"/>
      <w:marTop w:val="0"/>
      <w:marBottom w:val="0"/>
      <w:divBdr>
        <w:top w:val="none" w:sz="0" w:space="0" w:color="auto"/>
        <w:left w:val="none" w:sz="0" w:space="0" w:color="auto"/>
        <w:bottom w:val="none" w:sz="0" w:space="0" w:color="auto"/>
        <w:right w:val="none" w:sz="0" w:space="0" w:color="auto"/>
      </w:divBdr>
    </w:div>
    <w:div w:id="660818902">
      <w:bodyDiv w:val="1"/>
      <w:marLeft w:val="0"/>
      <w:marRight w:val="0"/>
      <w:marTop w:val="0"/>
      <w:marBottom w:val="0"/>
      <w:divBdr>
        <w:top w:val="none" w:sz="0" w:space="0" w:color="auto"/>
        <w:left w:val="none" w:sz="0" w:space="0" w:color="auto"/>
        <w:bottom w:val="none" w:sz="0" w:space="0" w:color="auto"/>
        <w:right w:val="none" w:sz="0" w:space="0" w:color="auto"/>
      </w:divBdr>
    </w:div>
    <w:div w:id="678386411">
      <w:bodyDiv w:val="1"/>
      <w:marLeft w:val="0"/>
      <w:marRight w:val="0"/>
      <w:marTop w:val="0"/>
      <w:marBottom w:val="0"/>
      <w:divBdr>
        <w:top w:val="none" w:sz="0" w:space="0" w:color="auto"/>
        <w:left w:val="none" w:sz="0" w:space="0" w:color="auto"/>
        <w:bottom w:val="none" w:sz="0" w:space="0" w:color="auto"/>
        <w:right w:val="none" w:sz="0" w:space="0" w:color="auto"/>
      </w:divBdr>
    </w:div>
    <w:div w:id="697317111">
      <w:bodyDiv w:val="1"/>
      <w:marLeft w:val="0"/>
      <w:marRight w:val="0"/>
      <w:marTop w:val="0"/>
      <w:marBottom w:val="0"/>
      <w:divBdr>
        <w:top w:val="none" w:sz="0" w:space="0" w:color="auto"/>
        <w:left w:val="none" w:sz="0" w:space="0" w:color="auto"/>
        <w:bottom w:val="none" w:sz="0" w:space="0" w:color="auto"/>
        <w:right w:val="none" w:sz="0" w:space="0" w:color="auto"/>
      </w:divBdr>
    </w:div>
    <w:div w:id="731469871">
      <w:bodyDiv w:val="1"/>
      <w:marLeft w:val="0"/>
      <w:marRight w:val="0"/>
      <w:marTop w:val="0"/>
      <w:marBottom w:val="0"/>
      <w:divBdr>
        <w:top w:val="none" w:sz="0" w:space="0" w:color="auto"/>
        <w:left w:val="none" w:sz="0" w:space="0" w:color="auto"/>
        <w:bottom w:val="none" w:sz="0" w:space="0" w:color="auto"/>
        <w:right w:val="none" w:sz="0" w:space="0" w:color="auto"/>
      </w:divBdr>
    </w:div>
    <w:div w:id="772898120">
      <w:bodyDiv w:val="1"/>
      <w:marLeft w:val="0"/>
      <w:marRight w:val="0"/>
      <w:marTop w:val="0"/>
      <w:marBottom w:val="0"/>
      <w:divBdr>
        <w:top w:val="none" w:sz="0" w:space="0" w:color="auto"/>
        <w:left w:val="none" w:sz="0" w:space="0" w:color="auto"/>
        <w:bottom w:val="none" w:sz="0" w:space="0" w:color="auto"/>
        <w:right w:val="none" w:sz="0" w:space="0" w:color="auto"/>
      </w:divBdr>
    </w:div>
    <w:div w:id="775249970">
      <w:bodyDiv w:val="1"/>
      <w:marLeft w:val="0"/>
      <w:marRight w:val="0"/>
      <w:marTop w:val="0"/>
      <w:marBottom w:val="0"/>
      <w:divBdr>
        <w:top w:val="none" w:sz="0" w:space="0" w:color="auto"/>
        <w:left w:val="none" w:sz="0" w:space="0" w:color="auto"/>
        <w:bottom w:val="none" w:sz="0" w:space="0" w:color="auto"/>
        <w:right w:val="none" w:sz="0" w:space="0" w:color="auto"/>
      </w:divBdr>
    </w:div>
    <w:div w:id="784928780">
      <w:bodyDiv w:val="1"/>
      <w:marLeft w:val="0"/>
      <w:marRight w:val="0"/>
      <w:marTop w:val="0"/>
      <w:marBottom w:val="0"/>
      <w:divBdr>
        <w:top w:val="none" w:sz="0" w:space="0" w:color="auto"/>
        <w:left w:val="none" w:sz="0" w:space="0" w:color="auto"/>
        <w:bottom w:val="none" w:sz="0" w:space="0" w:color="auto"/>
        <w:right w:val="none" w:sz="0" w:space="0" w:color="auto"/>
      </w:divBdr>
    </w:div>
    <w:div w:id="788665662">
      <w:bodyDiv w:val="1"/>
      <w:marLeft w:val="0"/>
      <w:marRight w:val="0"/>
      <w:marTop w:val="0"/>
      <w:marBottom w:val="0"/>
      <w:divBdr>
        <w:top w:val="none" w:sz="0" w:space="0" w:color="auto"/>
        <w:left w:val="none" w:sz="0" w:space="0" w:color="auto"/>
        <w:bottom w:val="none" w:sz="0" w:space="0" w:color="auto"/>
        <w:right w:val="none" w:sz="0" w:space="0" w:color="auto"/>
      </w:divBdr>
    </w:div>
    <w:div w:id="795417917">
      <w:bodyDiv w:val="1"/>
      <w:marLeft w:val="0"/>
      <w:marRight w:val="0"/>
      <w:marTop w:val="0"/>
      <w:marBottom w:val="0"/>
      <w:divBdr>
        <w:top w:val="none" w:sz="0" w:space="0" w:color="auto"/>
        <w:left w:val="none" w:sz="0" w:space="0" w:color="auto"/>
        <w:bottom w:val="none" w:sz="0" w:space="0" w:color="auto"/>
        <w:right w:val="none" w:sz="0" w:space="0" w:color="auto"/>
      </w:divBdr>
    </w:div>
    <w:div w:id="838228822">
      <w:bodyDiv w:val="1"/>
      <w:marLeft w:val="0"/>
      <w:marRight w:val="0"/>
      <w:marTop w:val="0"/>
      <w:marBottom w:val="0"/>
      <w:divBdr>
        <w:top w:val="none" w:sz="0" w:space="0" w:color="auto"/>
        <w:left w:val="none" w:sz="0" w:space="0" w:color="auto"/>
        <w:bottom w:val="none" w:sz="0" w:space="0" w:color="auto"/>
        <w:right w:val="none" w:sz="0" w:space="0" w:color="auto"/>
      </w:divBdr>
    </w:div>
    <w:div w:id="875581273">
      <w:bodyDiv w:val="1"/>
      <w:marLeft w:val="0"/>
      <w:marRight w:val="0"/>
      <w:marTop w:val="0"/>
      <w:marBottom w:val="0"/>
      <w:divBdr>
        <w:top w:val="none" w:sz="0" w:space="0" w:color="auto"/>
        <w:left w:val="none" w:sz="0" w:space="0" w:color="auto"/>
        <w:bottom w:val="none" w:sz="0" w:space="0" w:color="auto"/>
        <w:right w:val="none" w:sz="0" w:space="0" w:color="auto"/>
      </w:divBdr>
    </w:div>
    <w:div w:id="877549123">
      <w:bodyDiv w:val="1"/>
      <w:marLeft w:val="0"/>
      <w:marRight w:val="0"/>
      <w:marTop w:val="0"/>
      <w:marBottom w:val="0"/>
      <w:divBdr>
        <w:top w:val="none" w:sz="0" w:space="0" w:color="auto"/>
        <w:left w:val="none" w:sz="0" w:space="0" w:color="auto"/>
        <w:bottom w:val="none" w:sz="0" w:space="0" w:color="auto"/>
        <w:right w:val="none" w:sz="0" w:space="0" w:color="auto"/>
      </w:divBdr>
    </w:div>
    <w:div w:id="911739465">
      <w:bodyDiv w:val="1"/>
      <w:marLeft w:val="0"/>
      <w:marRight w:val="0"/>
      <w:marTop w:val="0"/>
      <w:marBottom w:val="0"/>
      <w:divBdr>
        <w:top w:val="none" w:sz="0" w:space="0" w:color="auto"/>
        <w:left w:val="none" w:sz="0" w:space="0" w:color="auto"/>
        <w:bottom w:val="none" w:sz="0" w:space="0" w:color="auto"/>
        <w:right w:val="none" w:sz="0" w:space="0" w:color="auto"/>
      </w:divBdr>
    </w:div>
    <w:div w:id="957757349">
      <w:bodyDiv w:val="1"/>
      <w:marLeft w:val="0"/>
      <w:marRight w:val="0"/>
      <w:marTop w:val="0"/>
      <w:marBottom w:val="0"/>
      <w:divBdr>
        <w:top w:val="none" w:sz="0" w:space="0" w:color="auto"/>
        <w:left w:val="none" w:sz="0" w:space="0" w:color="auto"/>
        <w:bottom w:val="none" w:sz="0" w:space="0" w:color="auto"/>
        <w:right w:val="none" w:sz="0" w:space="0" w:color="auto"/>
      </w:divBdr>
    </w:div>
    <w:div w:id="960652927">
      <w:bodyDiv w:val="1"/>
      <w:marLeft w:val="0"/>
      <w:marRight w:val="0"/>
      <w:marTop w:val="0"/>
      <w:marBottom w:val="0"/>
      <w:divBdr>
        <w:top w:val="none" w:sz="0" w:space="0" w:color="auto"/>
        <w:left w:val="none" w:sz="0" w:space="0" w:color="auto"/>
        <w:bottom w:val="none" w:sz="0" w:space="0" w:color="auto"/>
        <w:right w:val="none" w:sz="0" w:space="0" w:color="auto"/>
      </w:divBdr>
    </w:div>
    <w:div w:id="1001859855">
      <w:bodyDiv w:val="1"/>
      <w:marLeft w:val="0"/>
      <w:marRight w:val="0"/>
      <w:marTop w:val="0"/>
      <w:marBottom w:val="0"/>
      <w:divBdr>
        <w:top w:val="none" w:sz="0" w:space="0" w:color="auto"/>
        <w:left w:val="none" w:sz="0" w:space="0" w:color="auto"/>
        <w:bottom w:val="none" w:sz="0" w:space="0" w:color="auto"/>
        <w:right w:val="none" w:sz="0" w:space="0" w:color="auto"/>
      </w:divBdr>
    </w:div>
    <w:div w:id="1012681530">
      <w:bodyDiv w:val="1"/>
      <w:marLeft w:val="0"/>
      <w:marRight w:val="0"/>
      <w:marTop w:val="0"/>
      <w:marBottom w:val="0"/>
      <w:divBdr>
        <w:top w:val="none" w:sz="0" w:space="0" w:color="auto"/>
        <w:left w:val="none" w:sz="0" w:space="0" w:color="auto"/>
        <w:bottom w:val="none" w:sz="0" w:space="0" w:color="auto"/>
        <w:right w:val="none" w:sz="0" w:space="0" w:color="auto"/>
      </w:divBdr>
    </w:div>
    <w:div w:id="1012685340">
      <w:bodyDiv w:val="1"/>
      <w:marLeft w:val="0"/>
      <w:marRight w:val="0"/>
      <w:marTop w:val="0"/>
      <w:marBottom w:val="0"/>
      <w:divBdr>
        <w:top w:val="none" w:sz="0" w:space="0" w:color="auto"/>
        <w:left w:val="none" w:sz="0" w:space="0" w:color="auto"/>
        <w:bottom w:val="none" w:sz="0" w:space="0" w:color="auto"/>
        <w:right w:val="none" w:sz="0" w:space="0" w:color="auto"/>
      </w:divBdr>
    </w:div>
    <w:div w:id="1057901707">
      <w:bodyDiv w:val="1"/>
      <w:marLeft w:val="0"/>
      <w:marRight w:val="0"/>
      <w:marTop w:val="0"/>
      <w:marBottom w:val="0"/>
      <w:divBdr>
        <w:top w:val="none" w:sz="0" w:space="0" w:color="auto"/>
        <w:left w:val="none" w:sz="0" w:space="0" w:color="auto"/>
        <w:bottom w:val="none" w:sz="0" w:space="0" w:color="auto"/>
        <w:right w:val="none" w:sz="0" w:space="0" w:color="auto"/>
      </w:divBdr>
    </w:div>
    <w:div w:id="1060330049">
      <w:bodyDiv w:val="1"/>
      <w:marLeft w:val="0"/>
      <w:marRight w:val="0"/>
      <w:marTop w:val="0"/>
      <w:marBottom w:val="0"/>
      <w:divBdr>
        <w:top w:val="none" w:sz="0" w:space="0" w:color="auto"/>
        <w:left w:val="none" w:sz="0" w:space="0" w:color="auto"/>
        <w:bottom w:val="none" w:sz="0" w:space="0" w:color="auto"/>
        <w:right w:val="none" w:sz="0" w:space="0" w:color="auto"/>
      </w:divBdr>
    </w:div>
    <w:div w:id="1070225246">
      <w:bodyDiv w:val="1"/>
      <w:marLeft w:val="0"/>
      <w:marRight w:val="0"/>
      <w:marTop w:val="0"/>
      <w:marBottom w:val="0"/>
      <w:divBdr>
        <w:top w:val="none" w:sz="0" w:space="0" w:color="auto"/>
        <w:left w:val="none" w:sz="0" w:space="0" w:color="auto"/>
        <w:bottom w:val="none" w:sz="0" w:space="0" w:color="auto"/>
        <w:right w:val="none" w:sz="0" w:space="0" w:color="auto"/>
      </w:divBdr>
      <w:divsChild>
        <w:div w:id="47803016">
          <w:marLeft w:val="0"/>
          <w:marRight w:val="0"/>
          <w:marTop w:val="30"/>
          <w:marBottom w:val="0"/>
          <w:divBdr>
            <w:top w:val="single" w:sz="6" w:space="11" w:color="CCCCCC"/>
            <w:left w:val="single" w:sz="6" w:space="11" w:color="CCCCCC"/>
            <w:bottom w:val="single" w:sz="6" w:space="11" w:color="CCCCCC"/>
            <w:right w:val="single" w:sz="6" w:space="11" w:color="CCCCCC"/>
          </w:divBdr>
          <w:divsChild>
            <w:div w:id="310521722">
              <w:marLeft w:val="0"/>
              <w:marRight w:val="0"/>
              <w:marTop w:val="0"/>
              <w:marBottom w:val="105"/>
              <w:divBdr>
                <w:top w:val="none" w:sz="0" w:space="0" w:color="auto"/>
                <w:left w:val="none" w:sz="0" w:space="0" w:color="auto"/>
                <w:bottom w:val="none" w:sz="0" w:space="0" w:color="auto"/>
                <w:right w:val="none" w:sz="0" w:space="0" w:color="auto"/>
              </w:divBdr>
              <w:divsChild>
                <w:div w:id="548952004">
                  <w:marLeft w:val="0"/>
                  <w:marRight w:val="0"/>
                  <w:marTop w:val="0"/>
                  <w:marBottom w:val="0"/>
                  <w:divBdr>
                    <w:top w:val="none" w:sz="0" w:space="0" w:color="auto"/>
                    <w:left w:val="none" w:sz="0" w:space="0" w:color="auto"/>
                    <w:bottom w:val="none" w:sz="0" w:space="0" w:color="auto"/>
                    <w:right w:val="none" w:sz="0" w:space="0" w:color="auto"/>
                  </w:divBdr>
                  <w:divsChild>
                    <w:div w:id="615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5635">
              <w:marLeft w:val="0"/>
              <w:marRight w:val="0"/>
              <w:marTop w:val="0"/>
              <w:marBottom w:val="150"/>
              <w:divBdr>
                <w:top w:val="none" w:sz="0" w:space="0" w:color="auto"/>
                <w:left w:val="none" w:sz="0" w:space="0" w:color="auto"/>
                <w:bottom w:val="none" w:sz="0" w:space="0" w:color="auto"/>
                <w:right w:val="none" w:sz="0" w:space="0" w:color="auto"/>
              </w:divBdr>
            </w:div>
          </w:divsChild>
        </w:div>
        <w:div w:id="413556280">
          <w:marLeft w:val="0"/>
          <w:marRight w:val="0"/>
          <w:marTop w:val="0"/>
          <w:marBottom w:val="0"/>
          <w:divBdr>
            <w:top w:val="none" w:sz="0" w:space="0" w:color="auto"/>
            <w:left w:val="none" w:sz="0" w:space="0" w:color="auto"/>
            <w:bottom w:val="none" w:sz="0" w:space="0" w:color="auto"/>
            <w:right w:val="none" w:sz="0" w:space="0" w:color="auto"/>
          </w:divBdr>
        </w:div>
        <w:div w:id="542907676">
          <w:marLeft w:val="0"/>
          <w:marRight w:val="0"/>
          <w:marTop w:val="0"/>
          <w:marBottom w:val="0"/>
          <w:divBdr>
            <w:top w:val="none" w:sz="0" w:space="0" w:color="auto"/>
            <w:left w:val="none" w:sz="0" w:space="0" w:color="auto"/>
            <w:bottom w:val="none" w:sz="0" w:space="0" w:color="auto"/>
            <w:right w:val="none" w:sz="0" w:space="0" w:color="auto"/>
          </w:divBdr>
        </w:div>
        <w:div w:id="611742549">
          <w:marLeft w:val="0"/>
          <w:marRight w:val="0"/>
          <w:marTop w:val="0"/>
          <w:marBottom w:val="0"/>
          <w:divBdr>
            <w:top w:val="none" w:sz="0" w:space="0" w:color="auto"/>
            <w:left w:val="none" w:sz="0" w:space="0" w:color="auto"/>
            <w:bottom w:val="none" w:sz="0" w:space="0" w:color="auto"/>
            <w:right w:val="none" w:sz="0" w:space="0" w:color="auto"/>
          </w:divBdr>
        </w:div>
        <w:div w:id="742603664">
          <w:marLeft w:val="0"/>
          <w:marRight w:val="0"/>
          <w:marTop w:val="0"/>
          <w:marBottom w:val="0"/>
          <w:divBdr>
            <w:top w:val="none" w:sz="0" w:space="0" w:color="auto"/>
            <w:left w:val="none" w:sz="0" w:space="0" w:color="auto"/>
            <w:bottom w:val="none" w:sz="0" w:space="0" w:color="auto"/>
            <w:right w:val="none" w:sz="0" w:space="0" w:color="auto"/>
          </w:divBdr>
        </w:div>
      </w:divsChild>
    </w:div>
    <w:div w:id="1080296666">
      <w:bodyDiv w:val="1"/>
      <w:marLeft w:val="0"/>
      <w:marRight w:val="0"/>
      <w:marTop w:val="0"/>
      <w:marBottom w:val="0"/>
      <w:divBdr>
        <w:top w:val="none" w:sz="0" w:space="0" w:color="auto"/>
        <w:left w:val="none" w:sz="0" w:space="0" w:color="auto"/>
        <w:bottom w:val="none" w:sz="0" w:space="0" w:color="auto"/>
        <w:right w:val="none" w:sz="0" w:space="0" w:color="auto"/>
      </w:divBdr>
    </w:div>
    <w:div w:id="1104763415">
      <w:bodyDiv w:val="1"/>
      <w:marLeft w:val="0"/>
      <w:marRight w:val="0"/>
      <w:marTop w:val="0"/>
      <w:marBottom w:val="0"/>
      <w:divBdr>
        <w:top w:val="none" w:sz="0" w:space="0" w:color="auto"/>
        <w:left w:val="none" w:sz="0" w:space="0" w:color="auto"/>
        <w:bottom w:val="none" w:sz="0" w:space="0" w:color="auto"/>
        <w:right w:val="none" w:sz="0" w:space="0" w:color="auto"/>
      </w:divBdr>
    </w:div>
    <w:div w:id="1116175642">
      <w:bodyDiv w:val="1"/>
      <w:marLeft w:val="0"/>
      <w:marRight w:val="0"/>
      <w:marTop w:val="0"/>
      <w:marBottom w:val="0"/>
      <w:divBdr>
        <w:top w:val="none" w:sz="0" w:space="0" w:color="auto"/>
        <w:left w:val="none" w:sz="0" w:space="0" w:color="auto"/>
        <w:bottom w:val="none" w:sz="0" w:space="0" w:color="auto"/>
        <w:right w:val="none" w:sz="0" w:space="0" w:color="auto"/>
      </w:divBdr>
    </w:div>
    <w:div w:id="1125393528">
      <w:bodyDiv w:val="1"/>
      <w:marLeft w:val="0"/>
      <w:marRight w:val="0"/>
      <w:marTop w:val="0"/>
      <w:marBottom w:val="0"/>
      <w:divBdr>
        <w:top w:val="none" w:sz="0" w:space="0" w:color="auto"/>
        <w:left w:val="none" w:sz="0" w:space="0" w:color="auto"/>
        <w:bottom w:val="none" w:sz="0" w:space="0" w:color="auto"/>
        <w:right w:val="none" w:sz="0" w:space="0" w:color="auto"/>
      </w:divBdr>
    </w:div>
    <w:div w:id="1152066103">
      <w:bodyDiv w:val="1"/>
      <w:marLeft w:val="0"/>
      <w:marRight w:val="0"/>
      <w:marTop w:val="0"/>
      <w:marBottom w:val="0"/>
      <w:divBdr>
        <w:top w:val="none" w:sz="0" w:space="0" w:color="auto"/>
        <w:left w:val="none" w:sz="0" w:space="0" w:color="auto"/>
        <w:bottom w:val="none" w:sz="0" w:space="0" w:color="auto"/>
        <w:right w:val="none" w:sz="0" w:space="0" w:color="auto"/>
      </w:divBdr>
    </w:div>
    <w:div w:id="1160581404">
      <w:bodyDiv w:val="1"/>
      <w:marLeft w:val="0"/>
      <w:marRight w:val="0"/>
      <w:marTop w:val="0"/>
      <w:marBottom w:val="0"/>
      <w:divBdr>
        <w:top w:val="none" w:sz="0" w:space="0" w:color="auto"/>
        <w:left w:val="none" w:sz="0" w:space="0" w:color="auto"/>
        <w:bottom w:val="none" w:sz="0" w:space="0" w:color="auto"/>
        <w:right w:val="none" w:sz="0" w:space="0" w:color="auto"/>
      </w:divBdr>
    </w:div>
    <w:div w:id="1164053635">
      <w:bodyDiv w:val="1"/>
      <w:marLeft w:val="0"/>
      <w:marRight w:val="0"/>
      <w:marTop w:val="0"/>
      <w:marBottom w:val="0"/>
      <w:divBdr>
        <w:top w:val="none" w:sz="0" w:space="0" w:color="auto"/>
        <w:left w:val="none" w:sz="0" w:space="0" w:color="auto"/>
        <w:bottom w:val="none" w:sz="0" w:space="0" w:color="auto"/>
        <w:right w:val="none" w:sz="0" w:space="0" w:color="auto"/>
      </w:divBdr>
    </w:div>
    <w:div w:id="1170562168">
      <w:bodyDiv w:val="1"/>
      <w:marLeft w:val="0"/>
      <w:marRight w:val="0"/>
      <w:marTop w:val="0"/>
      <w:marBottom w:val="0"/>
      <w:divBdr>
        <w:top w:val="none" w:sz="0" w:space="0" w:color="auto"/>
        <w:left w:val="none" w:sz="0" w:space="0" w:color="auto"/>
        <w:bottom w:val="none" w:sz="0" w:space="0" w:color="auto"/>
        <w:right w:val="none" w:sz="0" w:space="0" w:color="auto"/>
      </w:divBdr>
    </w:div>
    <w:div w:id="1201472940">
      <w:bodyDiv w:val="1"/>
      <w:marLeft w:val="0"/>
      <w:marRight w:val="0"/>
      <w:marTop w:val="0"/>
      <w:marBottom w:val="0"/>
      <w:divBdr>
        <w:top w:val="none" w:sz="0" w:space="0" w:color="auto"/>
        <w:left w:val="none" w:sz="0" w:space="0" w:color="auto"/>
        <w:bottom w:val="none" w:sz="0" w:space="0" w:color="auto"/>
        <w:right w:val="none" w:sz="0" w:space="0" w:color="auto"/>
      </w:divBdr>
    </w:div>
    <w:div w:id="1201747711">
      <w:bodyDiv w:val="1"/>
      <w:marLeft w:val="0"/>
      <w:marRight w:val="0"/>
      <w:marTop w:val="0"/>
      <w:marBottom w:val="0"/>
      <w:divBdr>
        <w:top w:val="none" w:sz="0" w:space="0" w:color="auto"/>
        <w:left w:val="none" w:sz="0" w:space="0" w:color="auto"/>
        <w:bottom w:val="none" w:sz="0" w:space="0" w:color="auto"/>
        <w:right w:val="none" w:sz="0" w:space="0" w:color="auto"/>
      </w:divBdr>
    </w:div>
    <w:div w:id="1222983198">
      <w:bodyDiv w:val="1"/>
      <w:marLeft w:val="0"/>
      <w:marRight w:val="0"/>
      <w:marTop w:val="0"/>
      <w:marBottom w:val="0"/>
      <w:divBdr>
        <w:top w:val="none" w:sz="0" w:space="0" w:color="auto"/>
        <w:left w:val="none" w:sz="0" w:space="0" w:color="auto"/>
        <w:bottom w:val="none" w:sz="0" w:space="0" w:color="auto"/>
        <w:right w:val="none" w:sz="0" w:space="0" w:color="auto"/>
      </w:divBdr>
    </w:div>
    <w:div w:id="1232346952">
      <w:bodyDiv w:val="1"/>
      <w:marLeft w:val="0"/>
      <w:marRight w:val="0"/>
      <w:marTop w:val="0"/>
      <w:marBottom w:val="0"/>
      <w:divBdr>
        <w:top w:val="none" w:sz="0" w:space="0" w:color="auto"/>
        <w:left w:val="none" w:sz="0" w:space="0" w:color="auto"/>
        <w:bottom w:val="none" w:sz="0" w:space="0" w:color="auto"/>
        <w:right w:val="none" w:sz="0" w:space="0" w:color="auto"/>
      </w:divBdr>
    </w:div>
    <w:div w:id="1265765700">
      <w:bodyDiv w:val="1"/>
      <w:marLeft w:val="0"/>
      <w:marRight w:val="0"/>
      <w:marTop w:val="0"/>
      <w:marBottom w:val="0"/>
      <w:divBdr>
        <w:top w:val="none" w:sz="0" w:space="0" w:color="auto"/>
        <w:left w:val="none" w:sz="0" w:space="0" w:color="auto"/>
        <w:bottom w:val="none" w:sz="0" w:space="0" w:color="auto"/>
        <w:right w:val="none" w:sz="0" w:space="0" w:color="auto"/>
      </w:divBdr>
    </w:div>
    <w:div w:id="1281035848">
      <w:bodyDiv w:val="1"/>
      <w:marLeft w:val="0"/>
      <w:marRight w:val="0"/>
      <w:marTop w:val="0"/>
      <w:marBottom w:val="0"/>
      <w:divBdr>
        <w:top w:val="none" w:sz="0" w:space="0" w:color="auto"/>
        <w:left w:val="none" w:sz="0" w:space="0" w:color="auto"/>
        <w:bottom w:val="none" w:sz="0" w:space="0" w:color="auto"/>
        <w:right w:val="none" w:sz="0" w:space="0" w:color="auto"/>
      </w:divBdr>
    </w:div>
    <w:div w:id="1341814004">
      <w:bodyDiv w:val="1"/>
      <w:marLeft w:val="0"/>
      <w:marRight w:val="0"/>
      <w:marTop w:val="0"/>
      <w:marBottom w:val="0"/>
      <w:divBdr>
        <w:top w:val="none" w:sz="0" w:space="0" w:color="auto"/>
        <w:left w:val="none" w:sz="0" w:space="0" w:color="auto"/>
        <w:bottom w:val="none" w:sz="0" w:space="0" w:color="auto"/>
        <w:right w:val="none" w:sz="0" w:space="0" w:color="auto"/>
      </w:divBdr>
    </w:div>
    <w:div w:id="1353342136">
      <w:bodyDiv w:val="1"/>
      <w:marLeft w:val="0"/>
      <w:marRight w:val="0"/>
      <w:marTop w:val="0"/>
      <w:marBottom w:val="0"/>
      <w:divBdr>
        <w:top w:val="none" w:sz="0" w:space="0" w:color="auto"/>
        <w:left w:val="none" w:sz="0" w:space="0" w:color="auto"/>
        <w:bottom w:val="none" w:sz="0" w:space="0" w:color="auto"/>
        <w:right w:val="none" w:sz="0" w:space="0" w:color="auto"/>
      </w:divBdr>
    </w:div>
    <w:div w:id="1365710764">
      <w:bodyDiv w:val="1"/>
      <w:marLeft w:val="0"/>
      <w:marRight w:val="0"/>
      <w:marTop w:val="0"/>
      <w:marBottom w:val="0"/>
      <w:divBdr>
        <w:top w:val="none" w:sz="0" w:space="0" w:color="auto"/>
        <w:left w:val="none" w:sz="0" w:space="0" w:color="auto"/>
        <w:bottom w:val="none" w:sz="0" w:space="0" w:color="auto"/>
        <w:right w:val="none" w:sz="0" w:space="0" w:color="auto"/>
      </w:divBdr>
    </w:div>
    <w:div w:id="1388992699">
      <w:bodyDiv w:val="1"/>
      <w:marLeft w:val="0"/>
      <w:marRight w:val="0"/>
      <w:marTop w:val="0"/>
      <w:marBottom w:val="0"/>
      <w:divBdr>
        <w:top w:val="none" w:sz="0" w:space="0" w:color="auto"/>
        <w:left w:val="none" w:sz="0" w:space="0" w:color="auto"/>
        <w:bottom w:val="none" w:sz="0" w:space="0" w:color="auto"/>
        <w:right w:val="none" w:sz="0" w:space="0" w:color="auto"/>
      </w:divBdr>
    </w:div>
    <w:div w:id="1390568624">
      <w:bodyDiv w:val="1"/>
      <w:marLeft w:val="0"/>
      <w:marRight w:val="0"/>
      <w:marTop w:val="0"/>
      <w:marBottom w:val="0"/>
      <w:divBdr>
        <w:top w:val="none" w:sz="0" w:space="0" w:color="auto"/>
        <w:left w:val="none" w:sz="0" w:space="0" w:color="auto"/>
        <w:bottom w:val="none" w:sz="0" w:space="0" w:color="auto"/>
        <w:right w:val="none" w:sz="0" w:space="0" w:color="auto"/>
      </w:divBdr>
    </w:div>
    <w:div w:id="1408962103">
      <w:bodyDiv w:val="1"/>
      <w:marLeft w:val="0"/>
      <w:marRight w:val="0"/>
      <w:marTop w:val="0"/>
      <w:marBottom w:val="0"/>
      <w:divBdr>
        <w:top w:val="none" w:sz="0" w:space="0" w:color="auto"/>
        <w:left w:val="none" w:sz="0" w:space="0" w:color="auto"/>
        <w:bottom w:val="none" w:sz="0" w:space="0" w:color="auto"/>
        <w:right w:val="none" w:sz="0" w:space="0" w:color="auto"/>
      </w:divBdr>
    </w:div>
    <w:div w:id="1423994651">
      <w:bodyDiv w:val="1"/>
      <w:marLeft w:val="0"/>
      <w:marRight w:val="0"/>
      <w:marTop w:val="0"/>
      <w:marBottom w:val="0"/>
      <w:divBdr>
        <w:top w:val="none" w:sz="0" w:space="0" w:color="auto"/>
        <w:left w:val="none" w:sz="0" w:space="0" w:color="auto"/>
        <w:bottom w:val="none" w:sz="0" w:space="0" w:color="auto"/>
        <w:right w:val="none" w:sz="0" w:space="0" w:color="auto"/>
      </w:divBdr>
    </w:div>
    <w:div w:id="1462570906">
      <w:bodyDiv w:val="1"/>
      <w:marLeft w:val="0"/>
      <w:marRight w:val="0"/>
      <w:marTop w:val="0"/>
      <w:marBottom w:val="0"/>
      <w:divBdr>
        <w:top w:val="none" w:sz="0" w:space="0" w:color="auto"/>
        <w:left w:val="none" w:sz="0" w:space="0" w:color="auto"/>
        <w:bottom w:val="none" w:sz="0" w:space="0" w:color="auto"/>
        <w:right w:val="none" w:sz="0" w:space="0" w:color="auto"/>
      </w:divBdr>
    </w:div>
    <w:div w:id="1484197718">
      <w:bodyDiv w:val="1"/>
      <w:marLeft w:val="0"/>
      <w:marRight w:val="0"/>
      <w:marTop w:val="0"/>
      <w:marBottom w:val="0"/>
      <w:divBdr>
        <w:top w:val="none" w:sz="0" w:space="0" w:color="auto"/>
        <w:left w:val="none" w:sz="0" w:space="0" w:color="auto"/>
        <w:bottom w:val="none" w:sz="0" w:space="0" w:color="auto"/>
        <w:right w:val="none" w:sz="0" w:space="0" w:color="auto"/>
      </w:divBdr>
    </w:div>
    <w:div w:id="1497109143">
      <w:bodyDiv w:val="1"/>
      <w:marLeft w:val="0"/>
      <w:marRight w:val="0"/>
      <w:marTop w:val="0"/>
      <w:marBottom w:val="0"/>
      <w:divBdr>
        <w:top w:val="none" w:sz="0" w:space="0" w:color="auto"/>
        <w:left w:val="none" w:sz="0" w:space="0" w:color="auto"/>
        <w:bottom w:val="none" w:sz="0" w:space="0" w:color="auto"/>
        <w:right w:val="none" w:sz="0" w:space="0" w:color="auto"/>
      </w:divBdr>
    </w:div>
    <w:div w:id="1535775669">
      <w:bodyDiv w:val="1"/>
      <w:marLeft w:val="0"/>
      <w:marRight w:val="0"/>
      <w:marTop w:val="0"/>
      <w:marBottom w:val="0"/>
      <w:divBdr>
        <w:top w:val="none" w:sz="0" w:space="0" w:color="auto"/>
        <w:left w:val="none" w:sz="0" w:space="0" w:color="auto"/>
        <w:bottom w:val="none" w:sz="0" w:space="0" w:color="auto"/>
        <w:right w:val="none" w:sz="0" w:space="0" w:color="auto"/>
      </w:divBdr>
    </w:div>
    <w:div w:id="1566061769">
      <w:bodyDiv w:val="1"/>
      <w:marLeft w:val="0"/>
      <w:marRight w:val="0"/>
      <w:marTop w:val="0"/>
      <w:marBottom w:val="0"/>
      <w:divBdr>
        <w:top w:val="none" w:sz="0" w:space="0" w:color="auto"/>
        <w:left w:val="none" w:sz="0" w:space="0" w:color="auto"/>
        <w:bottom w:val="none" w:sz="0" w:space="0" w:color="auto"/>
        <w:right w:val="none" w:sz="0" w:space="0" w:color="auto"/>
      </w:divBdr>
    </w:div>
    <w:div w:id="1589196975">
      <w:bodyDiv w:val="1"/>
      <w:marLeft w:val="0"/>
      <w:marRight w:val="0"/>
      <w:marTop w:val="0"/>
      <w:marBottom w:val="0"/>
      <w:divBdr>
        <w:top w:val="none" w:sz="0" w:space="0" w:color="auto"/>
        <w:left w:val="none" w:sz="0" w:space="0" w:color="auto"/>
        <w:bottom w:val="none" w:sz="0" w:space="0" w:color="auto"/>
        <w:right w:val="none" w:sz="0" w:space="0" w:color="auto"/>
      </w:divBdr>
    </w:div>
    <w:div w:id="1591044069">
      <w:bodyDiv w:val="1"/>
      <w:marLeft w:val="0"/>
      <w:marRight w:val="0"/>
      <w:marTop w:val="0"/>
      <w:marBottom w:val="0"/>
      <w:divBdr>
        <w:top w:val="none" w:sz="0" w:space="0" w:color="auto"/>
        <w:left w:val="none" w:sz="0" w:space="0" w:color="auto"/>
        <w:bottom w:val="none" w:sz="0" w:space="0" w:color="auto"/>
        <w:right w:val="none" w:sz="0" w:space="0" w:color="auto"/>
      </w:divBdr>
    </w:div>
    <w:div w:id="1602451801">
      <w:bodyDiv w:val="1"/>
      <w:marLeft w:val="0"/>
      <w:marRight w:val="0"/>
      <w:marTop w:val="0"/>
      <w:marBottom w:val="0"/>
      <w:divBdr>
        <w:top w:val="none" w:sz="0" w:space="0" w:color="auto"/>
        <w:left w:val="none" w:sz="0" w:space="0" w:color="auto"/>
        <w:bottom w:val="none" w:sz="0" w:space="0" w:color="auto"/>
        <w:right w:val="none" w:sz="0" w:space="0" w:color="auto"/>
      </w:divBdr>
    </w:div>
    <w:div w:id="1608122983">
      <w:bodyDiv w:val="1"/>
      <w:marLeft w:val="0"/>
      <w:marRight w:val="0"/>
      <w:marTop w:val="0"/>
      <w:marBottom w:val="0"/>
      <w:divBdr>
        <w:top w:val="none" w:sz="0" w:space="0" w:color="auto"/>
        <w:left w:val="none" w:sz="0" w:space="0" w:color="auto"/>
        <w:bottom w:val="none" w:sz="0" w:space="0" w:color="auto"/>
        <w:right w:val="none" w:sz="0" w:space="0" w:color="auto"/>
      </w:divBdr>
    </w:div>
    <w:div w:id="1633095438">
      <w:bodyDiv w:val="1"/>
      <w:marLeft w:val="0"/>
      <w:marRight w:val="0"/>
      <w:marTop w:val="0"/>
      <w:marBottom w:val="0"/>
      <w:divBdr>
        <w:top w:val="none" w:sz="0" w:space="0" w:color="auto"/>
        <w:left w:val="none" w:sz="0" w:space="0" w:color="auto"/>
        <w:bottom w:val="none" w:sz="0" w:space="0" w:color="auto"/>
        <w:right w:val="none" w:sz="0" w:space="0" w:color="auto"/>
      </w:divBdr>
    </w:div>
    <w:div w:id="1675376979">
      <w:bodyDiv w:val="1"/>
      <w:marLeft w:val="0"/>
      <w:marRight w:val="0"/>
      <w:marTop w:val="0"/>
      <w:marBottom w:val="0"/>
      <w:divBdr>
        <w:top w:val="none" w:sz="0" w:space="0" w:color="auto"/>
        <w:left w:val="none" w:sz="0" w:space="0" w:color="auto"/>
        <w:bottom w:val="none" w:sz="0" w:space="0" w:color="auto"/>
        <w:right w:val="none" w:sz="0" w:space="0" w:color="auto"/>
      </w:divBdr>
    </w:div>
    <w:div w:id="1773354572">
      <w:bodyDiv w:val="1"/>
      <w:marLeft w:val="0"/>
      <w:marRight w:val="0"/>
      <w:marTop w:val="0"/>
      <w:marBottom w:val="0"/>
      <w:divBdr>
        <w:top w:val="none" w:sz="0" w:space="0" w:color="auto"/>
        <w:left w:val="none" w:sz="0" w:space="0" w:color="auto"/>
        <w:bottom w:val="none" w:sz="0" w:space="0" w:color="auto"/>
        <w:right w:val="none" w:sz="0" w:space="0" w:color="auto"/>
      </w:divBdr>
    </w:div>
    <w:div w:id="1777141301">
      <w:bodyDiv w:val="1"/>
      <w:marLeft w:val="0"/>
      <w:marRight w:val="0"/>
      <w:marTop w:val="0"/>
      <w:marBottom w:val="0"/>
      <w:divBdr>
        <w:top w:val="none" w:sz="0" w:space="0" w:color="auto"/>
        <w:left w:val="none" w:sz="0" w:space="0" w:color="auto"/>
        <w:bottom w:val="none" w:sz="0" w:space="0" w:color="auto"/>
        <w:right w:val="none" w:sz="0" w:space="0" w:color="auto"/>
      </w:divBdr>
    </w:div>
    <w:div w:id="1797017761">
      <w:bodyDiv w:val="1"/>
      <w:marLeft w:val="0"/>
      <w:marRight w:val="0"/>
      <w:marTop w:val="0"/>
      <w:marBottom w:val="0"/>
      <w:divBdr>
        <w:top w:val="none" w:sz="0" w:space="0" w:color="auto"/>
        <w:left w:val="none" w:sz="0" w:space="0" w:color="auto"/>
        <w:bottom w:val="none" w:sz="0" w:space="0" w:color="auto"/>
        <w:right w:val="none" w:sz="0" w:space="0" w:color="auto"/>
      </w:divBdr>
    </w:div>
    <w:div w:id="1803576995">
      <w:bodyDiv w:val="1"/>
      <w:marLeft w:val="0"/>
      <w:marRight w:val="0"/>
      <w:marTop w:val="0"/>
      <w:marBottom w:val="0"/>
      <w:divBdr>
        <w:top w:val="none" w:sz="0" w:space="0" w:color="auto"/>
        <w:left w:val="none" w:sz="0" w:space="0" w:color="auto"/>
        <w:bottom w:val="none" w:sz="0" w:space="0" w:color="auto"/>
        <w:right w:val="none" w:sz="0" w:space="0" w:color="auto"/>
      </w:divBdr>
      <w:divsChild>
        <w:div w:id="208576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638256">
      <w:bodyDiv w:val="1"/>
      <w:marLeft w:val="0"/>
      <w:marRight w:val="0"/>
      <w:marTop w:val="0"/>
      <w:marBottom w:val="0"/>
      <w:divBdr>
        <w:top w:val="none" w:sz="0" w:space="0" w:color="auto"/>
        <w:left w:val="none" w:sz="0" w:space="0" w:color="auto"/>
        <w:bottom w:val="none" w:sz="0" w:space="0" w:color="auto"/>
        <w:right w:val="none" w:sz="0" w:space="0" w:color="auto"/>
      </w:divBdr>
    </w:div>
    <w:div w:id="1873424193">
      <w:bodyDiv w:val="1"/>
      <w:marLeft w:val="0"/>
      <w:marRight w:val="0"/>
      <w:marTop w:val="0"/>
      <w:marBottom w:val="0"/>
      <w:divBdr>
        <w:top w:val="none" w:sz="0" w:space="0" w:color="auto"/>
        <w:left w:val="none" w:sz="0" w:space="0" w:color="auto"/>
        <w:bottom w:val="none" w:sz="0" w:space="0" w:color="auto"/>
        <w:right w:val="none" w:sz="0" w:space="0" w:color="auto"/>
      </w:divBdr>
    </w:div>
    <w:div w:id="1920285474">
      <w:bodyDiv w:val="1"/>
      <w:marLeft w:val="0"/>
      <w:marRight w:val="0"/>
      <w:marTop w:val="0"/>
      <w:marBottom w:val="0"/>
      <w:divBdr>
        <w:top w:val="none" w:sz="0" w:space="0" w:color="auto"/>
        <w:left w:val="none" w:sz="0" w:space="0" w:color="auto"/>
        <w:bottom w:val="none" w:sz="0" w:space="0" w:color="auto"/>
        <w:right w:val="none" w:sz="0" w:space="0" w:color="auto"/>
      </w:divBdr>
    </w:div>
    <w:div w:id="1941720514">
      <w:bodyDiv w:val="1"/>
      <w:marLeft w:val="0"/>
      <w:marRight w:val="0"/>
      <w:marTop w:val="0"/>
      <w:marBottom w:val="0"/>
      <w:divBdr>
        <w:top w:val="none" w:sz="0" w:space="0" w:color="auto"/>
        <w:left w:val="none" w:sz="0" w:space="0" w:color="auto"/>
        <w:bottom w:val="none" w:sz="0" w:space="0" w:color="auto"/>
        <w:right w:val="none" w:sz="0" w:space="0" w:color="auto"/>
      </w:divBdr>
    </w:div>
    <w:div w:id="1965770740">
      <w:bodyDiv w:val="1"/>
      <w:marLeft w:val="0"/>
      <w:marRight w:val="0"/>
      <w:marTop w:val="0"/>
      <w:marBottom w:val="0"/>
      <w:divBdr>
        <w:top w:val="none" w:sz="0" w:space="0" w:color="auto"/>
        <w:left w:val="none" w:sz="0" w:space="0" w:color="auto"/>
        <w:bottom w:val="none" w:sz="0" w:space="0" w:color="auto"/>
        <w:right w:val="none" w:sz="0" w:space="0" w:color="auto"/>
      </w:divBdr>
    </w:div>
    <w:div w:id="1982079404">
      <w:bodyDiv w:val="1"/>
      <w:marLeft w:val="0"/>
      <w:marRight w:val="0"/>
      <w:marTop w:val="0"/>
      <w:marBottom w:val="0"/>
      <w:divBdr>
        <w:top w:val="none" w:sz="0" w:space="0" w:color="auto"/>
        <w:left w:val="none" w:sz="0" w:space="0" w:color="auto"/>
        <w:bottom w:val="none" w:sz="0" w:space="0" w:color="auto"/>
        <w:right w:val="none" w:sz="0" w:space="0" w:color="auto"/>
      </w:divBdr>
    </w:div>
    <w:div w:id="1988392067">
      <w:bodyDiv w:val="1"/>
      <w:marLeft w:val="0"/>
      <w:marRight w:val="0"/>
      <w:marTop w:val="0"/>
      <w:marBottom w:val="0"/>
      <w:divBdr>
        <w:top w:val="none" w:sz="0" w:space="0" w:color="auto"/>
        <w:left w:val="none" w:sz="0" w:space="0" w:color="auto"/>
        <w:bottom w:val="none" w:sz="0" w:space="0" w:color="auto"/>
        <w:right w:val="none" w:sz="0" w:space="0" w:color="auto"/>
      </w:divBdr>
    </w:div>
    <w:div w:id="1996109331">
      <w:bodyDiv w:val="1"/>
      <w:marLeft w:val="0"/>
      <w:marRight w:val="0"/>
      <w:marTop w:val="0"/>
      <w:marBottom w:val="0"/>
      <w:divBdr>
        <w:top w:val="none" w:sz="0" w:space="0" w:color="auto"/>
        <w:left w:val="none" w:sz="0" w:space="0" w:color="auto"/>
        <w:bottom w:val="none" w:sz="0" w:space="0" w:color="auto"/>
        <w:right w:val="none" w:sz="0" w:space="0" w:color="auto"/>
      </w:divBdr>
    </w:div>
    <w:div w:id="2011790378">
      <w:bodyDiv w:val="1"/>
      <w:marLeft w:val="0"/>
      <w:marRight w:val="0"/>
      <w:marTop w:val="0"/>
      <w:marBottom w:val="0"/>
      <w:divBdr>
        <w:top w:val="none" w:sz="0" w:space="0" w:color="auto"/>
        <w:left w:val="none" w:sz="0" w:space="0" w:color="auto"/>
        <w:bottom w:val="none" w:sz="0" w:space="0" w:color="auto"/>
        <w:right w:val="none" w:sz="0" w:space="0" w:color="auto"/>
      </w:divBdr>
    </w:div>
    <w:div w:id="2044746132">
      <w:bodyDiv w:val="1"/>
      <w:marLeft w:val="0"/>
      <w:marRight w:val="0"/>
      <w:marTop w:val="0"/>
      <w:marBottom w:val="0"/>
      <w:divBdr>
        <w:top w:val="none" w:sz="0" w:space="0" w:color="auto"/>
        <w:left w:val="none" w:sz="0" w:space="0" w:color="auto"/>
        <w:bottom w:val="none" w:sz="0" w:space="0" w:color="auto"/>
        <w:right w:val="none" w:sz="0" w:space="0" w:color="auto"/>
      </w:divBdr>
    </w:div>
    <w:div w:id="2061900372">
      <w:bodyDiv w:val="1"/>
      <w:marLeft w:val="0"/>
      <w:marRight w:val="0"/>
      <w:marTop w:val="0"/>
      <w:marBottom w:val="0"/>
      <w:divBdr>
        <w:top w:val="none" w:sz="0" w:space="0" w:color="auto"/>
        <w:left w:val="none" w:sz="0" w:space="0" w:color="auto"/>
        <w:bottom w:val="none" w:sz="0" w:space="0" w:color="auto"/>
        <w:right w:val="none" w:sz="0" w:space="0" w:color="auto"/>
      </w:divBdr>
    </w:div>
    <w:div w:id="2062749979">
      <w:bodyDiv w:val="1"/>
      <w:marLeft w:val="0"/>
      <w:marRight w:val="0"/>
      <w:marTop w:val="0"/>
      <w:marBottom w:val="0"/>
      <w:divBdr>
        <w:top w:val="none" w:sz="0" w:space="0" w:color="auto"/>
        <w:left w:val="none" w:sz="0" w:space="0" w:color="auto"/>
        <w:bottom w:val="none" w:sz="0" w:space="0" w:color="auto"/>
        <w:right w:val="none" w:sz="0" w:space="0" w:color="auto"/>
      </w:divBdr>
    </w:div>
    <w:div w:id="2080903797">
      <w:bodyDiv w:val="1"/>
      <w:marLeft w:val="0"/>
      <w:marRight w:val="0"/>
      <w:marTop w:val="0"/>
      <w:marBottom w:val="0"/>
      <w:divBdr>
        <w:top w:val="none" w:sz="0" w:space="0" w:color="auto"/>
        <w:left w:val="none" w:sz="0" w:space="0" w:color="auto"/>
        <w:bottom w:val="none" w:sz="0" w:space="0" w:color="auto"/>
        <w:right w:val="none" w:sz="0" w:space="0" w:color="auto"/>
      </w:divBdr>
    </w:div>
    <w:div w:id="2085492136">
      <w:bodyDiv w:val="1"/>
      <w:marLeft w:val="0"/>
      <w:marRight w:val="0"/>
      <w:marTop w:val="0"/>
      <w:marBottom w:val="0"/>
      <w:divBdr>
        <w:top w:val="none" w:sz="0" w:space="0" w:color="auto"/>
        <w:left w:val="none" w:sz="0" w:space="0" w:color="auto"/>
        <w:bottom w:val="none" w:sz="0" w:space="0" w:color="auto"/>
        <w:right w:val="none" w:sz="0" w:space="0" w:color="auto"/>
      </w:divBdr>
    </w:div>
    <w:div w:id="2131967580">
      <w:bodyDiv w:val="1"/>
      <w:marLeft w:val="0"/>
      <w:marRight w:val="0"/>
      <w:marTop w:val="0"/>
      <w:marBottom w:val="0"/>
      <w:divBdr>
        <w:top w:val="none" w:sz="0" w:space="0" w:color="auto"/>
        <w:left w:val="none" w:sz="0" w:space="0" w:color="auto"/>
        <w:bottom w:val="none" w:sz="0" w:space="0" w:color="auto"/>
        <w:right w:val="none" w:sz="0" w:space="0" w:color="auto"/>
      </w:divBdr>
    </w:div>
    <w:div w:id="21339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xxx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Yıl22</b:Tag>
    <b:SourceType>JournalArticle</b:SourceType>
    <b:Guid>{504919F5-B1F4-479A-9B7D-BFAFC9888359}</b:Guid>
    <b:LCID>en-US</b:LCID>
    <b:Title>Can functional movement screen scores predict injury in youth volleyball players?</b:Title>
    <b:Year>2022</b:Year>
    <b:JournalName>Turkish Journal of Sports Medicine</b:JournalName>
    <b:Author>
      <b:Author>
        <b:NameList>
          <b:Person>
            <b:Last>Yıldırım</b:Last>
            <b:Middle>S</b:Middle>
            <b:First>N</b:First>
          </b:Person>
          <b:Person>
            <b:Last>Sevim</b:Last>
            <b:First>Y</b:First>
          </b:Person>
          <b:Person>
            <b:Last>Ucar</b:Last>
            <b:First>M</b:First>
          </b:Person>
        </b:NameList>
      </b:Author>
    </b:Author>
    <b:Pages>91-98</b:Pages>
    <b:Volume>57</b:Volume>
    <b:Issue>2</b:Issue>
    <b:DOI>10.47447/tjsm.1092339</b:DOI>
    <b:RefOrder>19</b:RefOrder>
  </b:Source>
  <b:Source>
    <b:Tag>Wor22</b:Tag>
    <b:SourceType>Report</b:SourceType>
    <b:Guid>{E4FDE681-235B-4713-ADBD-BDC1FBAE5038}</b:Guid>
    <b:Title>Physical activity. https://www.who.int/health-topics/physical-activity.</b:Title>
    <b:Year>2022</b:Year>
    <b:LCID>en-US</b:LCID>
    <b:Author>
      <b:Author>
        <b:NameList>
          <b:Person>
            <b:Last>World Health Organization</b:Last>
          </b:Person>
        </b:NameList>
      </b:Author>
    </b:Author>
    <b:RefOrder>1</b:RefOrder>
  </b:Source>
  <b:Source>
    <b:Tag>Tor22</b:Tag>
    <b:SourceType>Book</b:SourceType>
    <b:Guid>{1DF0AA0C-6277-4288-AB27-61C304C34FB8}</b:Guid>
    <b:LCID>en-US</b:LCID>
    <b:Title>Advanced strength and conditioning: An evidence-based approach</b:Title>
    <b:Year>2022</b:Year>
    <b:Publisher>Routledge, Taylor &amp; Francis Group</b:Publisher>
    <b:Author>
      <b:Author>
        <b:NameList>
          <b:Person>
            <b:Last>Torner</b:Last>
            <b:First>A</b:First>
          </b:Person>
          <b:Person>
            <b:Last>Comfort</b:Last>
            <b:First>P</b:First>
          </b:Person>
        </b:NameList>
      </b:Author>
    </b:Author>
    <b:Edition>2</b:Edition>
    <b:RefOrder>16</b:RefOrder>
  </b:Source>
  <b:Source>
    <b:Tag>Sta17</b:Tag>
    <b:SourceType>JournalArticle</b:SourceType>
    <b:Guid>{3DE240E3-C510-417B-B5C8-A0C29131B98D}</b:Guid>
    <b:LCID>en-US</b:LCID>
    <b:Title>Active-duty firefighters can improve Functional Movement Screen (FMS) scores following an 8-week individualized client workout program</b:Title>
    <b:Year>2017</b:Year>
    <b:DOI>10.3233/WOR-172493</b:DOI>
    <b:Author>
      <b:Author>
        <b:NameList>
          <b:Person>
            <b:Last>Stanek</b:Last>
            <b:Middle>M</b:Middle>
            <b:First>J</b:First>
          </b:Person>
          <b:Person>
            <b:Last>Dodd</b:Last>
            <b:Middle>J</b:Middle>
            <b:First>D</b:First>
          </b:Person>
          <b:Person>
            <b:Last>Kelly, A. R., Wolfe, A. M.</b:Last>
          </b:Person>
          <b:Person>
            <b:Last>Swenson, R. A</b:Last>
          </b:Person>
        </b:NameList>
      </b:Author>
    </b:Author>
    <b:Pages>213-220</b:Pages>
    <b:JournalName>Work</b:JournalName>
    <b:Volume>56</b:Volume>
    <b:Issue>2</b:Issue>
    <b:RefOrder>20</b:RefOrder>
  </b:Source>
  <b:Source>
    <b:Tag>Siu19</b:Tag>
    <b:SourceType>JournalArticle</b:SourceType>
    <b:Guid>{6E6C9324-FBDB-4E82-85D8-A5BC15B671BE}</b:Guid>
    <b:LCID>en-US</b:LCID>
    <b:Title>Association of pre-season musculoskeletal screening and functional testing with sports injuries in elite female basketball players</b:Title>
    <b:JournalName>Scientific Reports</b:JournalName>
    <b:Year>2019</b:Year>
    <b:Pages>1-7</b:Pages>
    <b:Volume>9</b:Volume>
    <b:Issue>1</b:Issue>
    <b:DOI>10.1038/s41598-019-45773-0</b:DOI>
    <b:Author>
      <b:Author>
        <b:NameList>
          <b:Person>
            <b:Last>Siupsinskas</b:Last>
            <b:First>L</b:First>
          </b:Person>
          <b:Person>
            <b:Last>Garbenyte-Apolinskiene</b:Last>
            <b:First>T</b:First>
          </b:Person>
          <b:Person>
            <b:Last>Salatkaite, S., Gudas, R.</b:Last>
          </b:Person>
          <b:Person>
            <b:Last>Trumpickas, V</b:Last>
          </b:Person>
        </b:NameList>
      </b:Author>
    </b:Author>
    <b:RefOrder>4</b:RefOrder>
  </b:Source>
  <b:Source>
    <b:Tag>Sik22</b:Tag>
    <b:SourceType>JournalArticle</b:SourceType>
    <b:Guid>{0641B48C-C46F-460B-A014-7F67F57C14F6}</b:Guid>
    <b:LCID>en-US</b:LCID>
    <b:Title> The relationship between the Functional Movement Screen and the Y Balance Test in youth footballers</b:Title>
    <b:JournalName>PeerJ</b:JournalName>
    <b:Year>2022</b:Year>
    <b:Volume>10</b:Volume>
    <b:DOI>10.7717/peerj.13906</b:DOI>
    <b:Author>
      <b:Author>
        <b:NameList>
          <b:Person>
            <b:Last>Sikora</b:Last>
            <b:First>D</b:First>
          </b:Person>
          <b:Person>
            <b:Last>Linek</b:Last>
            <b:First>P</b:First>
          </b:Person>
        </b:NameList>
      </b:Author>
    </b:Author>
    <b:RefOrder>14</b:RefOrder>
  </b:Source>
  <b:Source>
    <b:Tag>Pli21</b:Tag>
    <b:SourceType>JournalArticle</b:SourceType>
    <b:Guid>{60A1E970-45D9-4167-B1CA-024BC05280EF}</b:Guid>
    <b:LCID>en-US</b:LCID>
    <b:Title>Systematic review and meta-analysis of the Y-Balance Test Lower Quarter: Reliability, discriminant validity, and predictive validity</b:Title>
    <b:JournalName>International Journal of Sports Physical Therapy</b:JournalName>
    <b:Year>2021</b:Year>
    <b:Pages>1190-1209</b:Pages>
    <b:Volume>16</b:Volume>
    <b:Issue>5</b:Issue>
    <b:DOI>10.26603/001c.27634</b:DOI>
    <b:Author>
      <b:Author>
        <b:NameList>
          <b:Person>
            <b:Last>Plisky</b:Last>
            <b:Middle>J</b:Middle>
            <b:First>P</b:First>
          </b:Person>
          <b:Person>
            <b:Last> Schwartkopf-Phifer</b:Last>
            <b:First>K\</b:First>
          </b:Person>
          <b:Person>
            <b:Last>Huebner, B., Garner, M. B., &amp; Bullock, G</b:Last>
          </b:Person>
        </b:NameList>
      </b:Author>
    </b:Author>
    <b:RefOrder>13</b:RefOrder>
  </b:Source>
  <b:Source>
    <b:Tag>Not23</b:Tag>
    <b:SourceType>JournalArticle</b:SourceType>
    <b:Guid>{5CD03232-75EC-491A-B424-4B4D772F43EF}</b:Guid>
    <b:LCID>en-US</b:LCID>
    <b:Title>Factors associated with gym-based fitness injuries: A case-control study</b:Title>
    <b:JournalName>JSAM Plus</b:JournalName>
    <b:Year>2023</b:Year>
    <b:Volume>6</b:Volume>
    <b:DOI>1016/j.jsampl.2023.100032</b:DOI>
    <b:Author>
      <b:Author>
        <b:NameList>
          <b:Person>
            <b:Last>Noteboom</b:Last>
            <b:First>A</b:First>
          </b:Person>
          <b:Person>
            <b:Last>Kemler</b:Last>
            <b:First>B</b:First>
          </b:Person>
          <b:Person>
            <b:Last>van Beijsterveldt, B., Hoozemans, M. J. M</b:Last>
          </b:Person>
          <b:Person>
            <b:Last>van der Helm, F. C. T., &amp; Verhagen, E. A. L. M.</b:Last>
          </b:Person>
        </b:NameList>
      </b:Author>
    </b:Author>
    <b:RefOrder>11</b:RefOrder>
  </b:Source>
  <b:Source>
    <b:Tag>Mar16</b:Tag>
    <b:SourceType>JournalArticle</b:SourceType>
    <b:Guid>{E707735F-AA6C-4BE3-BCF5-8AB33DE55489}</b:Guid>
    <b:LCID>en-US</b:LCID>
    <b:Title>The Functional Movement Screen in the prediction of injury in adolescent cricket pace bowlers: An observational study</b:Title>
    <b:JournalName> Journal of Sport Rehabilitation. Advance online publication</b:JournalName>
    <b:Year>2016</b:Year>
    <b:DOI>10.1123/jsr.2016-0115</b:DOI>
    <b:Author>
      <b:Author>
        <b:NameList>
          <b:Person>
            <b:Last>Martin</b:Last>
            <b:First>C</b:First>
          </b:Person>
          <b:Person>
            <b:Last>Olivier</b:Last>
            <b:First>B</b:First>
          </b:Person>
          <b:Person>
            <b:Last>Benjamin, N</b:Last>
          </b:Person>
        </b:NameList>
      </b:Author>
    </b:Author>
    <b:RefOrder>24</b:RefOrder>
  </b:Source>
  <b:Source>
    <b:Tag>Lat24</b:Tag>
    <b:SourceType>JournalArticle</b:SourceType>
    <b:Guid>{927C927F-1D88-4FCF-BB62-A29A1C4C298F}</b:Guid>
    <b:LCID>en-US</b:LCID>
    <b:Title>Evaluation of hop tests based on Y-Balance Test and FMS test outcomes in volleyball and basketball players to identify those prone to injury: A potential predictor of injury. BMC</b:Title>
    <b:JournalName>Sports Science, Medicine and Rehabilitation</b:JournalName>
    <b:Year>2024</b:Year>
    <b:Pages>187</b:Pages>
    <b:Volume>16</b:Volume>
    <b:DOI>10.1186/s13102-024-00976-5</b:DOI>
    <b:Author>
      <b:Author>
        <b:NameList>
          <b:Person>
            <b:Last>Latifi,</b:Last>
            <b:First>S</b:First>
          </b:Person>
          <b:Person>
            <b:Last>Kafshgar</b:Last>
            <b:First>Z</b:First>
          </b:Person>
          <b:Person>
            <b:Last>Yousef, A</b:Last>
          </b:Person>
        </b:NameList>
      </b:Author>
    </b:Author>
    <b:RefOrder>15</b:RefOrder>
  </b:Source>
  <b:Source>
    <b:Tag>Koz21</b:Tag>
    <b:SourceType>JournalArticle</b:SourceType>
    <b:Guid>{6EBD8596-9A84-4D76-87AD-51799C83A963}</b:Guid>
    <b:LCID>en-US</b:LCID>
    <b:Title>Prediction and injury risk based on movement patterns and flexibility in a 6-month prospective study among physically active adults</b:Title>
    <b:JournalName>PeerJ</b:JournalName>
    <b:Year>2021</b:Year>
    <b:Volume>9</b:Volume>
    <b:DOI>0.7717/peerj.11399</b:DOI>
    <b:Author>
      <b:Author>
        <b:NameList>
          <b:Person>
            <b:Last>Kozlenia</b:Last>
            <b:First>D</b:First>
          </b:Person>
          <b:Person>
            <b:Last>Domaradzki</b:Last>
            <b:First>J</b:First>
          </b:Person>
        </b:NameList>
      </b:Author>
    </b:Author>
    <b:RefOrder>2</b:RefOrder>
  </b:Source>
  <b:Source>
    <b:Tag>KoW16</b:Tag>
    <b:SourceType>JournalArticle</b:SourceType>
    <b:Guid>{9A505D01-53B4-4AA1-BD0F-37985F0DBF58}</b:Guid>
    <b:LCID>en-US</b:LCID>
    <b:Title>Difference in performance on the Functional Movement Screen between chronic low back pain patients and healthy control subjects</b:Title>
    <b:JournalName>Journal of Physical Therapy Science</b:JournalName>
    <b:Year>2016</b:Year>
    <b:Pages>2094-2096</b:Pages>
    <b:Volume>28</b:Volume>
    <b:Issue>7</b:Issue>
    <b:DOI>10.1589/jpts.28.2094</b:DOI>
    <b:Author>
      <b:Author>
        <b:NameList>
          <b:Person>
            <b:Last>Ko</b:Last>
            <b:Middle>J</b:Middle>
            <b:First>W</b:First>
          </b:Person>
          <b:Person>
            <b:Last>Noh</b:Last>
            <b:Middle>H</b:Middle>
            <b:First>K</b:First>
          </b:Person>
          <b:Person>
            <b:Last>Kang, M. H., &amp; Oh, J. S</b:Last>
          </b:Person>
        </b:NameList>
      </b:Author>
    </b:Author>
    <b:RefOrder>23</b:RefOrder>
  </b:Source>
  <b:Source>
    <b:Tag>Joh20</b:Tag>
    <b:SourceType>JournalArticle</b:SourceType>
    <b:Guid>{6BF3DE17-2128-4C38-94F0-31B798377CB3}</b:Guid>
    <b:LCID>en-US</b:LCID>
    <b:Title>Athletes with a concussion history exhibit altered postural control and neuromuscular control during a dynamic balance task</b:Title>
    <b:JournalName>Journal of Sport Rehabilitation</b:JournalName>
    <b:Year>2020</b:Year>
    <b:Pages> 1053–1060</b:Pages>
    <b:Volume>29</b:Volume>
    <b:Issue>8</b:Issue>
    <b:DOI>10.1123/jsr.2019-0315</b:DOI>
    <b:Author>
      <b:Author>
        <b:NameList>
          <b:Person>
            <b:Last>Johnston</b:Last>
            <b:First>W</b:First>
          </b:Person>
          <b:Person>
            <b:Last>Grooms</b:Last>
            <b:Middle>R</b:Middle>
            <b:First>D</b:First>
          </b:Person>
          <b:Person>
            <b:Last>Schaefer, S. Y., &amp; Howell, D. R</b:Last>
          </b:Person>
        </b:NameList>
      </b:Author>
    </b:Author>
    <b:RefOrder>6</b:RefOrder>
  </b:Source>
  <b:Source>
    <b:Tag>Ful17</b:Tag>
    <b:SourceType>JournalArticle</b:SourceType>
    <b:Guid>{6A299584-D3D8-4CD4-A5EF-2DDBA74A2A40}</b:Guid>
    <b:LCID>en-US</b:LCID>
    <b:Title>High prevalence of dysfunctional, asymmetrical, and painful movement in elite junior Australian football players assessed using the Functional Movement Screen</b:Title>
    <b:JournalName>Journal of Science and Medicine in Sport</b:JournalName>
    <b:Year>2017</b:Year>
    <b:Pages>134-138</b:Pages>
    <b:Volume>20</b:Volume>
    <b:Issue>2</b:Issue>
    <b:Author>
      <b:Author>
        <b:NameList>
          <b:Person>
            <b:Last>Fuller</b:Last>
            <b:Middle>T</b:Middle>
            <b:First>J</b:First>
          </b:Person>
          <b:Person>
            <b:Last> Chalmers</b:Last>
            <b:First>S</b:First>
          </b:Person>
          <b:Person>
            <b:Last>Debenedictis, T. A., Townsley, S., Lynagh, M.</b:Last>
          </b:Person>
          <b:Person>
            <b:Last>Gleeson, C., Zacharia, A., Thomson, S., &amp; Magarey,</b:Last>
          </b:Person>
        </b:NameList>
      </b:Author>
    </b:Author>
    <b:RefOrder>22</b:RefOrder>
  </b:Source>
  <b:Source>
    <b:Tag>Fit22</b:Tag>
    <b:SourceType>JournalArticle</b:SourceType>
    <b:Guid>{02837F09-F700-43C0-ACE5-A72E2F90437D}</b:Guid>
    <b:LCID>en-US</b:LCID>
    <b:Title>Association between Functional Movement Screen scores and athletic performance in adolescents: A systematic review</b:Title>
    <b:JournalName>SPORTS</b:JournalName>
    <b:Year>2022</b:Year>
    <b:Pages>28</b:Pages>
    <b:Volume>10</b:Volume>
    <b:Issue>3</b:Issue>
    <b:DOI>10.3390/sports10030028</b:DOI>
    <b:Author>
      <b:Author>
        <b:NameList>
          <b:Person>
            <b:Last>Fitton Davies</b:Last>
            <b:First>K</b:First>
          </b:Person>
          <b:Person>
            <b:Last>Sacko</b:Last>
            <b:Middle>S</b:Middle>
            <b:First>R</b:First>
          </b:Person>
          <b:Person>
            <b:Last> Lyons, M. A., &amp; Duncan, M. J</b:Last>
          </b:Person>
        </b:NameList>
      </b:Author>
    </b:Author>
    <b:RefOrder>10</b:RefOrder>
  </b:Source>
  <b:Source>
    <b:Tag>Fer17</b:Tag>
    <b:SourceType>JournalArticle</b:SourceType>
    <b:Guid>{41A0E381-3FDA-4175-B77A-F4DD1A0EF86C}</b:Guid>
    <b:LCID>en-US</b:LCID>
    <b:Title>Associations between Functional Movement Screen scores and performance variables in surf athletes</b:Title>
    <b:JournalName>Journal of Sports Medicine and Physical Fitness</b:JournalName>
    <b:Year>2017</b:Year>
    <b:DOI>10.23736/S0022-4707.17.07154-7</b:DOI>
    <b:Author>
      <b:Author>
        <b:NameList>
          <b:Person>
            <b:Last>Ferreira da Silva,</b:Last>
            <b:Middle>A</b:Middle>
            <b:First>B</b:First>
          </b:Person>
          <b:Person>
            <b:Last>Clemente</b:Last>
            <b:Middle>M</b:Middle>
            <b:First>F</b:First>
          </b:Person>
          <b:Person>
            <b:Last>Lourenço Martins, F. M</b:Last>
          </b:Person>
        </b:NameList>
      </b:Author>
    </b:Author>
    <b:RefOrder>21</b:RefOrder>
  </b:Source>
  <b:Source>
    <b:Tag>Eve20</b:Tag>
    <b:SourceType>JournalArticle</b:SourceType>
    <b:Guid>{7565754E-7AA9-4112-98D6-91222A9F1666}</b:Guid>
    <b:LCID>en-US</b:LCID>
    <b:Title>Psychological assessment tools utilized in sports injury treatment outcomes research: A review</b:Title>
    <b:JournalName>Journal of Sports Science and Medicine</b:JournalName>
    <b:Year>2020</b:Year>
    <b:Pages>408-419</b:Pages>
    <b:Volume>19</b:Volume>
    <b:Author>
      <b:Author>
        <b:NameList>
          <b:Person>
            <b:Last>Everhart</b:Last>
            <b:Middle>S</b:Middle>
            <b:First>J</b:First>
          </b:Person>
          <b:Person>
            <b:Last>Harris</b:Last>
            <b:First>K</b:First>
          </b:Person>
          <b:Person>
            <b:Last>Chafitz, A., Kirven, J. C.</b:Last>
          </b:Person>
          <b:Person>
            <b:Last>Abouljoud, M., Schiele, S., Emery, C</b:Last>
          </b:Person>
          <b:Person>
            <b:Last>Flanigan, D. C</b:Last>
          </b:Person>
        </b:NameList>
      </b:Author>
    </b:Author>
    <b:URL>http://www.jssm.org</b:URL>
    <b:RefOrder>5</b:RefOrder>
  </b:Source>
  <b:Source>
    <b:Tag>Edo23</b:Tag>
    <b:SourceType>JournalArticle</b:SourceType>
    <b:Guid>{E119AB87-8BB7-4332-9A51-97CE826EDD05}</b:Guid>
    <b:LCID>en-US</b:LCID>
    <b:Title>Risk factors for injury complaints leading to restricted participation in athletics (track and field): A secondary analysis of data from 320 athletes over one season</b:Title>
    <b:JournalName>BMJ Open Sport &amp; Exercise Medicine</b:JournalName>
    <b:Year>2023</b:Year>
    <b:Pages>e001718</b:Pages>
    <b:Volume>9</b:Volume>
    <b:DOI>10.1136/bmjsem-2023-001718</b:DOI>
    <b:Author>
      <b:Author>
        <b:NameList>
          <b:Person>
            <b:Last>Edouard</b:Last>
            <b:First>P</b:First>
          </b:Person>
          <b:Person>
            <b:Last>Tondut</b:Last>
            <b:First>J</b:First>
          </b:Person>
          <b:Person>
            <b:Last>Hollander, K., Dandrieux, P.-E., Navarro, L</b:Last>
          </b:Person>
          <b:Person>
            <b:Last>Bruneau, A., Junge, A., &amp; Blanco, D</b:Last>
          </b:Person>
        </b:NameList>
      </b:Author>
    </b:Author>
    <b:RefOrder>8</b:RefOrder>
  </b:Source>
  <b:Source>
    <b:Tag>Edo22</b:Tag>
    <b:SourceType>JournalArticle</b:SourceType>
    <b:Guid>{C5D37877-7A5B-461F-A8D6-CBE97EA11679}</b:Guid>
    <b:LCID>en-US</b:LCID>
    <b:Title>One-season epidemiology of injury complaints in athletics (track and field</b:Title>
    <b:JournalName>Deutsche Zeitschrift für Sportmedizin</b:JournalName>
    <b:Year>2022</b:Year>
    <b:Pages>215-220</b:Pages>
    <b:Volume>73</b:Volume>
    <b:DOI>10.5960/dzsm.544</b:DOI>
    <b:Author>
      <b:Author>
        <b:NameList>
          <b:Person>
            <b:Last>Edouard</b:Last>
            <b:First>P</b:First>
          </b:Person>
          <b:Person>
            <b:Last>Dandrieux</b:Last>
            <b:First>P</b:First>
          </b:Person>
          <b:Person>
            <b:Last> Chapon</b:Last>
            <b:First>J</b:First>
          </b:Person>
        </b:NameList>
      </b:Author>
    </b:Author>
    <b:RefOrder>9</b:RefOrder>
  </b:Source>
  <b:Source>
    <b:Tag>Eck25</b:Tag>
    <b:SourceType>JournalArticle</b:SourceType>
    <b:Guid>{062917E8-4167-4331-BA6F-27F05C6FEC1F}</b:Guid>
    <b:LCID>en-US</b:LCID>
    <b:Title>Predictive utility of the Functional Movement Screen and Y-Balance Test: Current evidence and future directions</b:Title>
    <b:JournalName>Sports</b:JournalName>
    <b:Year>2025</b:Year>
    <b:Pages>46</b:Pages>
    <b:Volume>13</b:Volume>
    <b:Issue>2</b:Issue>
    <b:DOI>10.3390/sports13020046</b:DOI>
    <b:Author>
      <b:Author>
        <b:NameList>
          <b:Person>
            <b:Last>Eckart,</b:Last>
            <b:Middle>C</b:Middle>
            <b:First>A</b:First>
          </b:Person>
          <b:Person>
            <b:Last>Ghimire</b:Last>
            <b:Middle>S</b:Middle>
            <b:First>P</b:First>
          </b:Person>
          <b:Person>
            <b:Last>Stavitz, J., &amp; Barry, S</b:Last>
          </b:Person>
        </b:NameList>
      </b:Author>
    </b:Author>
    <b:RefOrder>12</b:RefOrder>
  </b:Source>
  <b:Source>
    <b:Tag>Dor18</b:Tag>
    <b:SourceType>JournalArticle</b:SourceType>
    <b:Guid>{08E0741A-28EE-4F47-A0B3-DA66A601A7D0}</b:Guid>
    <b:LCID>en-US</b:LCID>
    <b:Title>The Functional Movement Screen as a predictor of injury in National Collegiate Athletic Association Division II athletes</b:Title>
    <b:JournalName>Journal of Athletic Training</b:JournalName>
    <b:Year>2018</b:Year>
    <b:Pages>29-34</b:Pages>
    <b:Volume>53</b:Volume>
    <b:Issue>1</b:Issue>
    <b:DOI>10.4085/1062-6050-528-15</b:DOI>
    <b:Author>
      <b:Author>
        <b:NameList>
          <b:Person>
            <b:Last>Dorrel</b:Last>
            <b:First>A</b:First>
          </b:Person>
          <b:Person>
            <b:Last> Long,</b:Last>
            <b:First>T</b:First>
          </b:Person>
          <b:Person>
            <b:Last>Shaffer, S., &amp; Myer, G. D</b:Last>
          </b:Person>
        </b:NameList>
      </b:Author>
    </b:Author>
    <b:RefOrder>17</b:RefOrder>
  </b:Source>
  <b:Source>
    <b:Tag>Asg21</b:Tag>
    <b:SourceType>JournalArticle</b:SourceType>
    <b:Guid>{7D455F03-1CD9-4B25-A9DF-12FF8E8EE194}</b:Guid>
    <b:LCID>en-US</b:LCID>
    <b:Title>Evaluation of the Functional Movement Screen (FMS) in identifying active females who are prone to injury: A systematic review</b:Title>
    <b:JournalName> Sports Medicine – Open</b:JournalName>
    <b:Year>2021</b:Year>
    <b:Volume>7</b:Volume>
    <b:Issue>85</b:Issue>
    <b:DOI>10.1186/s40798-021-00380-0</b:DOI>
    <b:Author>
      <b:Author>
        <b:NameList>
          <b:Person>
            <b:Last>Asgari</b:Last>
            <b:First>m</b:First>
          </b:Person>
          <b:Person>
            <b:Last>Alizadeh</b:Last>
            <b:First>S</b:First>
          </b:Person>
          <b:Person>
            <b:Last>Sendt, A., &amp; Jaitner, T</b:Last>
          </b:Person>
        </b:NameList>
      </b:Author>
    </b:Author>
    <b:RefOrder>3</b:RefOrder>
  </b:Source>
  <b:Source>
    <b:Tag>Kod21</b:Tag>
    <b:SourceType>JournalArticle</b:SourceType>
    <b:Guid>{FA48190D-37C4-4B58-AAF1-8DBC2871F06D}</b:Guid>
    <b:LCID>en-US</b:LCID>
    <b:Title>Effect of dynamic tape on postural sway in individuals with chronic ankle instability.</b:Title>
    <b:JournalName>Journal of Bodywork and Movement Therapies</b:JournalName>
    <b:Year>2021</b:Year>
    <b:Pages>62-67</b:Pages>
    <b:Volume>28</b:Volume>
    <b:Author>
      <b:Author>
        <b:NameList>
          <b:Person>
            <b:Last>Kodesh</b:Last>
            <b:First>E</b:First>
          </b:Person>
          <b:Person>
            <b:Last>Cale'Benzoor</b:Last>
            <b:First>M</b:First>
          </b:Person>
          <b:Person>
            <b:Last>Dar</b:Last>
            <b:First>G</b:First>
          </b:Person>
        </b:NameList>
      </b:Author>
    </b:Author>
    <b:RefOrder>7</b:RefOrder>
  </b:Source>
  <b:Source>
    <b:Tag>Jos20</b:Tag>
    <b:SourceType>JournalArticle</b:SourceType>
    <b:Guid>{1599EBF6-1120-46B4-832A-68EEA8EF5F93}</b:Guid>
    <b:LCID>en-US</b:LCID>
    <b:Title>New insight into the causal linkage between economic expansion, FDI, coal consumption, pollutant emissions and urbanization in South Africa</b:Title>
    <b:JournalName>Environmental Science and Pollution Research, 27(15),</b:JournalName>
    <b:Year>2020</b:Year>
    <b:Pages>18013-18</b:Pages>
    <b:Volume>27</b:Volume>
    <b:Issue>15</b:Issue>
    <b:Author>
      <b:Author>
        <b:NameList>
          <b:Person>
            <b:Last>Joshua</b:Last>
            <b:First>U</b:First>
          </b:Person>
          <b:Person>
            <b:Last>Bekun</b:Last>
            <b:Middle>V</b:Middle>
            <b:First>F</b:First>
          </b:Person>
          <b:Person>
            <b:Last>Sarkodie</b:Last>
            <b:Middle>A</b:Middle>
            <b:First>S</b:First>
          </b:Person>
        </b:NameList>
      </b:Author>
    </b:Author>
    <b:RefOrder>18</b:RefOrder>
  </b:Source>
</b:Sources>
</file>

<file path=customXml/itemProps1.xml><?xml version="1.0" encoding="utf-8"?>
<ds:datastoreItem xmlns:ds="http://schemas.openxmlformats.org/officeDocument/2006/customXml" ds:itemID="{B2951573-EE14-4298-906F-ED3238C1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7105</Words>
  <Characters>40502</Characters>
  <Application>Microsoft Office Word</Application>
  <DocSecurity>0</DocSecurity>
  <Lines>337</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47512</CharactersWithSpaces>
  <SharedDoc>false</SharedDoc>
  <HLinks>
    <vt:vector size="138" baseType="variant">
      <vt:variant>
        <vt:i4>6619183</vt:i4>
      </vt:variant>
      <vt:variant>
        <vt:i4>66</vt:i4>
      </vt:variant>
      <vt:variant>
        <vt:i4>0</vt:i4>
      </vt:variant>
      <vt:variant>
        <vt:i4>5</vt:i4>
      </vt:variant>
      <vt:variant>
        <vt:lpwstr>https://www.who.int/health-topics/physical-activity</vt:lpwstr>
      </vt:variant>
      <vt:variant>
        <vt:lpwstr/>
      </vt:variant>
      <vt:variant>
        <vt:i4>6291556</vt:i4>
      </vt:variant>
      <vt:variant>
        <vt:i4>63</vt:i4>
      </vt:variant>
      <vt:variant>
        <vt:i4>0</vt:i4>
      </vt:variant>
      <vt:variant>
        <vt:i4>5</vt:i4>
      </vt:variant>
      <vt:variant>
        <vt:lpwstr>https://doi.org/10.3233/WOR-172493</vt:lpwstr>
      </vt:variant>
      <vt:variant>
        <vt:lpwstr/>
      </vt:variant>
      <vt:variant>
        <vt:i4>5177439</vt:i4>
      </vt:variant>
      <vt:variant>
        <vt:i4>60</vt:i4>
      </vt:variant>
      <vt:variant>
        <vt:i4>0</vt:i4>
      </vt:variant>
      <vt:variant>
        <vt:i4>5</vt:i4>
      </vt:variant>
      <vt:variant>
        <vt:lpwstr>https://doi.org/10.1519/JSC.000000000000XXXX</vt:lpwstr>
      </vt:variant>
      <vt:variant>
        <vt:lpwstr/>
      </vt:variant>
      <vt:variant>
        <vt:i4>2097207</vt:i4>
      </vt:variant>
      <vt:variant>
        <vt:i4>57</vt:i4>
      </vt:variant>
      <vt:variant>
        <vt:i4>0</vt:i4>
      </vt:variant>
      <vt:variant>
        <vt:i4>5</vt:i4>
      </vt:variant>
      <vt:variant>
        <vt:lpwstr>https://doi.org/10.1038/s41598-019-45773-0</vt:lpwstr>
      </vt:variant>
      <vt:variant>
        <vt:lpwstr/>
      </vt:variant>
      <vt:variant>
        <vt:i4>3014701</vt:i4>
      </vt:variant>
      <vt:variant>
        <vt:i4>54</vt:i4>
      </vt:variant>
      <vt:variant>
        <vt:i4>0</vt:i4>
      </vt:variant>
      <vt:variant>
        <vt:i4>5</vt:i4>
      </vt:variant>
      <vt:variant>
        <vt:lpwstr>https://doi.org/10.7717/peerj.13906</vt:lpwstr>
      </vt:variant>
      <vt:variant>
        <vt:lpwstr/>
      </vt:variant>
      <vt:variant>
        <vt:i4>2162724</vt:i4>
      </vt:variant>
      <vt:variant>
        <vt:i4>51</vt:i4>
      </vt:variant>
      <vt:variant>
        <vt:i4>0</vt:i4>
      </vt:variant>
      <vt:variant>
        <vt:i4>5</vt:i4>
      </vt:variant>
      <vt:variant>
        <vt:lpwstr>https://doi.org/10.26603/001c.27634</vt:lpwstr>
      </vt:variant>
      <vt:variant>
        <vt:lpwstr/>
      </vt:variant>
      <vt:variant>
        <vt:i4>5374034</vt:i4>
      </vt:variant>
      <vt:variant>
        <vt:i4>48</vt:i4>
      </vt:variant>
      <vt:variant>
        <vt:i4>0</vt:i4>
      </vt:variant>
      <vt:variant>
        <vt:i4>5</vt:i4>
      </vt:variant>
      <vt:variant>
        <vt:lpwstr>https://doi.org/10.1016/j.jsampl.2023.100032</vt:lpwstr>
      </vt:variant>
      <vt:variant>
        <vt:lpwstr/>
      </vt:variant>
      <vt:variant>
        <vt:i4>1900617</vt:i4>
      </vt:variant>
      <vt:variant>
        <vt:i4>45</vt:i4>
      </vt:variant>
      <vt:variant>
        <vt:i4>0</vt:i4>
      </vt:variant>
      <vt:variant>
        <vt:i4>5</vt:i4>
      </vt:variant>
      <vt:variant>
        <vt:lpwstr>https://doi.org/10.1136/bjsports-2016-096938</vt:lpwstr>
      </vt:variant>
      <vt:variant>
        <vt:lpwstr/>
      </vt:variant>
      <vt:variant>
        <vt:i4>4915295</vt:i4>
      </vt:variant>
      <vt:variant>
        <vt:i4>42</vt:i4>
      </vt:variant>
      <vt:variant>
        <vt:i4>0</vt:i4>
      </vt:variant>
      <vt:variant>
        <vt:i4>5</vt:i4>
      </vt:variant>
      <vt:variant>
        <vt:lpwstr>https://doi.org/10.1123/jsr.2016-0115</vt:lpwstr>
      </vt:variant>
      <vt:variant>
        <vt:lpwstr/>
      </vt:variant>
      <vt:variant>
        <vt:i4>2490409</vt:i4>
      </vt:variant>
      <vt:variant>
        <vt:i4>39</vt:i4>
      </vt:variant>
      <vt:variant>
        <vt:i4>0</vt:i4>
      </vt:variant>
      <vt:variant>
        <vt:i4>5</vt:i4>
      </vt:variant>
      <vt:variant>
        <vt:lpwstr>https://doi.org/10.1515/hukin-2016-0034</vt:lpwstr>
      </vt:variant>
      <vt:variant>
        <vt:lpwstr/>
      </vt:variant>
      <vt:variant>
        <vt:i4>2555957</vt:i4>
      </vt:variant>
      <vt:variant>
        <vt:i4>36</vt:i4>
      </vt:variant>
      <vt:variant>
        <vt:i4>0</vt:i4>
      </vt:variant>
      <vt:variant>
        <vt:i4>5</vt:i4>
      </vt:variant>
      <vt:variant>
        <vt:lpwstr>https://doi.org/10.1186/s13102-024-00976-5</vt:lpwstr>
      </vt:variant>
      <vt:variant>
        <vt:lpwstr/>
      </vt:variant>
      <vt:variant>
        <vt:i4>2424871</vt:i4>
      </vt:variant>
      <vt:variant>
        <vt:i4>33</vt:i4>
      </vt:variant>
      <vt:variant>
        <vt:i4>0</vt:i4>
      </vt:variant>
      <vt:variant>
        <vt:i4>5</vt:i4>
      </vt:variant>
      <vt:variant>
        <vt:lpwstr>https://doi.org/10.7717/peerj.11399</vt:lpwstr>
      </vt:variant>
      <vt:variant>
        <vt:lpwstr/>
      </vt:variant>
      <vt:variant>
        <vt:i4>85</vt:i4>
      </vt:variant>
      <vt:variant>
        <vt:i4>30</vt:i4>
      </vt:variant>
      <vt:variant>
        <vt:i4>0</vt:i4>
      </vt:variant>
      <vt:variant>
        <vt:i4>5</vt:i4>
      </vt:variant>
      <vt:variant>
        <vt:lpwstr>https://doi.org/10.1589/jpts.28.2094</vt:lpwstr>
      </vt:variant>
      <vt:variant>
        <vt:lpwstr/>
      </vt:variant>
      <vt:variant>
        <vt:i4>6422578</vt:i4>
      </vt:variant>
      <vt:variant>
        <vt:i4>27</vt:i4>
      </vt:variant>
      <vt:variant>
        <vt:i4>0</vt:i4>
      </vt:variant>
      <vt:variant>
        <vt:i4>5</vt:i4>
      </vt:variant>
      <vt:variant>
        <vt:lpwstr>https://doi.org/10.3390/sports10030028</vt:lpwstr>
      </vt:variant>
      <vt:variant>
        <vt:lpwstr/>
      </vt:variant>
      <vt:variant>
        <vt:i4>6291562</vt:i4>
      </vt:variant>
      <vt:variant>
        <vt:i4>24</vt:i4>
      </vt:variant>
      <vt:variant>
        <vt:i4>0</vt:i4>
      </vt:variant>
      <vt:variant>
        <vt:i4>5</vt:i4>
      </vt:variant>
      <vt:variant>
        <vt:lpwstr>https://doi.org/10.23736/S0022-4707.17.07154-7</vt:lpwstr>
      </vt:variant>
      <vt:variant>
        <vt:lpwstr/>
      </vt:variant>
      <vt:variant>
        <vt:i4>4259910</vt:i4>
      </vt:variant>
      <vt:variant>
        <vt:i4>21</vt:i4>
      </vt:variant>
      <vt:variant>
        <vt:i4>0</vt:i4>
      </vt:variant>
      <vt:variant>
        <vt:i4>5</vt:i4>
      </vt:variant>
      <vt:variant>
        <vt:lpwstr>http://www.jssm.org/</vt:lpwstr>
      </vt:variant>
      <vt:variant>
        <vt:lpwstr/>
      </vt:variant>
      <vt:variant>
        <vt:i4>5177435</vt:i4>
      </vt:variant>
      <vt:variant>
        <vt:i4>18</vt:i4>
      </vt:variant>
      <vt:variant>
        <vt:i4>0</vt:i4>
      </vt:variant>
      <vt:variant>
        <vt:i4>5</vt:i4>
      </vt:variant>
      <vt:variant>
        <vt:lpwstr>https://doi.org/10.1519/JSC.0000000000001656</vt:lpwstr>
      </vt:variant>
      <vt:variant>
        <vt:lpwstr/>
      </vt:variant>
      <vt:variant>
        <vt:i4>7405614</vt:i4>
      </vt:variant>
      <vt:variant>
        <vt:i4>15</vt:i4>
      </vt:variant>
      <vt:variant>
        <vt:i4>0</vt:i4>
      </vt:variant>
      <vt:variant>
        <vt:i4>5</vt:i4>
      </vt:variant>
      <vt:variant>
        <vt:lpwstr>https://doi.org/10.1136/bmjsem-2023-001718</vt:lpwstr>
      </vt:variant>
      <vt:variant>
        <vt:lpwstr/>
      </vt:variant>
      <vt:variant>
        <vt:i4>458846</vt:i4>
      </vt:variant>
      <vt:variant>
        <vt:i4>12</vt:i4>
      </vt:variant>
      <vt:variant>
        <vt:i4>0</vt:i4>
      </vt:variant>
      <vt:variant>
        <vt:i4>5</vt:i4>
      </vt:variant>
      <vt:variant>
        <vt:lpwstr>https://doi.org/10.5960/dzsm.544</vt:lpwstr>
      </vt:variant>
      <vt:variant>
        <vt:lpwstr/>
      </vt:variant>
      <vt:variant>
        <vt:i4>7209012</vt:i4>
      </vt:variant>
      <vt:variant>
        <vt:i4>9</vt:i4>
      </vt:variant>
      <vt:variant>
        <vt:i4>0</vt:i4>
      </vt:variant>
      <vt:variant>
        <vt:i4>5</vt:i4>
      </vt:variant>
      <vt:variant>
        <vt:lpwstr>https://doi.org/10.3390/sports13020046</vt:lpwstr>
      </vt:variant>
      <vt:variant>
        <vt:lpwstr/>
      </vt:variant>
      <vt:variant>
        <vt:i4>1572937</vt:i4>
      </vt:variant>
      <vt:variant>
        <vt:i4>6</vt:i4>
      </vt:variant>
      <vt:variant>
        <vt:i4>0</vt:i4>
      </vt:variant>
      <vt:variant>
        <vt:i4>5</vt:i4>
      </vt:variant>
      <vt:variant>
        <vt:lpwstr>https://doi.org/10.4085/1062-6050-528-15</vt:lpwstr>
      </vt:variant>
      <vt:variant>
        <vt:lpwstr/>
      </vt:variant>
      <vt:variant>
        <vt:i4>3014704</vt:i4>
      </vt:variant>
      <vt:variant>
        <vt:i4>3</vt:i4>
      </vt:variant>
      <vt:variant>
        <vt:i4>0</vt:i4>
      </vt:variant>
      <vt:variant>
        <vt:i4>5</vt:i4>
      </vt:variant>
      <vt:variant>
        <vt:lpwstr>https://doi.org/10.1186/s40798-023-00589-1</vt:lpwstr>
      </vt:variant>
      <vt:variant>
        <vt:lpwstr/>
      </vt:variant>
      <vt:variant>
        <vt:i4>2228272</vt:i4>
      </vt:variant>
      <vt:variant>
        <vt:i4>0</vt:i4>
      </vt:variant>
      <vt:variant>
        <vt:i4>0</vt:i4>
      </vt:variant>
      <vt:variant>
        <vt:i4>5</vt:i4>
      </vt:variant>
      <vt:variant>
        <vt:lpwstr>https://doi.org/10.1186/s40798-021-00380-0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Musaab</dc:creator>
  <cp:keywords/>
  <cp:lastModifiedBy>Microsoft Office User</cp:lastModifiedBy>
  <cp:revision>11</cp:revision>
  <dcterms:created xsi:type="dcterms:W3CDTF">2025-08-17T16:31:00Z</dcterms:created>
  <dcterms:modified xsi:type="dcterms:W3CDTF">2025-08-22T05:56:00Z</dcterms:modified>
</cp:coreProperties>
</file>