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57F7" w:rsidRDefault="00920023">
      <w:r>
        <w:fldChar w:fldCharType="begin"/>
      </w:r>
      <w:r>
        <w:instrText xml:space="preserve"> HYPERLINK "</w:instrText>
      </w:r>
      <w:r w:rsidRPr="00920023">
        <w:instrText>https://www.cambridge.org/core/journals/clays-and-clay-minerals/article/adsorption-of-tetracycline-from-contaminated-water-using-zno-montmorillonite-and-znomontmorillonite-composites-adsorption-kinetics-and-the-role-of-phzcp-in-adsorption-capacity/F993260E0D962B71252C28FA4155B211</w:instrText>
      </w:r>
      <w:r>
        <w:instrText xml:space="preserve">" </w:instrText>
      </w:r>
      <w:r>
        <w:fldChar w:fldCharType="separate"/>
      </w:r>
      <w:r w:rsidRPr="00343466">
        <w:rPr>
          <w:rStyle w:val="Hyperlink"/>
        </w:rPr>
        <w:t>https://www.cambridge.org/core/journals/clays-and-clay-minerals/article/adsorption-of-tetracycline-from-contaminated-water-using-zno-montmorillonite-and-znomontmorillonite-composites-adsorption-kinetics-and-the-role-of-phzcp-in-adsorption-capacity/F993260E0D962B71252C28FA4155B211</w:t>
      </w:r>
      <w:r>
        <w:fldChar w:fldCharType="end"/>
      </w:r>
      <w:r>
        <w:t xml:space="preserve"> </w:t>
      </w:r>
    </w:p>
    <w:p w:rsidR="008F4112" w:rsidRPr="008F4112" w:rsidRDefault="008F4112" w:rsidP="00920023">
      <w:pPr>
        <w:spacing w:before="100" w:beforeAutospacing="1" w:after="100" w:afterAutospacing="1" w:line="310" w:lineRule="atLeast"/>
        <w:outlineLvl w:val="0"/>
        <w:rPr>
          <w:rFonts w:ascii="Arial" w:hAnsi="Arial" w:cs="Arial"/>
          <w:color w:val="FF0000"/>
          <w:sz w:val="21"/>
          <w:szCs w:val="21"/>
          <w:shd w:val="clear" w:color="auto" w:fill="F3F3F3"/>
        </w:rPr>
      </w:pPr>
      <w:hyperlink r:id="rId5" w:history="1">
        <w:r w:rsidRPr="008F4112">
          <w:rPr>
            <w:rStyle w:val="text"/>
            <w:rFonts w:ascii="Arial" w:hAnsi="Arial" w:cs="Arial"/>
            <w:color w:val="FF0000"/>
            <w:sz w:val="21"/>
            <w:szCs w:val="21"/>
            <w:u w:val="single"/>
            <w:shd w:val="clear" w:color="auto" w:fill="F3F3F3"/>
          </w:rPr>
          <w:t>Clays and Clay Minerals </w:t>
        </w:r>
      </w:hyperlink>
      <w:r w:rsidRPr="008F4112">
        <w:rPr>
          <w:rFonts w:ascii="Arial" w:hAnsi="Arial" w:cs="Arial"/>
          <w:color w:val="FF0000"/>
          <w:sz w:val="21"/>
          <w:szCs w:val="21"/>
          <w:shd w:val="clear" w:color="auto" w:fill="F3F3F3"/>
        </w:rPr>
        <w:t>, </w:t>
      </w:r>
      <w:hyperlink r:id="rId6" w:history="1">
        <w:r w:rsidRPr="008F4112">
          <w:rPr>
            <w:rStyle w:val="text"/>
            <w:rFonts w:ascii="Arial" w:hAnsi="Arial" w:cs="Arial"/>
            <w:color w:val="FF0000"/>
            <w:sz w:val="21"/>
            <w:szCs w:val="21"/>
            <w:u w:val="single"/>
            <w:shd w:val="clear" w:color="auto" w:fill="F3F3F3"/>
          </w:rPr>
          <w:t>Volume 73 </w:t>
        </w:r>
      </w:hyperlink>
      <w:r w:rsidRPr="008F4112">
        <w:rPr>
          <w:rFonts w:ascii="Arial" w:hAnsi="Arial" w:cs="Arial"/>
          <w:color w:val="FF0000"/>
          <w:sz w:val="21"/>
          <w:szCs w:val="21"/>
          <w:shd w:val="clear" w:color="auto" w:fill="F3F3F3"/>
        </w:rPr>
        <w:t>, 2025 , e29</w:t>
      </w:r>
    </w:p>
    <w:p w:rsidR="008F4112" w:rsidRDefault="008F4112" w:rsidP="00920023">
      <w:pPr>
        <w:spacing w:before="100" w:beforeAutospacing="1" w:after="100" w:afterAutospacing="1" w:line="310" w:lineRule="atLeast"/>
        <w:outlineLvl w:val="0"/>
        <w:rPr>
          <w:rFonts w:ascii="Arial" w:hAnsi="Arial" w:cs="Arial"/>
          <w:color w:val="333333"/>
          <w:sz w:val="21"/>
          <w:szCs w:val="21"/>
          <w:shd w:val="clear" w:color="auto" w:fill="F3F3F3"/>
        </w:rPr>
      </w:pPr>
      <w:r>
        <w:rPr>
          <w:rFonts w:ascii="Arial" w:hAnsi="Arial" w:cs="Arial"/>
          <w:color w:val="333333"/>
          <w:sz w:val="21"/>
          <w:szCs w:val="21"/>
          <w:shd w:val="clear" w:color="auto" w:fill="F3F3F3"/>
        </w:rPr>
        <w:t>DOI: </w:t>
      </w:r>
      <w:hyperlink r:id="rId7" w:tgtFrame="_blank" w:history="1">
        <w:r>
          <w:rPr>
            <w:rStyle w:val="text"/>
            <w:rFonts w:ascii="Arial" w:hAnsi="Arial" w:cs="Arial"/>
            <w:color w:val="006FCA"/>
            <w:sz w:val="21"/>
            <w:szCs w:val="21"/>
            <w:u w:val="single"/>
            <w:shd w:val="clear" w:color="auto" w:fill="F3F3F3"/>
          </w:rPr>
          <w:t>https://doi.org/10.1017/cmn.2025.10016</w:t>
        </w:r>
      </w:hyperlink>
    </w:p>
    <w:p w:rsidR="008F4112" w:rsidRDefault="008F4112" w:rsidP="00920023">
      <w:pPr>
        <w:spacing w:before="100" w:beforeAutospacing="1" w:after="100" w:afterAutospacing="1" w:line="310" w:lineRule="atLeast"/>
        <w:outlineLvl w:val="0"/>
        <w:rPr>
          <w:rFonts w:ascii="Helvetica" w:eastAsia="Times New Roman" w:hAnsi="Helvetica" w:cs="Helvetica"/>
          <w:b/>
          <w:bCs/>
          <w:color w:val="333333"/>
          <w:kern w:val="36"/>
          <w:sz w:val="42"/>
          <w:szCs w:val="42"/>
        </w:rPr>
      </w:pPr>
    </w:p>
    <w:p w:rsidR="00920023" w:rsidRPr="00920023" w:rsidRDefault="00920023" w:rsidP="00920023">
      <w:pPr>
        <w:spacing w:before="100" w:beforeAutospacing="1" w:after="100" w:afterAutospacing="1" w:line="310" w:lineRule="atLeast"/>
        <w:outlineLvl w:val="0"/>
        <w:rPr>
          <w:rFonts w:ascii="Helvetica" w:eastAsia="Times New Roman" w:hAnsi="Helvetica" w:cs="Helvetica"/>
          <w:b/>
          <w:bCs/>
          <w:color w:val="333333"/>
          <w:kern w:val="36"/>
          <w:sz w:val="42"/>
          <w:szCs w:val="42"/>
        </w:rPr>
      </w:pPr>
      <w:r w:rsidRPr="00920023">
        <w:rPr>
          <w:rFonts w:ascii="Helvetica" w:eastAsia="Times New Roman" w:hAnsi="Helvetica" w:cs="Helvetica"/>
          <w:b/>
          <w:bCs/>
          <w:color w:val="333333"/>
          <w:kern w:val="36"/>
          <w:sz w:val="42"/>
          <w:szCs w:val="42"/>
        </w:rPr>
        <w:t xml:space="preserve">Adsorption of tetracycline from contaminated water using </w:t>
      </w:r>
      <w:proofErr w:type="spellStart"/>
      <w:r w:rsidRPr="00920023">
        <w:rPr>
          <w:rFonts w:ascii="Helvetica" w:eastAsia="Times New Roman" w:hAnsi="Helvetica" w:cs="Helvetica"/>
          <w:b/>
          <w:bCs/>
          <w:color w:val="333333"/>
          <w:kern w:val="36"/>
          <w:sz w:val="42"/>
          <w:szCs w:val="42"/>
        </w:rPr>
        <w:t>ZnO</w:t>
      </w:r>
      <w:proofErr w:type="spellEnd"/>
      <w:r w:rsidRPr="00920023">
        <w:rPr>
          <w:rFonts w:ascii="Helvetica" w:eastAsia="Times New Roman" w:hAnsi="Helvetica" w:cs="Helvetica"/>
          <w:b/>
          <w:bCs/>
          <w:color w:val="333333"/>
          <w:kern w:val="36"/>
          <w:sz w:val="42"/>
          <w:szCs w:val="42"/>
        </w:rPr>
        <w:t xml:space="preserve">, montmorillonite, and </w:t>
      </w:r>
      <w:proofErr w:type="spellStart"/>
      <w:r w:rsidRPr="00920023">
        <w:rPr>
          <w:rFonts w:ascii="Helvetica" w:eastAsia="Times New Roman" w:hAnsi="Helvetica" w:cs="Helvetica"/>
          <w:b/>
          <w:bCs/>
          <w:color w:val="333333"/>
          <w:kern w:val="36"/>
          <w:sz w:val="42"/>
          <w:szCs w:val="42"/>
        </w:rPr>
        <w:t>ZnO</w:t>
      </w:r>
      <w:proofErr w:type="spellEnd"/>
      <w:r w:rsidRPr="00920023">
        <w:rPr>
          <w:rFonts w:ascii="Helvetica" w:eastAsia="Times New Roman" w:hAnsi="Helvetica" w:cs="Helvetica"/>
          <w:b/>
          <w:bCs/>
          <w:color w:val="333333"/>
          <w:kern w:val="36"/>
          <w:sz w:val="42"/>
          <w:szCs w:val="42"/>
        </w:rPr>
        <w:t xml:space="preserve">/montmorillonite composites: adsorption kinetics and the role of </w:t>
      </w:r>
      <w:proofErr w:type="spellStart"/>
      <w:r w:rsidRPr="00920023">
        <w:rPr>
          <w:rFonts w:ascii="Helvetica" w:eastAsia="Times New Roman" w:hAnsi="Helvetica" w:cs="Helvetica"/>
          <w:b/>
          <w:bCs/>
          <w:color w:val="333333"/>
          <w:kern w:val="36"/>
          <w:sz w:val="42"/>
          <w:szCs w:val="42"/>
        </w:rPr>
        <w:t>pH</w:t>
      </w:r>
      <w:r w:rsidRPr="00920023">
        <w:rPr>
          <w:rFonts w:ascii="Helvetica" w:eastAsia="Times New Roman" w:hAnsi="Helvetica" w:cs="Helvetica"/>
          <w:b/>
          <w:bCs/>
          <w:color w:val="333333"/>
          <w:kern w:val="36"/>
          <w:sz w:val="34"/>
          <w:szCs w:val="34"/>
          <w:vertAlign w:val="subscript"/>
        </w:rPr>
        <w:t>zcp</w:t>
      </w:r>
      <w:proofErr w:type="spellEnd"/>
      <w:r w:rsidRPr="00920023">
        <w:rPr>
          <w:rFonts w:ascii="Helvetica" w:eastAsia="Times New Roman" w:hAnsi="Helvetica" w:cs="Helvetica"/>
          <w:b/>
          <w:bCs/>
          <w:color w:val="333333"/>
          <w:kern w:val="36"/>
          <w:sz w:val="42"/>
          <w:szCs w:val="42"/>
        </w:rPr>
        <w:t> in adsorption capacity</w:t>
      </w:r>
    </w:p>
    <w:p w:rsidR="00920023" w:rsidRPr="00920023" w:rsidRDefault="00920023" w:rsidP="00920023">
      <w:pPr>
        <w:spacing w:before="100" w:beforeAutospacing="1" w:after="100" w:afterAutospacing="1" w:line="240" w:lineRule="auto"/>
        <w:rPr>
          <w:rFonts w:ascii="inherit" w:eastAsia="Times New Roman" w:hAnsi="inherit" w:cs="Arial"/>
          <w:color w:val="333333"/>
          <w:sz w:val="21"/>
          <w:szCs w:val="21"/>
        </w:rPr>
      </w:pPr>
      <w:r w:rsidRPr="00920023">
        <w:rPr>
          <w:rFonts w:ascii="inherit" w:eastAsia="Times New Roman" w:hAnsi="inherit" w:cs="Arial"/>
          <w:color w:val="333333"/>
          <w:sz w:val="21"/>
          <w:szCs w:val="21"/>
        </w:rPr>
        <w:t>Published online by Cambridge University Press:  </w:t>
      </w:r>
      <w:r w:rsidRPr="00920023">
        <w:rPr>
          <w:rFonts w:ascii="inherit" w:eastAsia="Times New Roman" w:hAnsi="inherit" w:cs="Arial"/>
          <w:b/>
          <w:bCs/>
          <w:color w:val="333333"/>
          <w:sz w:val="21"/>
          <w:szCs w:val="21"/>
        </w:rPr>
        <w:t>01 October 2025</w:t>
      </w:r>
    </w:p>
    <w:p w:rsidR="00920023" w:rsidRPr="00920023" w:rsidRDefault="00920023" w:rsidP="00920023">
      <w:pPr>
        <w:spacing w:after="0" w:line="240" w:lineRule="auto"/>
        <w:rPr>
          <w:rFonts w:ascii="Arial" w:eastAsia="Times New Roman" w:hAnsi="Arial" w:cs="Arial"/>
          <w:color w:val="333333"/>
          <w:sz w:val="21"/>
          <w:szCs w:val="21"/>
        </w:rPr>
      </w:pPr>
      <w:hyperlink r:id="rId8" w:history="1">
        <w:proofErr w:type="spellStart"/>
        <w:r w:rsidRPr="00920023">
          <w:rPr>
            <w:rFonts w:ascii="Arial" w:eastAsia="Times New Roman" w:hAnsi="Arial" w:cs="Arial"/>
            <w:color w:val="006FCA"/>
            <w:sz w:val="21"/>
            <w:szCs w:val="21"/>
            <w:u w:val="single"/>
          </w:rPr>
          <w:t>Rola</w:t>
        </w:r>
        <w:proofErr w:type="spellEnd"/>
        <w:r w:rsidRPr="00920023">
          <w:rPr>
            <w:rFonts w:ascii="Arial" w:eastAsia="Times New Roman" w:hAnsi="Arial" w:cs="Arial"/>
            <w:color w:val="006FCA"/>
            <w:sz w:val="21"/>
            <w:szCs w:val="21"/>
            <w:u w:val="single"/>
          </w:rPr>
          <w:t xml:space="preserve"> </w:t>
        </w:r>
        <w:proofErr w:type="spellStart"/>
        <w:r w:rsidRPr="00920023">
          <w:rPr>
            <w:rFonts w:ascii="Arial" w:eastAsia="Times New Roman" w:hAnsi="Arial" w:cs="Arial"/>
            <w:color w:val="006FCA"/>
            <w:sz w:val="21"/>
            <w:szCs w:val="21"/>
            <w:u w:val="single"/>
          </w:rPr>
          <w:t>Tweir</w:t>
        </w:r>
        <w:proofErr w:type="spellEnd"/>
      </w:hyperlink>
      <w:r w:rsidRPr="00920023">
        <w:rPr>
          <w:rFonts w:ascii="Arial" w:eastAsia="Times New Roman" w:hAnsi="Arial" w:cs="Arial"/>
          <w:color w:val="333333"/>
          <w:sz w:val="21"/>
          <w:szCs w:val="21"/>
        </w:rPr>
        <w:t>,</w:t>
      </w:r>
    </w:p>
    <w:p w:rsidR="00920023" w:rsidRPr="00920023" w:rsidRDefault="00920023" w:rsidP="00920023">
      <w:pPr>
        <w:spacing w:after="0" w:line="240" w:lineRule="auto"/>
        <w:rPr>
          <w:rFonts w:ascii="Arial" w:eastAsia="Times New Roman" w:hAnsi="Arial" w:cs="Arial"/>
          <w:color w:val="333333"/>
          <w:sz w:val="21"/>
          <w:szCs w:val="21"/>
        </w:rPr>
      </w:pPr>
      <w:hyperlink r:id="rId9" w:history="1">
        <w:proofErr w:type="spellStart"/>
        <w:r w:rsidRPr="00920023">
          <w:rPr>
            <w:rFonts w:ascii="Arial" w:eastAsia="Times New Roman" w:hAnsi="Arial" w:cs="Arial"/>
            <w:color w:val="006FCA"/>
            <w:sz w:val="21"/>
            <w:szCs w:val="21"/>
            <w:u w:val="single"/>
          </w:rPr>
          <w:t>Ahed</w:t>
        </w:r>
        <w:proofErr w:type="spellEnd"/>
        <w:r w:rsidRPr="00920023">
          <w:rPr>
            <w:rFonts w:ascii="Arial" w:eastAsia="Times New Roman" w:hAnsi="Arial" w:cs="Arial"/>
            <w:color w:val="006FCA"/>
            <w:sz w:val="21"/>
            <w:szCs w:val="21"/>
            <w:u w:val="single"/>
          </w:rPr>
          <w:t xml:space="preserve"> H. </w:t>
        </w:r>
        <w:proofErr w:type="spellStart"/>
        <w:r w:rsidRPr="00920023">
          <w:rPr>
            <w:rFonts w:ascii="Arial" w:eastAsia="Times New Roman" w:hAnsi="Arial" w:cs="Arial"/>
            <w:color w:val="006FCA"/>
            <w:sz w:val="21"/>
            <w:szCs w:val="21"/>
            <w:u w:val="single"/>
          </w:rPr>
          <w:t>Zyoud</w:t>
        </w:r>
        <w:proofErr w:type="spellEnd"/>
      </w:hyperlink>
      <w:hyperlink r:id="rId10" w:tgtFrame="_blank" w:history="1">
        <w:r w:rsidRPr="00920023">
          <w:rPr>
            <w:rFonts w:ascii="Arial" w:eastAsia="Times New Roman" w:hAnsi="Arial" w:cs="Arial"/>
            <w:color w:val="006FCA"/>
            <w:sz w:val="21"/>
            <w:szCs w:val="21"/>
            <w:bdr w:val="none" w:sz="0" w:space="0" w:color="auto" w:frame="1"/>
          </w:rPr>
          <w:t>[Opens in a new window]</w:t>
        </w:r>
      </w:hyperlink>
      <w:r w:rsidRPr="00920023">
        <w:rPr>
          <w:rFonts w:ascii="Arial" w:eastAsia="Times New Roman" w:hAnsi="Arial" w:cs="Arial"/>
          <w:color w:val="333333"/>
          <w:sz w:val="21"/>
          <w:szCs w:val="21"/>
        </w:rPr>
        <w:t>,</w:t>
      </w:r>
    </w:p>
    <w:p w:rsidR="00920023" w:rsidRPr="00920023" w:rsidRDefault="00920023" w:rsidP="00920023">
      <w:pPr>
        <w:spacing w:after="0" w:line="240" w:lineRule="auto"/>
        <w:rPr>
          <w:rFonts w:ascii="Arial" w:eastAsia="Times New Roman" w:hAnsi="Arial" w:cs="Arial"/>
          <w:color w:val="333333"/>
          <w:sz w:val="21"/>
          <w:szCs w:val="21"/>
        </w:rPr>
      </w:pPr>
      <w:hyperlink r:id="rId11" w:history="1">
        <w:proofErr w:type="spellStart"/>
        <w:r w:rsidRPr="00920023">
          <w:rPr>
            <w:rFonts w:ascii="Arial" w:eastAsia="Times New Roman" w:hAnsi="Arial" w:cs="Arial"/>
            <w:color w:val="006FCA"/>
            <w:sz w:val="21"/>
            <w:szCs w:val="21"/>
            <w:u w:val="single"/>
          </w:rPr>
          <w:t>Shaher</w:t>
        </w:r>
        <w:proofErr w:type="spellEnd"/>
        <w:r w:rsidRPr="00920023">
          <w:rPr>
            <w:rFonts w:ascii="Arial" w:eastAsia="Times New Roman" w:hAnsi="Arial" w:cs="Arial"/>
            <w:color w:val="006FCA"/>
            <w:sz w:val="21"/>
            <w:szCs w:val="21"/>
            <w:u w:val="single"/>
          </w:rPr>
          <w:t xml:space="preserve"> H. </w:t>
        </w:r>
        <w:proofErr w:type="spellStart"/>
        <w:r w:rsidRPr="00920023">
          <w:rPr>
            <w:rFonts w:ascii="Arial" w:eastAsia="Times New Roman" w:hAnsi="Arial" w:cs="Arial"/>
            <w:color w:val="006FCA"/>
            <w:sz w:val="21"/>
            <w:szCs w:val="21"/>
            <w:u w:val="single"/>
          </w:rPr>
          <w:t>Zyoud</w:t>
        </w:r>
        <w:proofErr w:type="spellEnd"/>
      </w:hyperlink>
      <w:r w:rsidRPr="00920023">
        <w:rPr>
          <w:rFonts w:ascii="Arial" w:eastAsia="Times New Roman" w:hAnsi="Arial" w:cs="Arial"/>
          <w:color w:val="333333"/>
          <w:sz w:val="21"/>
          <w:szCs w:val="21"/>
        </w:rPr>
        <w:t>,</w:t>
      </w:r>
    </w:p>
    <w:p w:rsidR="00920023" w:rsidRPr="00920023" w:rsidRDefault="00920023" w:rsidP="00920023">
      <w:pPr>
        <w:spacing w:after="0" w:line="240" w:lineRule="auto"/>
        <w:rPr>
          <w:rFonts w:ascii="Arial" w:eastAsia="Times New Roman" w:hAnsi="Arial" w:cs="Arial"/>
          <w:color w:val="333333"/>
          <w:sz w:val="21"/>
          <w:szCs w:val="21"/>
        </w:rPr>
      </w:pPr>
      <w:hyperlink r:id="rId12" w:history="1">
        <w:r w:rsidRPr="00920023">
          <w:rPr>
            <w:rFonts w:ascii="Arial" w:eastAsia="Times New Roman" w:hAnsi="Arial" w:cs="Arial"/>
            <w:color w:val="006FCA"/>
            <w:sz w:val="21"/>
            <w:szCs w:val="21"/>
            <w:u w:val="single"/>
          </w:rPr>
          <w:t>Hiba Nassar</w:t>
        </w:r>
      </w:hyperlink>
      <w:r w:rsidRPr="00920023">
        <w:rPr>
          <w:rFonts w:ascii="Arial" w:eastAsia="Times New Roman" w:hAnsi="Arial" w:cs="Arial"/>
          <w:color w:val="333333"/>
          <w:sz w:val="21"/>
          <w:szCs w:val="21"/>
        </w:rPr>
        <w:t>,</w:t>
      </w:r>
    </w:p>
    <w:p w:rsidR="00920023" w:rsidRPr="00920023" w:rsidRDefault="00920023" w:rsidP="00920023">
      <w:pPr>
        <w:spacing w:after="0" w:line="240" w:lineRule="auto"/>
        <w:rPr>
          <w:rFonts w:ascii="Arial" w:eastAsia="Times New Roman" w:hAnsi="Arial" w:cs="Arial"/>
          <w:color w:val="333333"/>
          <w:sz w:val="21"/>
          <w:szCs w:val="21"/>
        </w:rPr>
      </w:pPr>
      <w:hyperlink r:id="rId13" w:history="1">
        <w:r w:rsidRPr="00920023">
          <w:rPr>
            <w:rFonts w:ascii="Arial" w:eastAsia="Times New Roman" w:hAnsi="Arial" w:cs="Arial"/>
            <w:color w:val="006FCA"/>
            <w:sz w:val="21"/>
            <w:szCs w:val="21"/>
            <w:u w:val="single"/>
          </w:rPr>
          <w:t xml:space="preserve">Samer H. </w:t>
        </w:r>
        <w:proofErr w:type="spellStart"/>
        <w:r w:rsidRPr="00920023">
          <w:rPr>
            <w:rFonts w:ascii="Arial" w:eastAsia="Times New Roman" w:hAnsi="Arial" w:cs="Arial"/>
            <w:color w:val="006FCA"/>
            <w:sz w:val="21"/>
            <w:szCs w:val="21"/>
            <w:u w:val="single"/>
          </w:rPr>
          <w:t>Zyoud</w:t>
        </w:r>
        <w:proofErr w:type="spellEnd"/>
      </w:hyperlink>
      <w:r w:rsidRPr="00920023">
        <w:rPr>
          <w:rFonts w:ascii="Arial" w:eastAsia="Times New Roman" w:hAnsi="Arial" w:cs="Arial"/>
          <w:color w:val="333333"/>
          <w:sz w:val="21"/>
          <w:szCs w:val="21"/>
        </w:rPr>
        <w:t>,</w:t>
      </w:r>
    </w:p>
    <w:p w:rsidR="00920023" w:rsidRPr="00920023" w:rsidRDefault="00920023" w:rsidP="00920023">
      <w:pPr>
        <w:spacing w:after="0" w:line="240" w:lineRule="auto"/>
        <w:rPr>
          <w:rFonts w:ascii="Arial" w:eastAsia="Times New Roman" w:hAnsi="Arial" w:cs="Arial"/>
          <w:color w:val="333333"/>
          <w:sz w:val="21"/>
          <w:szCs w:val="21"/>
        </w:rPr>
      </w:pPr>
      <w:hyperlink r:id="rId14" w:history="1">
        <w:r w:rsidRPr="00920023">
          <w:rPr>
            <w:rFonts w:ascii="Arial" w:eastAsia="Times New Roman" w:hAnsi="Arial" w:cs="Arial"/>
            <w:color w:val="006FCA"/>
            <w:sz w:val="21"/>
            <w:szCs w:val="21"/>
            <w:u w:val="single"/>
          </w:rPr>
          <w:t xml:space="preserve">Naser </w:t>
        </w:r>
        <w:proofErr w:type="spellStart"/>
        <w:r w:rsidRPr="00920023">
          <w:rPr>
            <w:rFonts w:ascii="Arial" w:eastAsia="Times New Roman" w:hAnsi="Arial" w:cs="Arial"/>
            <w:color w:val="006FCA"/>
            <w:sz w:val="21"/>
            <w:szCs w:val="21"/>
            <w:u w:val="single"/>
          </w:rPr>
          <w:t>Qamhieh</w:t>
        </w:r>
        <w:proofErr w:type="spellEnd"/>
      </w:hyperlink>
      <w:r w:rsidRPr="00920023">
        <w:rPr>
          <w:rFonts w:ascii="Arial" w:eastAsia="Times New Roman" w:hAnsi="Arial" w:cs="Arial"/>
          <w:color w:val="333333"/>
          <w:sz w:val="21"/>
          <w:szCs w:val="21"/>
        </w:rPr>
        <w:t>,</w:t>
      </w:r>
    </w:p>
    <w:p w:rsidR="00920023" w:rsidRPr="00920023" w:rsidRDefault="00920023" w:rsidP="00920023">
      <w:pPr>
        <w:spacing w:after="0" w:line="240" w:lineRule="auto"/>
        <w:rPr>
          <w:rFonts w:ascii="Arial" w:eastAsia="Times New Roman" w:hAnsi="Arial" w:cs="Arial"/>
          <w:color w:val="333333"/>
          <w:sz w:val="21"/>
          <w:szCs w:val="21"/>
        </w:rPr>
      </w:pPr>
      <w:hyperlink r:id="rId15" w:history="1">
        <w:proofErr w:type="spellStart"/>
        <w:r w:rsidRPr="00920023">
          <w:rPr>
            <w:rFonts w:ascii="Arial" w:eastAsia="Times New Roman" w:hAnsi="Arial" w:cs="Arial"/>
            <w:color w:val="006FCA"/>
            <w:sz w:val="21"/>
            <w:szCs w:val="21"/>
            <w:u w:val="single"/>
          </w:rPr>
          <w:t>Muath</w:t>
        </w:r>
        <w:proofErr w:type="spellEnd"/>
        <w:r w:rsidRPr="00920023">
          <w:rPr>
            <w:rFonts w:ascii="Arial" w:eastAsia="Times New Roman" w:hAnsi="Arial" w:cs="Arial"/>
            <w:color w:val="006FCA"/>
            <w:sz w:val="21"/>
            <w:szCs w:val="21"/>
            <w:u w:val="single"/>
          </w:rPr>
          <w:t xml:space="preserve"> H.S. </w:t>
        </w:r>
        <w:proofErr w:type="spellStart"/>
        <w:r w:rsidRPr="00920023">
          <w:rPr>
            <w:rFonts w:ascii="Arial" w:eastAsia="Times New Roman" w:hAnsi="Arial" w:cs="Arial"/>
            <w:color w:val="006FCA"/>
            <w:sz w:val="21"/>
            <w:szCs w:val="21"/>
            <w:u w:val="single"/>
          </w:rPr>
          <w:t>Helal</w:t>
        </w:r>
        <w:proofErr w:type="spellEnd"/>
      </w:hyperlink>
      <w:r w:rsidRPr="00920023">
        <w:rPr>
          <w:rFonts w:ascii="Arial" w:eastAsia="Times New Roman" w:hAnsi="Arial" w:cs="Arial"/>
          <w:color w:val="333333"/>
          <w:sz w:val="21"/>
          <w:szCs w:val="21"/>
        </w:rPr>
        <w:t> and</w:t>
      </w:r>
    </w:p>
    <w:p w:rsidR="00920023" w:rsidRPr="00920023" w:rsidRDefault="00920023" w:rsidP="00920023">
      <w:pPr>
        <w:spacing w:after="0" w:line="240" w:lineRule="auto"/>
        <w:rPr>
          <w:rFonts w:ascii="Arial" w:eastAsia="Times New Roman" w:hAnsi="Arial" w:cs="Arial"/>
          <w:color w:val="333333"/>
          <w:sz w:val="21"/>
          <w:szCs w:val="21"/>
        </w:rPr>
      </w:pPr>
      <w:hyperlink r:id="rId16" w:history="1">
        <w:proofErr w:type="spellStart"/>
        <w:r w:rsidRPr="00920023">
          <w:rPr>
            <w:rFonts w:ascii="Arial" w:eastAsia="Times New Roman" w:hAnsi="Arial" w:cs="Arial"/>
            <w:color w:val="006FCA"/>
            <w:sz w:val="21"/>
            <w:szCs w:val="21"/>
            <w:u w:val="single"/>
          </w:rPr>
          <w:t>Hikmat</w:t>
        </w:r>
        <w:proofErr w:type="spellEnd"/>
        <w:r w:rsidRPr="00920023">
          <w:rPr>
            <w:rFonts w:ascii="Arial" w:eastAsia="Times New Roman" w:hAnsi="Arial" w:cs="Arial"/>
            <w:color w:val="006FCA"/>
            <w:sz w:val="21"/>
            <w:szCs w:val="21"/>
            <w:u w:val="single"/>
          </w:rPr>
          <w:t xml:space="preserve"> S. </w:t>
        </w:r>
        <w:proofErr w:type="spellStart"/>
        <w:r w:rsidRPr="00920023">
          <w:rPr>
            <w:rFonts w:ascii="Arial" w:eastAsia="Times New Roman" w:hAnsi="Arial" w:cs="Arial"/>
            <w:color w:val="006FCA"/>
            <w:sz w:val="21"/>
            <w:szCs w:val="21"/>
            <w:u w:val="single"/>
          </w:rPr>
          <w:t>Hilal</w:t>
        </w:r>
        <w:proofErr w:type="spellEnd"/>
      </w:hyperlink>
      <w:r w:rsidR="002026E5">
        <w:rPr>
          <w:rFonts w:ascii="Arial" w:eastAsia="Times New Roman" w:hAnsi="Arial" w:cs="Arial"/>
          <w:color w:val="333333"/>
          <w:sz w:val="21"/>
          <w:szCs w:val="21"/>
        </w:rPr>
        <w:t xml:space="preserve"> </w:t>
      </w:r>
      <w:bookmarkStart w:id="0" w:name="_GoBack"/>
      <w:bookmarkEnd w:id="0"/>
      <w:r w:rsidRPr="00920023">
        <w:rPr>
          <w:rFonts w:ascii="Arial" w:eastAsia="Times New Roman" w:hAnsi="Arial" w:cs="Arial"/>
          <w:color w:val="333333"/>
          <w:sz w:val="21"/>
          <w:szCs w:val="21"/>
        </w:rPr>
        <w:fldChar w:fldCharType="begin"/>
      </w:r>
      <w:r w:rsidRPr="00920023">
        <w:rPr>
          <w:rFonts w:ascii="Arial" w:eastAsia="Times New Roman" w:hAnsi="Arial" w:cs="Arial"/>
          <w:color w:val="333333"/>
          <w:sz w:val="21"/>
          <w:szCs w:val="21"/>
        </w:rPr>
        <w:instrText xml:space="preserve"> HYPERLINK "https://orcid.org/0000-0002-0923-8432" \t "_blank" </w:instrText>
      </w:r>
      <w:r w:rsidRPr="00920023">
        <w:rPr>
          <w:rFonts w:ascii="Arial" w:eastAsia="Times New Roman" w:hAnsi="Arial" w:cs="Arial"/>
          <w:color w:val="333333"/>
          <w:sz w:val="21"/>
          <w:szCs w:val="21"/>
        </w:rPr>
        <w:fldChar w:fldCharType="separate"/>
      </w:r>
      <w:r w:rsidRPr="00920023">
        <w:rPr>
          <w:rFonts w:ascii="Arial" w:eastAsia="Times New Roman" w:hAnsi="Arial" w:cs="Arial"/>
          <w:color w:val="006FCA"/>
          <w:sz w:val="21"/>
          <w:szCs w:val="21"/>
          <w:bdr w:val="none" w:sz="0" w:space="0" w:color="auto" w:frame="1"/>
        </w:rPr>
        <w:t>[Opens in a new window]</w:t>
      </w:r>
      <w:r w:rsidRPr="00920023">
        <w:rPr>
          <w:rFonts w:ascii="Arial" w:eastAsia="Times New Roman" w:hAnsi="Arial" w:cs="Arial"/>
          <w:color w:val="333333"/>
          <w:sz w:val="21"/>
          <w:szCs w:val="21"/>
        </w:rPr>
        <w:fldChar w:fldCharType="end"/>
      </w:r>
    </w:p>
    <w:p w:rsidR="00920023" w:rsidRPr="00920023" w:rsidRDefault="00920023" w:rsidP="00920023">
      <w:pPr>
        <w:spacing w:after="150" w:line="240" w:lineRule="auto"/>
        <w:rPr>
          <w:rFonts w:ascii="Arial" w:eastAsia="Times New Roman" w:hAnsi="Arial" w:cs="Arial"/>
          <w:color w:val="333333"/>
          <w:sz w:val="21"/>
          <w:szCs w:val="21"/>
        </w:rPr>
      </w:pPr>
      <w:hyperlink r:id="rId17" w:anchor="authors-details" w:history="1">
        <w:r w:rsidRPr="00920023">
          <w:rPr>
            <w:rFonts w:ascii="Arial" w:eastAsia="Times New Roman" w:hAnsi="Arial" w:cs="Arial"/>
            <w:color w:val="595959"/>
            <w:sz w:val="18"/>
            <w:szCs w:val="18"/>
          </w:rPr>
          <w:t>Show author details</w:t>
        </w:r>
      </w:hyperlink>
    </w:p>
    <w:p w:rsidR="00920023" w:rsidRPr="00920023" w:rsidRDefault="00920023" w:rsidP="00920023">
      <w:pPr>
        <w:spacing w:after="0" w:line="240" w:lineRule="auto"/>
        <w:rPr>
          <w:rFonts w:ascii="Arial" w:eastAsia="Times New Roman" w:hAnsi="Arial" w:cs="Arial"/>
          <w:color w:val="333333"/>
          <w:sz w:val="21"/>
          <w:szCs w:val="21"/>
        </w:rPr>
      </w:pPr>
      <w:r w:rsidRPr="00920023">
        <w:rPr>
          <w:rFonts w:ascii="Arial" w:eastAsia="Times New Roman" w:hAnsi="Arial" w:cs="Arial"/>
          <w:color w:val="333333"/>
          <w:sz w:val="21"/>
          <w:szCs w:val="21"/>
        </w:rPr>
        <w:pict>
          <v:rect id="_x0000_i1025" style="width:535.75pt;height:0" o:hrpct="0" o:hralign="center" o:hrstd="t" o:hr="t" fillcolor="#a0a0a0" stroked="f"/>
        </w:pict>
      </w:r>
    </w:p>
    <w:p w:rsidR="00920023" w:rsidRPr="00920023" w:rsidRDefault="00920023" w:rsidP="00920023">
      <w:pPr>
        <w:numPr>
          <w:ilvl w:val="0"/>
          <w:numId w:val="1"/>
        </w:numPr>
        <w:shd w:val="clear" w:color="auto" w:fill="333333"/>
        <w:spacing w:after="0" w:line="600" w:lineRule="atLeast"/>
        <w:ind w:left="0"/>
        <w:rPr>
          <w:rFonts w:ascii="inherit" w:eastAsia="Times New Roman" w:hAnsi="inherit" w:cs="Arial"/>
          <w:color w:val="333333"/>
          <w:sz w:val="21"/>
          <w:szCs w:val="21"/>
        </w:rPr>
      </w:pPr>
      <w:hyperlink r:id="rId18" w:anchor="article-tab" w:history="1">
        <w:r w:rsidRPr="00920023">
          <w:rPr>
            <w:rFonts w:ascii="inherit" w:eastAsia="Times New Roman" w:hAnsi="inherit" w:cs="Arial"/>
            <w:b/>
            <w:bCs/>
            <w:color w:val="FFFFFF"/>
            <w:sz w:val="21"/>
            <w:szCs w:val="21"/>
            <w:u w:val="single"/>
            <w:shd w:val="clear" w:color="auto" w:fill="333333"/>
          </w:rPr>
          <w:t>Article</w:t>
        </w:r>
      </w:hyperlink>
    </w:p>
    <w:p w:rsidR="00920023" w:rsidRPr="00920023" w:rsidRDefault="00920023" w:rsidP="00920023">
      <w:pPr>
        <w:numPr>
          <w:ilvl w:val="0"/>
          <w:numId w:val="1"/>
        </w:numPr>
        <w:shd w:val="clear" w:color="auto" w:fill="333333"/>
        <w:spacing w:after="0" w:line="600" w:lineRule="atLeast"/>
        <w:ind w:left="0"/>
        <w:rPr>
          <w:rFonts w:ascii="inherit" w:eastAsia="Times New Roman" w:hAnsi="inherit" w:cs="Arial"/>
          <w:color w:val="333333"/>
          <w:sz w:val="21"/>
          <w:szCs w:val="21"/>
        </w:rPr>
      </w:pPr>
      <w:hyperlink r:id="rId19" w:anchor="figures-tab" w:history="1">
        <w:r w:rsidRPr="00920023">
          <w:rPr>
            <w:rFonts w:ascii="inherit" w:eastAsia="Times New Roman" w:hAnsi="inherit" w:cs="Arial"/>
            <w:color w:val="E8E8E8"/>
            <w:sz w:val="21"/>
            <w:szCs w:val="21"/>
            <w:u w:val="single"/>
          </w:rPr>
          <w:t>Figures</w:t>
        </w:r>
      </w:hyperlink>
    </w:p>
    <w:p w:rsidR="00920023" w:rsidRPr="00920023" w:rsidRDefault="00920023" w:rsidP="00920023">
      <w:pPr>
        <w:numPr>
          <w:ilvl w:val="0"/>
          <w:numId w:val="1"/>
        </w:numPr>
        <w:shd w:val="clear" w:color="auto" w:fill="333333"/>
        <w:spacing w:after="0" w:line="600" w:lineRule="atLeast"/>
        <w:ind w:left="0"/>
        <w:rPr>
          <w:rFonts w:ascii="inherit" w:eastAsia="Times New Roman" w:hAnsi="inherit" w:cs="Arial"/>
          <w:color w:val="333333"/>
          <w:sz w:val="21"/>
          <w:szCs w:val="21"/>
        </w:rPr>
      </w:pPr>
      <w:hyperlink r:id="rId20" w:anchor="supplementary-materials-tab" w:history="1">
        <w:r w:rsidRPr="00920023">
          <w:rPr>
            <w:rFonts w:ascii="inherit" w:eastAsia="Times New Roman" w:hAnsi="inherit" w:cs="Arial"/>
            <w:color w:val="E8E8E8"/>
            <w:sz w:val="21"/>
            <w:szCs w:val="21"/>
            <w:u w:val="single"/>
          </w:rPr>
          <w:t>Supplementary materials</w:t>
        </w:r>
      </w:hyperlink>
    </w:p>
    <w:p w:rsidR="00920023" w:rsidRPr="00920023" w:rsidRDefault="00920023" w:rsidP="00920023">
      <w:pPr>
        <w:numPr>
          <w:ilvl w:val="0"/>
          <w:numId w:val="1"/>
        </w:numPr>
        <w:shd w:val="clear" w:color="auto" w:fill="333333"/>
        <w:spacing w:after="0" w:line="600" w:lineRule="atLeast"/>
        <w:ind w:left="0"/>
        <w:rPr>
          <w:rFonts w:ascii="inherit" w:eastAsia="Times New Roman" w:hAnsi="inherit" w:cs="Arial"/>
          <w:color w:val="333333"/>
          <w:sz w:val="21"/>
          <w:szCs w:val="21"/>
        </w:rPr>
      </w:pPr>
      <w:hyperlink r:id="rId21" w:anchor="metrics-tab" w:history="1">
        <w:r w:rsidRPr="00920023">
          <w:rPr>
            <w:rFonts w:ascii="inherit" w:eastAsia="Times New Roman" w:hAnsi="inherit" w:cs="Arial"/>
            <w:color w:val="E8E8E8"/>
            <w:sz w:val="21"/>
            <w:szCs w:val="21"/>
            <w:u w:val="single"/>
          </w:rPr>
          <w:t>Metrics</w:t>
        </w:r>
      </w:hyperlink>
    </w:p>
    <w:p w:rsidR="00920023" w:rsidRPr="00920023" w:rsidRDefault="00920023" w:rsidP="00920023">
      <w:pPr>
        <w:spacing w:after="0" w:line="240" w:lineRule="auto"/>
        <w:rPr>
          <w:rFonts w:ascii="Arial" w:eastAsia="Times New Roman" w:hAnsi="Arial" w:cs="Arial"/>
          <w:color w:val="333333"/>
          <w:sz w:val="21"/>
          <w:szCs w:val="21"/>
        </w:rPr>
      </w:pPr>
      <w:r w:rsidRPr="00920023">
        <w:rPr>
          <w:rFonts w:ascii="Arial" w:eastAsia="Times New Roman" w:hAnsi="Arial" w:cs="Arial"/>
          <w:noProof/>
          <w:color w:val="333333"/>
          <w:sz w:val="21"/>
          <w:szCs w:val="21"/>
        </w:rPr>
        <mc:AlternateContent>
          <mc:Choice Requires="wps">
            <w:drawing>
              <wp:inline distT="0" distB="0" distL="0" distR="0" wp14:anchorId="65D0F431" wp14:editId="3AFCF7AF">
                <wp:extent cx="304800" cy="304800"/>
                <wp:effectExtent l="0" t="0" r="0" b="0"/>
                <wp:docPr id="7" name="AutoShape 2" descr="https://www.cambridge.org/core/page-component/img/save-pdf-icon.080470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16AFFC" id="AutoShape 2" o:spid="_x0000_s1026" alt="https://www.cambridge.org/core/page-component/img/save-pdf-icon.080470e.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Kb+Hx3qAgAACwYAAA4AAAAAAAAA&#10;AAAAAAAALgIAAGRycy9lMm9Eb2MueG1sUEsBAi0AFAAGAAgAAAAhAEyg6SzYAAAAAwEAAA8AAAAA&#10;AAAAAAAAAAAARAUAAGRycy9kb3ducmV2LnhtbFBLBQYAAAAABAAEAPMAAABJBgAAAAA=&#10;" filled="f" stroked="f">
                <o:lock v:ext="edit" aspectratio="t"/>
                <w10:anchorlock/>
              </v:rect>
            </w:pict>
          </mc:Fallback>
        </mc:AlternateContent>
      </w:r>
      <w:r w:rsidRPr="00920023">
        <w:rPr>
          <w:rFonts w:ascii="Arial" w:eastAsia="Times New Roman" w:hAnsi="Arial" w:cs="Arial"/>
          <w:color w:val="333333"/>
          <w:sz w:val="21"/>
          <w:szCs w:val="21"/>
        </w:rPr>
        <w:t>Save PDF</w:t>
      </w:r>
    </w:p>
    <w:p w:rsidR="00920023" w:rsidRPr="00920023" w:rsidRDefault="00920023" w:rsidP="00920023">
      <w:pPr>
        <w:spacing w:after="0" w:line="240" w:lineRule="auto"/>
        <w:rPr>
          <w:rFonts w:ascii="Arial" w:eastAsia="Times New Roman" w:hAnsi="Arial" w:cs="Arial"/>
          <w:color w:val="333333"/>
          <w:sz w:val="21"/>
          <w:szCs w:val="21"/>
        </w:rPr>
      </w:pPr>
      <w:r w:rsidRPr="00920023">
        <w:rPr>
          <w:rFonts w:ascii="Arial" w:eastAsia="Times New Roman" w:hAnsi="Arial" w:cs="Arial"/>
          <w:noProof/>
          <w:color w:val="333333"/>
          <w:sz w:val="21"/>
          <w:szCs w:val="21"/>
        </w:rPr>
        <mc:AlternateContent>
          <mc:Choice Requires="wps">
            <w:drawing>
              <wp:inline distT="0" distB="0" distL="0" distR="0" wp14:anchorId="1C34EDB2" wp14:editId="066BE528">
                <wp:extent cx="304800" cy="304800"/>
                <wp:effectExtent l="0" t="0" r="0" b="0"/>
                <wp:docPr id="6" name="AutoShape 3" descr="https://www.cambridge.org/core/page-component/img/share-icon.cbcfad8.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4CD772" id="AutoShape 3" o:spid="_x0000_s1026" alt="https://www.cambridge.org/core/page-component/img/share-icon.cbcfad8.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HXAVcDnAgAACAY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920023">
        <w:rPr>
          <w:rFonts w:ascii="Arial" w:eastAsia="Times New Roman" w:hAnsi="Arial" w:cs="Arial"/>
          <w:color w:val="333333"/>
          <w:sz w:val="21"/>
          <w:szCs w:val="21"/>
        </w:rPr>
        <w:t>Share</w:t>
      </w:r>
    </w:p>
    <w:p w:rsidR="00920023" w:rsidRPr="00920023" w:rsidRDefault="00920023" w:rsidP="00920023">
      <w:pPr>
        <w:spacing w:after="0" w:line="240" w:lineRule="auto"/>
        <w:rPr>
          <w:rFonts w:ascii="Arial" w:eastAsia="Times New Roman" w:hAnsi="Arial" w:cs="Arial"/>
          <w:color w:val="333333"/>
          <w:sz w:val="21"/>
          <w:szCs w:val="21"/>
        </w:rPr>
      </w:pPr>
      <w:r w:rsidRPr="00920023">
        <w:rPr>
          <w:rFonts w:ascii="Arial" w:eastAsia="Times New Roman" w:hAnsi="Arial" w:cs="Arial"/>
          <w:noProof/>
          <w:color w:val="333333"/>
          <w:sz w:val="21"/>
          <w:szCs w:val="21"/>
        </w:rPr>
        <w:lastRenderedPageBreak/>
        <mc:AlternateContent>
          <mc:Choice Requires="wps">
            <w:drawing>
              <wp:inline distT="0" distB="0" distL="0" distR="0" wp14:anchorId="358F7CBD" wp14:editId="40C32BF1">
                <wp:extent cx="304800" cy="304800"/>
                <wp:effectExtent l="0" t="0" r="0" b="0"/>
                <wp:docPr id="5" name="AutoShape 4" descr="https://www.cambridge.org/core/page-component/img/cite-icon.44eaaa4.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F46E6C" id="AutoShape 4" o:spid="_x0000_s1026" alt="https://www.cambridge.org/core/page-component/img/cite-icon.44eaaa4.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NWpG25QIAAAc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920023">
        <w:rPr>
          <w:rFonts w:ascii="Arial" w:eastAsia="Times New Roman" w:hAnsi="Arial" w:cs="Arial"/>
          <w:color w:val="333333"/>
          <w:sz w:val="21"/>
          <w:szCs w:val="21"/>
        </w:rPr>
        <w:t>Cite</w:t>
      </w:r>
      <w:hyperlink r:id="rId22" w:tgtFrame="_blank" w:history="1">
        <w:r w:rsidRPr="00920023">
          <w:rPr>
            <w:rFonts w:ascii="Arial" w:eastAsia="Times New Roman" w:hAnsi="Arial" w:cs="Arial"/>
            <w:noProof/>
            <w:color w:val="333333"/>
            <w:sz w:val="18"/>
            <w:szCs w:val="18"/>
            <w:bdr w:val="single" w:sz="6" w:space="0" w:color="595959" w:frame="1"/>
          </w:rPr>
          <mc:AlternateContent>
            <mc:Choice Requires="wps">
              <w:drawing>
                <wp:inline distT="0" distB="0" distL="0" distR="0" wp14:anchorId="5CB1258A" wp14:editId="5724F342">
                  <wp:extent cx="304800" cy="304800"/>
                  <wp:effectExtent l="0" t="0" r="0" b="0"/>
                  <wp:docPr id="4" name="AutoShape 5" descr="https://www.cambridge.org/core/page-component/img/rights-icon.d4a677c.sv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0EAD4B" id="AutoShape 5" o:spid="_x0000_s1026" alt="https://www.cambridge.org/core/page-component/img/rights-icon.d4a677c.svg" href="https://s100.copyright.com/AppDispatchServlet?publisherName=CUP&amp;publication=CMN&amp;title=Adsorption%20of%20tetracycline%20from%20contaminated%20water%20using%20ZnO%2C%20montmorillonite%2C%20and%20ZnO%2Fmontmorillonite%20composites%3A%20adsorption%20kinetics%20and%20the%20role%20of%20pHzcp%20in%20adsorption%20capacity&amp;publicationDate=01%20October%202025&amp;author=Rola%20Tweir%2C%20Ahed%20H.%20Zyoud%2C%20Shaher%20H.%20Zyoud%2C%20Hiba%20Nassar%2C%20Samer%20H.%20Zyoud%2C%20Naser%20Qamhieh%2C%20Muath%20H.S.%20Helal%2C%20Hikmat%20S.%20Hilal&amp;copyright=%C2%A9%20The%20Author(s)%2C%202025.%20Published%20by%20Cambridge%20University%20Press%20on%20behalf%20of%20The%20Clay%20Minerals%20Society&amp;contentID=10.1017%2Fcmn.2025.10016&amp;startPage=&amp;endPage=&amp;orderBeanReset=True&amp;volumeNum=73&amp;issueNum=&amp;oa=CC-BY"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" o:button="t" filled="f" stroked="f">
                  <v:fill o:detectmouseclick="t"/>
                  <o:lock v:ext="edit" aspectratio="t"/>
                  <w10:anchorlock/>
                </v:rect>
              </w:pict>
            </mc:Fallback>
          </mc:AlternateContent>
        </w:r>
        <w:r w:rsidRPr="00920023">
          <w:rPr>
            <w:rFonts w:ascii="Arial" w:eastAsia="Times New Roman" w:hAnsi="Arial" w:cs="Arial"/>
            <w:color w:val="333333"/>
            <w:sz w:val="18"/>
            <w:szCs w:val="18"/>
            <w:bdr w:val="single" w:sz="6" w:space="0" w:color="595959" w:frame="1"/>
          </w:rPr>
          <w:t>Rights &amp; Permissions</w:t>
        </w:r>
        <w:r w:rsidRPr="00920023">
          <w:rPr>
            <w:rFonts w:ascii="Arial" w:eastAsia="Times New Roman" w:hAnsi="Arial" w:cs="Arial"/>
            <w:color w:val="333333"/>
            <w:sz w:val="18"/>
            <w:szCs w:val="18"/>
            <w:bdr w:val="none" w:sz="0" w:space="0" w:color="auto" w:frame="1"/>
          </w:rPr>
          <w:t>[Opens in a new window]</w:t>
        </w:r>
      </w:hyperlink>
    </w:p>
    <w:p w:rsidR="00920023" w:rsidRPr="00920023" w:rsidRDefault="00920023" w:rsidP="00920023">
      <w:pPr>
        <w:spacing w:line="240" w:lineRule="auto"/>
        <w:rPr>
          <w:rFonts w:ascii="Arial" w:eastAsia="Times New Roman" w:hAnsi="Arial" w:cs="Arial"/>
          <w:color w:val="333333"/>
          <w:sz w:val="21"/>
          <w:szCs w:val="21"/>
        </w:rPr>
      </w:pPr>
      <w:r w:rsidRPr="00920023">
        <w:rPr>
          <w:rFonts w:ascii="Arial" w:eastAsia="Times New Roman" w:hAnsi="Arial" w:cs="Arial"/>
          <w:color w:val="333333"/>
          <w:sz w:val="21"/>
          <w:szCs w:val="21"/>
        </w:rPr>
        <w:pict>
          <v:rect id="_x0000_i1026" style="width:535.75pt;height:0" o:hrpct="0" o:hralign="center" o:hrstd="t" o:hr="t" fillcolor="#a0a0a0" stroked="f"/>
        </w:pict>
      </w:r>
    </w:p>
    <w:p w:rsidR="00920023" w:rsidRPr="00920023" w:rsidRDefault="00920023" w:rsidP="00920023">
      <w:pPr>
        <w:spacing w:after="180" w:line="240" w:lineRule="auto"/>
        <w:outlineLvl w:val="1"/>
        <w:rPr>
          <w:rFonts w:ascii="Helvetica" w:eastAsia="Times New Roman" w:hAnsi="Helvetica" w:cs="Helvetica"/>
          <w:b/>
          <w:bCs/>
          <w:color w:val="333333"/>
          <w:sz w:val="36"/>
          <w:szCs w:val="36"/>
          <w:lang w:val="en"/>
        </w:rPr>
      </w:pPr>
      <w:r w:rsidRPr="00920023">
        <w:rPr>
          <w:rFonts w:ascii="Helvetica" w:eastAsia="Times New Roman" w:hAnsi="Helvetica" w:cs="Helvetica"/>
          <w:b/>
          <w:bCs/>
          <w:color w:val="333333"/>
          <w:sz w:val="36"/>
          <w:szCs w:val="36"/>
          <w:lang w:val="en"/>
        </w:rPr>
        <w:t>Abstract</w:t>
      </w:r>
    </w:p>
    <w:p w:rsidR="00920023" w:rsidRPr="00920023" w:rsidRDefault="00920023" w:rsidP="00920023">
      <w:pPr>
        <w:spacing w:after="0" w:line="240" w:lineRule="auto"/>
        <w:rPr>
          <w:rFonts w:ascii="inherit" w:eastAsia="Times New Roman" w:hAnsi="inherit" w:cs="Arial"/>
          <w:color w:val="333333"/>
          <w:sz w:val="27"/>
          <w:szCs w:val="27"/>
          <w:lang w:val="en"/>
        </w:rPr>
      </w:pPr>
      <w:r w:rsidRPr="00920023">
        <w:rPr>
          <w:rFonts w:ascii="inherit" w:eastAsia="Times New Roman" w:hAnsi="inherit" w:cs="Arial"/>
          <w:color w:val="333333"/>
          <w:sz w:val="27"/>
          <w:szCs w:val="27"/>
          <w:lang w:val="en"/>
        </w:rPr>
        <w:t>The increasing pollution of water bodies by tetracycline (TC) has emerged as a looming threat to both environmental sustainability and human health, and the development of novel and effective remediation techniques is essential. The purpose of the present research was to explore the potential of montmorillonite (</w:t>
      </w:r>
      <w:proofErr w:type="spellStart"/>
      <w:r w:rsidRPr="00920023">
        <w:rPr>
          <w:rFonts w:ascii="inherit" w:eastAsia="Times New Roman" w:hAnsi="inherit" w:cs="Arial"/>
          <w:color w:val="333333"/>
          <w:sz w:val="27"/>
          <w:szCs w:val="27"/>
          <w:lang w:val="en"/>
        </w:rPr>
        <w:t>Mnt</w:t>
      </w:r>
      <w:proofErr w:type="spellEnd"/>
      <w:r w:rsidRPr="00920023">
        <w:rPr>
          <w:rFonts w:ascii="inherit" w:eastAsia="Times New Roman" w:hAnsi="inherit" w:cs="Arial"/>
          <w:color w:val="333333"/>
          <w:sz w:val="27"/>
          <w:szCs w:val="27"/>
          <w:lang w:val="en"/>
        </w:rPr>
        <w:t xml:space="preserve">) and </w:t>
      </w:r>
      <w:proofErr w:type="spellStart"/>
      <w:r w:rsidRPr="00920023">
        <w:rPr>
          <w:rFonts w:ascii="inherit" w:eastAsia="Times New Roman" w:hAnsi="inherit" w:cs="Arial"/>
          <w:color w:val="333333"/>
          <w:sz w:val="27"/>
          <w:szCs w:val="27"/>
          <w:lang w:val="en"/>
        </w:rPr>
        <w:t>ZnO</w:t>
      </w:r>
      <w:proofErr w:type="spellEnd"/>
      <w:r w:rsidRPr="00920023">
        <w:rPr>
          <w:rFonts w:ascii="inherit" w:eastAsia="Times New Roman" w:hAnsi="inherit" w:cs="Arial"/>
          <w:color w:val="333333"/>
          <w:sz w:val="27"/>
          <w:szCs w:val="27"/>
          <w:lang w:val="en"/>
        </w:rPr>
        <w:t>/</w:t>
      </w:r>
      <w:proofErr w:type="spellStart"/>
      <w:r w:rsidRPr="00920023">
        <w:rPr>
          <w:rFonts w:ascii="inherit" w:eastAsia="Times New Roman" w:hAnsi="inherit" w:cs="Arial"/>
          <w:color w:val="333333"/>
          <w:sz w:val="27"/>
          <w:szCs w:val="27"/>
          <w:lang w:val="en"/>
        </w:rPr>
        <w:t>Mnt</w:t>
      </w:r>
      <w:proofErr w:type="spellEnd"/>
      <w:r w:rsidRPr="00920023">
        <w:rPr>
          <w:rFonts w:ascii="inherit" w:eastAsia="Times New Roman" w:hAnsi="inherit" w:cs="Arial"/>
          <w:color w:val="333333"/>
          <w:sz w:val="27"/>
          <w:szCs w:val="27"/>
          <w:lang w:val="en"/>
        </w:rPr>
        <w:t xml:space="preserve"> composites as cost-effective and eco-friendly adsorbents for the removal of TC from polluted water sources. Batch adsorption experiments were carried out under controlled laboratory conditions, where adsorption isotherms, kinetic studies, and zero-charge point (</w:t>
      </w:r>
      <w:proofErr w:type="spellStart"/>
      <w:r w:rsidRPr="00920023">
        <w:rPr>
          <w:rFonts w:ascii="inherit" w:eastAsia="Times New Roman" w:hAnsi="inherit" w:cs="Arial"/>
          <w:color w:val="333333"/>
          <w:sz w:val="27"/>
          <w:szCs w:val="27"/>
          <w:lang w:val="en"/>
        </w:rPr>
        <w:t>pH</w:t>
      </w:r>
      <w:r w:rsidRPr="00920023">
        <w:rPr>
          <w:rFonts w:ascii="inherit" w:eastAsia="Times New Roman" w:hAnsi="inherit" w:cs="Arial"/>
          <w:color w:val="333333"/>
          <w:vertAlign w:val="subscript"/>
          <w:lang w:val="en"/>
        </w:rPr>
        <w:t>zcp</w:t>
      </w:r>
      <w:proofErr w:type="spellEnd"/>
      <w:r w:rsidRPr="00920023">
        <w:rPr>
          <w:rFonts w:ascii="inherit" w:eastAsia="Times New Roman" w:hAnsi="inherit" w:cs="Arial"/>
          <w:color w:val="333333"/>
          <w:sz w:val="27"/>
          <w:szCs w:val="27"/>
          <w:lang w:val="en"/>
        </w:rPr>
        <w:t xml:space="preserve">) determinations were performed systematically to evaluate the performance of </w:t>
      </w:r>
      <w:proofErr w:type="spellStart"/>
      <w:r w:rsidRPr="00920023">
        <w:rPr>
          <w:rFonts w:ascii="inherit" w:eastAsia="Times New Roman" w:hAnsi="inherit" w:cs="Arial"/>
          <w:color w:val="333333"/>
          <w:sz w:val="27"/>
          <w:szCs w:val="27"/>
          <w:lang w:val="en"/>
        </w:rPr>
        <w:t>ZnO</w:t>
      </w:r>
      <w:proofErr w:type="spellEnd"/>
      <w:r w:rsidRPr="00920023">
        <w:rPr>
          <w:rFonts w:ascii="inherit" w:eastAsia="Times New Roman" w:hAnsi="inherit" w:cs="Arial"/>
          <w:color w:val="333333"/>
          <w:sz w:val="27"/>
          <w:szCs w:val="27"/>
          <w:lang w:val="en"/>
        </w:rPr>
        <w:t xml:space="preserve">, </w:t>
      </w:r>
      <w:proofErr w:type="spellStart"/>
      <w:r w:rsidRPr="00920023">
        <w:rPr>
          <w:rFonts w:ascii="inherit" w:eastAsia="Times New Roman" w:hAnsi="inherit" w:cs="Arial"/>
          <w:color w:val="333333"/>
          <w:sz w:val="27"/>
          <w:szCs w:val="27"/>
          <w:lang w:val="en"/>
        </w:rPr>
        <w:t>Mnt</w:t>
      </w:r>
      <w:proofErr w:type="spellEnd"/>
      <w:r w:rsidRPr="00920023">
        <w:rPr>
          <w:rFonts w:ascii="inherit" w:eastAsia="Times New Roman" w:hAnsi="inherit" w:cs="Arial"/>
          <w:color w:val="333333"/>
          <w:sz w:val="27"/>
          <w:szCs w:val="27"/>
          <w:lang w:val="en"/>
        </w:rPr>
        <w:t xml:space="preserve">, and </w:t>
      </w:r>
      <w:proofErr w:type="spellStart"/>
      <w:r w:rsidRPr="00920023">
        <w:rPr>
          <w:rFonts w:ascii="inherit" w:eastAsia="Times New Roman" w:hAnsi="inherit" w:cs="Arial"/>
          <w:color w:val="333333"/>
          <w:sz w:val="27"/>
          <w:szCs w:val="27"/>
          <w:lang w:val="en"/>
        </w:rPr>
        <w:t>ZnO</w:t>
      </w:r>
      <w:proofErr w:type="spellEnd"/>
      <w:r w:rsidRPr="00920023">
        <w:rPr>
          <w:rFonts w:ascii="inherit" w:eastAsia="Times New Roman" w:hAnsi="inherit" w:cs="Arial"/>
          <w:color w:val="333333"/>
          <w:sz w:val="27"/>
          <w:szCs w:val="27"/>
          <w:lang w:val="en"/>
        </w:rPr>
        <w:t>/</w:t>
      </w:r>
      <w:proofErr w:type="spellStart"/>
      <w:r w:rsidRPr="00920023">
        <w:rPr>
          <w:rFonts w:ascii="inherit" w:eastAsia="Times New Roman" w:hAnsi="inherit" w:cs="Arial"/>
          <w:color w:val="333333"/>
          <w:sz w:val="27"/>
          <w:szCs w:val="27"/>
          <w:lang w:val="en"/>
        </w:rPr>
        <w:t>Mnt</w:t>
      </w:r>
      <w:proofErr w:type="spellEnd"/>
      <w:r w:rsidRPr="00920023">
        <w:rPr>
          <w:rFonts w:ascii="inherit" w:eastAsia="Times New Roman" w:hAnsi="inherit" w:cs="Arial"/>
          <w:color w:val="333333"/>
          <w:sz w:val="27"/>
          <w:szCs w:val="27"/>
          <w:lang w:val="en"/>
        </w:rPr>
        <w:t xml:space="preserve"> composites. The results highlighted the underlying importance of surface charge to adsorption by establishing </w:t>
      </w:r>
      <w:proofErr w:type="spellStart"/>
      <w:r w:rsidRPr="00920023">
        <w:rPr>
          <w:rFonts w:ascii="inherit" w:eastAsia="Times New Roman" w:hAnsi="inherit" w:cs="Arial"/>
          <w:color w:val="333333"/>
          <w:sz w:val="27"/>
          <w:szCs w:val="27"/>
          <w:lang w:val="en"/>
        </w:rPr>
        <w:t>pH</w:t>
      </w:r>
      <w:r w:rsidRPr="00920023">
        <w:rPr>
          <w:rFonts w:ascii="inherit" w:eastAsia="Times New Roman" w:hAnsi="inherit" w:cs="Arial"/>
          <w:color w:val="333333"/>
          <w:vertAlign w:val="subscript"/>
          <w:lang w:val="en"/>
        </w:rPr>
        <w:t>zcp</w:t>
      </w:r>
      <w:proofErr w:type="spellEnd"/>
      <w:r w:rsidRPr="00920023">
        <w:rPr>
          <w:rFonts w:ascii="inherit" w:eastAsia="Times New Roman" w:hAnsi="inherit" w:cs="Arial"/>
          <w:color w:val="333333"/>
          <w:sz w:val="27"/>
          <w:szCs w:val="27"/>
          <w:lang w:val="en"/>
        </w:rPr>
        <w:t xml:space="preserve"> for </w:t>
      </w:r>
      <w:proofErr w:type="spellStart"/>
      <w:r w:rsidRPr="00920023">
        <w:rPr>
          <w:rFonts w:ascii="inherit" w:eastAsia="Times New Roman" w:hAnsi="inherit" w:cs="Arial"/>
          <w:color w:val="333333"/>
          <w:sz w:val="27"/>
          <w:szCs w:val="27"/>
          <w:lang w:val="en"/>
        </w:rPr>
        <w:t>ZnO</w:t>
      </w:r>
      <w:proofErr w:type="spellEnd"/>
      <w:r w:rsidRPr="00920023">
        <w:rPr>
          <w:rFonts w:ascii="inherit" w:eastAsia="Times New Roman" w:hAnsi="inherit" w:cs="Arial"/>
          <w:color w:val="333333"/>
          <w:sz w:val="27"/>
          <w:szCs w:val="27"/>
          <w:lang w:val="en"/>
        </w:rPr>
        <w:t xml:space="preserve">, </w:t>
      </w:r>
      <w:proofErr w:type="spellStart"/>
      <w:r w:rsidRPr="00920023">
        <w:rPr>
          <w:rFonts w:ascii="inherit" w:eastAsia="Times New Roman" w:hAnsi="inherit" w:cs="Arial"/>
          <w:color w:val="333333"/>
          <w:sz w:val="27"/>
          <w:szCs w:val="27"/>
          <w:lang w:val="en"/>
        </w:rPr>
        <w:t>Mnt</w:t>
      </w:r>
      <w:proofErr w:type="spellEnd"/>
      <w:r w:rsidRPr="00920023">
        <w:rPr>
          <w:rFonts w:ascii="inherit" w:eastAsia="Times New Roman" w:hAnsi="inherit" w:cs="Arial"/>
          <w:color w:val="333333"/>
          <w:sz w:val="27"/>
          <w:szCs w:val="27"/>
          <w:lang w:val="en"/>
        </w:rPr>
        <w:t xml:space="preserve">, and the </w:t>
      </w:r>
      <w:proofErr w:type="spellStart"/>
      <w:r w:rsidRPr="00920023">
        <w:rPr>
          <w:rFonts w:ascii="inherit" w:eastAsia="Times New Roman" w:hAnsi="inherit" w:cs="Arial"/>
          <w:color w:val="333333"/>
          <w:sz w:val="27"/>
          <w:szCs w:val="27"/>
          <w:lang w:val="en"/>
        </w:rPr>
        <w:t>ZnO</w:t>
      </w:r>
      <w:proofErr w:type="spellEnd"/>
      <w:r w:rsidRPr="00920023">
        <w:rPr>
          <w:rFonts w:ascii="inherit" w:eastAsia="Times New Roman" w:hAnsi="inherit" w:cs="Arial"/>
          <w:color w:val="333333"/>
          <w:sz w:val="27"/>
          <w:szCs w:val="27"/>
          <w:lang w:val="en"/>
        </w:rPr>
        <w:t>/</w:t>
      </w:r>
      <w:proofErr w:type="spellStart"/>
      <w:r w:rsidRPr="00920023">
        <w:rPr>
          <w:rFonts w:ascii="inherit" w:eastAsia="Times New Roman" w:hAnsi="inherit" w:cs="Arial"/>
          <w:color w:val="333333"/>
          <w:sz w:val="27"/>
          <w:szCs w:val="27"/>
          <w:lang w:val="en"/>
        </w:rPr>
        <w:t>Mnt</w:t>
      </w:r>
      <w:proofErr w:type="spellEnd"/>
      <w:r w:rsidRPr="00920023">
        <w:rPr>
          <w:rFonts w:ascii="inherit" w:eastAsia="Times New Roman" w:hAnsi="inherit" w:cs="Arial"/>
          <w:color w:val="333333"/>
          <w:sz w:val="27"/>
          <w:szCs w:val="27"/>
          <w:lang w:val="en"/>
        </w:rPr>
        <w:t xml:space="preserve"> composite. The effects of pH on the surface charge of adsorbents (</w:t>
      </w:r>
      <w:proofErr w:type="spellStart"/>
      <w:r w:rsidRPr="00920023">
        <w:rPr>
          <w:rFonts w:ascii="inherit" w:eastAsia="Times New Roman" w:hAnsi="inherit" w:cs="Arial"/>
          <w:color w:val="333333"/>
          <w:sz w:val="27"/>
          <w:szCs w:val="27"/>
          <w:lang w:val="en"/>
        </w:rPr>
        <w:t>ZnO</w:t>
      </w:r>
      <w:proofErr w:type="spellEnd"/>
      <w:r w:rsidRPr="00920023">
        <w:rPr>
          <w:rFonts w:ascii="inherit" w:eastAsia="Times New Roman" w:hAnsi="inherit" w:cs="Arial"/>
          <w:color w:val="333333"/>
          <w:sz w:val="27"/>
          <w:szCs w:val="27"/>
          <w:lang w:val="en"/>
        </w:rPr>
        <w:t xml:space="preserve">, </w:t>
      </w:r>
      <w:proofErr w:type="spellStart"/>
      <w:r w:rsidRPr="00920023">
        <w:rPr>
          <w:rFonts w:ascii="inherit" w:eastAsia="Times New Roman" w:hAnsi="inherit" w:cs="Arial"/>
          <w:color w:val="333333"/>
          <w:sz w:val="27"/>
          <w:szCs w:val="27"/>
          <w:lang w:val="en"/>
        </w:rPr>
        <w:t>Mnt</w:t>
      </w:r>
      <w:proofErr w:type="spellEnd"/>
      <w:r w:rsidRPr="00920023">
        <w:rPr>
          <w:rFonts w:ascii="inherit" w:eastAsia="Times New Roman" w:hAnsi="inherit" w:cs="Arial"/>
          <w:color w:val="333333"/>
          <w:sz w:val="27"/>
          <w:szCs w:val="27"/>
          <w:lang w:val="en"/>
        </w:rPr>
        <w:t xml:space="preserve">, and the </w:t>
      </w:r>
      <w:proofErr w:type="spellStart"/>
      <w:r w:rsidRPr="00920023">
        <w:rPr>
          <w:rFonts w:ascii="inherit" w:eastAsia="Times New Roman" w:hAnsi="inherit" w:cs="Arial"/>
          <w:color w:val="333333"/>
          <w:sz w:val="27"/>
          <w:szCs w:val="27"/>
          <w:lang w:val="en"/>
        </w:rPr>
        <w:t>ZnO</w:t>
      </w:r>
      <w:proofErr w:type="spellEnd"/>
      <w:r w:rsidRPr="00920023">
        <w:rPr>
          <w:rFonts w:ascii="inherit" w:eastAsia="Times New Roman" w:hAnsi="inherit" w:cs="Arial"/>
          <w:color w:val="333333"/>
          <w:sz w:val="27"/>
          <w:szCs w:val="27"/>
          <w:lang w:val="en"/>
        </w:rPr>
        <w:t>/</w:t>
      </w:r>
      <w:proofErr w:type="spellStart"/>
      <w:r w:rsidRPr="00920023">
        <w:rPr>
          <w:rFonts w:ascii="inherit" w:eastAsia="Times New Roman" w:hAnsi="inherit" w:cs="Arial"/>
          <w:color w:val="333333"/>
          <w:sz w:val="27"/>
          <w:szCs w:val="27"/>
          <w:lang w:val="en"/>
        </w:rPr>
        <w:t>Mnt</w:t>
      </w:r>
      <w:proofErr w:type="spellEnd"/>
      <w:r w:rsidRPr="00920023">
        <w:rPr>
          <w:rFonts w:ascii="inherit" w:eastAsia="Times New Roman" w:hAnsi="inherit" w:cs="Arial"/>
          <w:color w:val="333333"/>
          <w:sz w:val="27"/>
          <w:szCs w:val="27"/>
          <w:lang w:val="en"/>
        </w:rPr>
        <w:t xml:space="preserve">) and the equilibrium structure of TC were measured systematically and trends that are imperative for understanding the dynamics of adsorption were identified. The removal efficiencies of TC at the optimal pH of 5 were 100% for </w:t>
      </w:r>
      <w:proofErr w:type="spellStart"/>
      <w:r w:rsidRPr="00920023">
        <w:rPr>
          <w:rFonts w:ascii="inherit" w:eastAsia="Times New Roman" w:hAnsi="inherit" w:cs="Arial"/>
          <w:color w:val="333333"/>
          <w:sz w:val="27"/>
          <w:szCs w:val="27"/>
          <w:lang w:val="en"/>
        </w:rPr>
        <w:t>Mnt</w:t>
      </w:r>
      <w:proofErr w:type="spellEnd"/>
      <w:r w:rsidRPr="00920023">
        <w:rPr>
          <w:rFonts w:ascii="inherit" w:eastAsia="Times New Roman" w:hAnsi="inherit" w:cs="Arial"/>
          <w:color w:val="333333"/>
          <w:sz w:val="27"/>
          <w:szCs w:val="27"/>
          <w:lang w:val="en"/>
        </w:rPr>
        <w:t xml:space="preserve">, 70% for </w:t>
      </w:r>
      <w:proofErr w:type="spellStart"/>
      <w:r w:rsidRPr="00920023">
        <w:rPr>
          <w:rFonts w:ascii="inherit" w:eastAsia="Times New Roman" w:hAnsi="inherit" w:cs="Arial"/>
          <w:color w:val="333333"/>
          <w:sz w:val="27"/>
          <w:szCs w:val="27"/>
          <w:lang w:val="en"/>
        </w:rPr>
        <w:t>ZnO</w:t>
      </w:r>
      <w:proofErr w:type="spellEnd"/>
      <w:r w:rsidRPr="00920023">
        <w:rPr>
          <w:rFonts w:ascii="inherit" w:eastAsia="Times New Roman" w:hAnsi="inherit" w:cs="Arial"/>
          <w:color w:val="333333"/>
          <w:sz w:val="27"/>
          <w:szCs w:val="27"/>
          <w:lang w:val="en"/>
        </w:rPr>
        <w:t>/</w:t>
      </w:r>
      <w:proofErr w:type="spellStart"/>
      <w:r w:rsidRPr="00920023">
        <w:rPr>
          <w:rFonts w:ascii="inherit" w:eastAsia="Times New Roman" w:hAnsi="inherit" w:cs="Arial"/>
          <w:color w:val="333333"/>
          <w:sz w:val="27"/>
          <w:szCs w:val="27"/>
          <w:lang w:val="en"/>
        </w:rPr>
        <w:t>Mnt</w:t>
      </w:r>
      <w:proofErr w:type="spellEnd"/>
      <w:r w:rsidRPr="00920023">
        <w:rPr>
          <w:rFonts w:ascii="inherit" w:eastAsia="Times New Roman" w:hAnsi="inherit" w:cs="Arial"/>
          <w:color w:val="333333"/>
          <w:sz w:val="27"/>
          <w:szCs w:val="27"/>
          <w:lang w:val="en"/>
        </w:rPr>
        <w:t xml:space="preserve">, and 4% for </w:t>
      </w:r>
      <w:proofErr w:type="spellStart"/>
      <w:r w:rsidRPr="00920023">
        <w:rPr>
          <w:rFonts w:ascii="inherit" w:eastAsia="Times New Roman" w:hAnsi="inherit" w:cs="Arial"/>
          <w:color w:val="333333"/>
          <w:sz w:val="27"/>
          <w:szCs w:val="27"/>
          <w:lang w:val="en"/>
        </w:rPr>
        <w:t>ZnO</w:t>
      </w:r>
      <w:proofErr w:type="spellEnd"/>
      <w:r w:rsidRPr="00920023">
        <w:rPr>
          <w:rFonts w:ascii="inherit" w:eastAsia="Times New Roman" w:hAnsi="inherit" w:cs="Arial"/>
          <w:color w:val="333333"/>
          <w:sz w:val="27"/>
          <w:szCs w:val="27"/>
          <w:lang w:val="en"/>
        </w:rPr>
        <w:t xml:space="preserve">. </w:t>
      </w:r>
      <w:proofErr w:type="spellStart"/>
      <w:r w:rsidRPr="00920023">
        <w:rPr>
          <w:rFonts w:ascii="inherit" w:eastAsia="Times New Roman" w:hAnsi="inherit" w:cs="Arial"/>
          <w:color w:val="333333"/>
          <w:sz w:val="27"/>
          <w:szCs w:val="27"/>
          <w:lang w:val="en"/>
        </w:rPr>
        <w:t>Mnt</w:t>
      </w:r>
      <w:proofErr w:type="spellEnd"/>
      <w:r w:rsidRPr="00920023">
        <w:rPr>
          <w:rFonts w:ascii="inherit" w:eastAsia="Times New Roman" w:hAnsi="inherit" w:cs="Arial"/>
          <w:color w:val="333333"/>
          <w:sz w:val="27"/>
          <w:szCs w:val="27"/>
          <w:lang w:val="en"/>
        </w:rPr>
        <w:t xml:space="preserve"> exhibited the greatest adsorption capacity (125 mg g</w:t>
      </w:r>
      <w:r w:rsidRPr="00920023">
        <w:rPr>
          <w:rFonts w:ascii="Helvetica" w:eastAsia="Times New Roman" w:hAnsi="Helvetica" w:cs="Helvetica"/>
          <w:color w:val="333333"/>
          <w:lang w:val="en"/>
        </w:rPr>
        <w:t>–1</w:t>
      </w:r>
      <w:r w:rsidRPr="00920023">
        <w:rPr>
          <w:rFonts w:ascii="inherit" w:eastAsia="Times New Roman" w:hAnsi="inherit" w:cs="Arial"/>
          <w:color w:val="333333"/>
          <w:sz w:val="27"/>
          <w:szCs w:val="27"/>
          <w:lang w:val="en"/>
        </w:rPr>
        <w:t xml:space="preserve">), particularly effective within the pH range of 3–7, demonstrating its strong potential for pollutant removal. However, the </w:t>
      </w:r>
      <w:proofErr w:type="spellStart"/>
      <w:r w:rsidRPr="00920023">
        <w:rPr>
          <w:rFonts w:ascii="inherit" w:eastAsia="Times New Roman" w:hAnsi="inherit" w:cs="Arial"/>
          <w:color w:val="333333"/>
          <w:sz w:val="27"/>
          <w:szCs w:val="27"/>
          <w:lang w:val="en"/>
        </w:rPr>
        <w:t>ZnO</w:t>
      </w:r>
      <w:proofErr w:type="spellEnd"/>
      <w:r w:rsidRPr="00920023">
        <w:rPr>
          <w:rFonts w:ascii="inherit" w:eastAsia="Times New Roman" w:hAnsi="inherit" w:cs="Arial"/>
          <w:color w:val="333333"/>
          <w:sz w:val="27"/>
          <w:szCs w:val="27"/>
          <w:lang w:val="en"/>
        </w:rPr>
        <w:t>/</w:t>
      </w:r>
      <w:proofErr w:type="spellStart"/>
      <w:r w:rsidRPr="00920023">
        <w:rPr>
          <w:rFonts w:ascii="inherit" w:eastAsia="Times New Roman" w:hAnsi="inherit" w:cs="Arial"/>
          <w:color w:val="333333"/>
          <w:sz w:val="27"/>
          <w:szCs w:val="27"/>
          <w:lang w:val="en"/>
        </w:rPr>
        <w:t>Mnt</w:t>
      </w:r>
      <w:proofErr w:type="spellEnd"/>
      <w:r w:rsidRPr="00920023">
        <w:rPr>
          <w:rFonts w:ascii="inherit" w:eastAsia="Times New Roman" w:hAnsi="inherit" w:cs="Arial"/>
          <w:color w:val="333333"/>
          <w:sz w:val="27"/>
          <w:szCs w:val="27"/>
          <w:lang w:val="en"/>
        </w:rPr>
        <w:t xml:space="preserve"> composite, although showing a lower adsorption capacity (72 mg g</w:t>
      </w:r>
      <w:r w:rsidRPr="00920023">
        <w:rPr>
          <w:rFonts w:ascii="Helvetica" w:eastAsia="Times New Roman" w:hAnsi="Helvetica" w:cs="Helvetica"/>
          <w:color w:val="333333"/>
          <w:lang w:val="en"/>
        </w:rPr>
        <w:t>–1</w:t>
      </w:r>
      <w:r w:rsidRPr="00920023">
        <w:rPr>
          <w:rFonts w:ascii="inherit" w:eastAsia="Times New Roman" w:hAnsi="inherit" w:cs="Arial"/>
          <w:color w:val="333333"/>
          <w:sz w:val="27"/>
          <w:szCs w:val="27"/>
          <w:lang w:val="en"/>
        </w:rPr>
        <w:t xml:space="preserve">), offers additional advantages due to the photocatalytic properties of </w:t>
      </w:r>
      <w:proofErr w:type="spellStart"/>
      <w:r w:rsidRPr="00920023">
        <w:rPr>
          <w:rFonts w:ascii="inherit" w:eastAsia="Times New Roman" w:hAnsi="inherit" w:cs="Arial"/>
          <w:color w:val="333333"/>
          <w:sz w:val="27"/>
          <w:szCs w:val="27"/>
          <w:lang w:val="en"/>
        </w:rPr>
        <w:t>ZnO</w:t>
      </w:r>
      <w:proofErr w:type="spellEnd"/>
      <w:r w:rsidRPr="00920023">
        <w:rPr>
          <w:rFonts w:ascii="inherit" w:eastAsia="Times New Roman" w:hAnsi="inherit" w:cs="Arial"/>
          <w:color w:val="333333"/>
          <w:sz w:val="27"/>
          <w:szCs w:val="27"/>
          <w:lang w:val="en"/>
        </w:rPr>
        <w:t xml:space="preserve">. Under light irradiation, </w:t>
      </w:r>
      <w:proofErr w:type="spellStart"/>
      <w:r w:rsidRPr="00920023">
        <w:rPr>
          <w:rFonts w:ascii="inherit" w:eastAsia="Times New Roman" w:hAnsi="inherit" w:cs="Arial"/>
          <w:color w:val="333333"/>
          <w:sz w:val="27"/>
          <w:szCs w:val="27"/>
          <w:lang w:val="en"/>
        </w:rPr>
        <w:t>ZnO</w:t>
      </w:r>
      <w:proofErr w:type="spellEnd"/>
      <w:r w:rsidRPr="00920023">
        <w:rPr>
          <w:rFonts w:ascii="inherit" w:eastAsia="Times New Roman" w:hAnsi="inherit" w:cs="Arial"/>
          <w:color w:val="333333"/>
          <w:sz w:val="27"/>
          <w:szCs w:val="27"/>
          <w:lang w:val="en"/>
        </w:rPr>
        <w:t xml:space="preserve"> promotes the mineralization of adsorbed TC into harmless products such as CO₂ and H₂O, thereby reducing the risk of secondary pollution. While </w:t>
      </w:r>
      <w:proofErr w:type="spellStart"/>
      <w:r w:rsidRPr="00920023">
        <w:rPr>
          <w:rFonts w:ascii="inherit" w:eastAsia="Times New Roman" w:hAnsi="inherit" w:cs="Arial"/>
          <w:color w:val="333333"/>
          <w:sz w:val="27"/>
          <w:szCs w:val="27"/>
          <w:lang w:val="en"/>
        </w:rPr>
        <w:t>Mnt</w:t>
      </w:r>
      <w:proofErr w:type="spellEnd"/>
      <w:r w:rsidRPr="00920023">
        <w:rPr>
          <w:rFonts w:ascii="inherit" w:eastAsia="Times New Roman" w:hAnsi="inherit" w:cs="Arial"/>
          <w:color w:val="333333"/>
          <w:sz w:val="27"/>
          <w:szCs w:val="27"/>
          <w:lang w:val="en"/>
        </w:rPr>
        <w:t xml:space="preserve"> alone efficiently captures TC, the lack of degradation may pose environmental challenges. By integrating adsorption with photocatalysis, the </w:t>
      </w:r>
      <w:proofErr w:type="spellStart"/>
      <w:r w:rsidRPr="00920023">
        <w:rPr>
          <w:rFonts w:ascii="inherit" w:eastAsia="Times New Roman" w:hAnsi="inherit" w:cs="Arial"/>
          <w:color w:val="333333"/>
          <w:sz w:val="27"/>
          <w:szCs w:val="27"/>
          <w:lang w:val="en"/>
        </w:rPr>
        <w:t>ZnO</w:t>
      </w:r>
      <w:proofErr w:type="spellEnd"/>
      <w:r w:rsidRPr="00920023">
        <w:rPr>
          <w:rFonts w:ascii="inherit" w:eastAsia="Times New Roman" w:hAnsi="inherit" w:cs="Arial"/>
          <w:color w:val="333333"/>
          <w:sz w:val="27"/>
          <w:szCs w:val="27"/>
          <w:lang w:val="en"/>
        </w:rPr>
        <w:t>/</w:t>
      </w:r>
      <w:proofErr w:type="spellStart"/>
      <w:r w:rsidRPr="00920023">
        <w:rPr>
          <w:rFonts w:ascii="inherit" w:eastAsia="Times New Roman" w:hAnsi="inherit" w:cs="Arial"/>
          <w:color w:val="333333"/>
          <w:sz w:val="27"/>
          <w:szCs w:val="27"/>
          <w:lang w:val="en"/>
        </w:rPr>
        <w:t>Mnt</w:t>
      </w:r>
      <w:proofErr w:type="spellEnd"/>
      <w:r w:rsidRPr="00920023">
        <w:rPr>
          <w:rFonts w:ascii="inherit" w:eastAsia="Times New Roman" w:hAnsi="inherit" w:cs="Arial"/>
          <w:color w:val="333333"/>
          <w:sz w:val="27"/>
          <w:szCs w:val="27"/>
          <w:lang w:val="en"/>
        </w:rPr>
        <w:t xml:space="preserve"> composite provides a more sustainable, dual-functional approach, highlighting the significance of coupling pollutant capture with degradation for effective and eco-friendly water treatment.</w:t>
      </w:r>
    </w:p>
    <w:p w:rsidR="00920023" w:rsidRPr="00920023" w:rsidRDefault="00920023" w:rsidP="00920023">
      <w:pPr>
        <w:spacing w:line="240" w:lineRule="auto"/>
        <w:rPr>
          <w:rFonts w:ascii="Arial" w:eastAsia="Times New Roman" w:hAnsi="Arial" w:cs="Arial"/>
          <w:color w:val="333333"/>
          <w:sz w:val="21"/>
          <w:szCs w:val="21"/>
          <w:lang w:val="en"/>
        </w:rPr>
      </w:pPr>
      <w:r w:rsidRPr="00920023">
        <w:rPr>
          <w:rFonts w:ascii="Arial" w:eastAsia="Times New Roman" w:hAnsi="Arial" w:cs="Arial"/>
          <w:color w:val="333333"/>
          <w:sz w:val="21"/>
          <w:szCs w:val="21"/>
          <w:lang w:val="en"/>
        </w:rPr>
        <w:pict>
          <v:rect id="_x0000_i1027" style="width:535.75pt;height:0" o:hrpct="0" o:hralign="center" o:hrstd="t" o:hr="t" fillcolor="#a0a0a0" stroked="f"/>
        </w:pict>
      </w:r>
    </w:p>
    <w:p w:rsidR="00920023" w:rsidRPr="00920023" w:rsidRDefault="00920023" w:rsidP="00920023">
      <w:pPr>
        <w:spacing w:after="180" w:line="240" w:lineRule="auto"/>
        <w:outlineLvl w:val="1"/>
        <w:rPr>
          <w:rFonts w:ascii="Helvetica" w:eastAsia="Times New Roman" w:hAnsi="Helvetica" w:cs="Helvetica"/>
          <w:b/>
          <w:bCs/>
          <w:color w:val="333333"/>
          <w:sz w:val="36"/>
          <w:szCs w:val="36"/>
        </w:rPr>
      </w:pPr>
      <w:r w:rsidRPr="00920023">
        <w:rPr>
          <w:rFonts w:ascii="Helvetica" w:eastAsia="Times New Roman" w:hAnsi="Helvetica" w:cs="Helvetica"/>
          <w:b/>
          <w:bCs/>
          <w:color w:val="333333"/>
          <w:sz w:val="36"/>
          <w:szCs w:val="36"/>
        </w:rPr>
        <w:t>Keywords</w:t>
      </w:r>
    </w:p>
    <w:p w:rsidR="00920023" w:rsidRPr="00920023" w:rsidRDefault="00920023" w:rsidP="00920023">
      <w:pPr>
        <w:spacing w:line="240" w:lineRule="auto"/>
        <w:rPr>
          <w:rFonts w:ascii="Arial" w:eastAsia="Times New Roman" w:hAnsi="Arial" w:cs="Arial"/>
          <w:color w:val="333333"/>
          <w:sz w:val="21"/>
          <w:szCs w:val="21"/>
        </w:rPr>
      </w:pPr>
      <w:hyperlink r:id="rId23" w:history="1">
        <w:r w:rsidRPr="00920023">
          <w:rPr>
            <w:rFonts w:ascii="Arial" w:eastAsia="Times New Roman" w:hAnsi="Arial" w:cs="Arial"/>
            <w:color w:val="333333"/>
            <w:sz w:val="18"/>
            <w:szCs w:val="18"/>
            <w:u w:val="single"/>
            <w:bdr w:val="none" w:sz="0" w:space="0" w:color="auto" w:frame="1"/>
            <w:shd w:val="clear" w:color="auto" w:fill="E8E8E8"/>
          </w:rPr>
          <w:t xml:space="preserve">adsorption </w:t>
        </w:r>
        <w:proofErr w:type="spellStart"/>
        <w:r w:rsidRPr="00920023">
          <w:rPr>
            <w:rFonts w:ascii="Arial" w:eastAsia="Times New Roman" w:hAnsi="Arial" w:cs="Arial"/>
            <w:color w:val="333333"/>
            <w:sz w:val="18"/>
            <w:szCs w:val="18"/>
            <w:u w:val="single"/>
            <w:bdr w:val="none" w:sz="0" w:space="0" w:color="auto" w:frame="1"/>
            <w:shd w:val="clear" w:color="auto" w:fill="E8E8E8"/>
          </w:rPr>
          <w:t>kinetics</w:t>
        </w:r>
      </w:hyperlink>
      <w:hyperlink r:id="rId24" w:history="1">
        <w:r w:rsidRPr="00920023">
          <w:rPr>
            <w:rFonts w:ascii="Arial" w:eastAsia="Times New Roman" w:hAnsi="Arial" w:cs="Arial"/>
            <w:color w:val="333333"/>
            <w:sz w:val="18"/>
            <w:szCs w:val="18"/>
            <w:u w:val="single"/>
            <w:bdr w:val="none" w:sz="0" w:space="0" w:color="auto" w:frame="1"/>
            <w:shd w:val="clear" w:color="auto" w:fill="E8E8E8"/>
          </w:rPr>
          <w:t>montmorillonite</w:t>
        </w:r>
      </w:hyperlink>
      <w:hyperlink r:id="rId25" w:history="1">
        <w:r w:rsidRPr="00920023">
          <w:rPr>
            <w:rFonts w:ascii="Arial" w:eastAsia="Times New Roman" w:hAnsi="Arial" w:cs="Arial"/>
            <w:color w:val="333333"/>
            <w:sz w:val="18"/>
            <w:szCs w:val="18"/>
            <w:u w:val="single"/>
            <w:bdr w:val="none" w:sz="0" w:space="0" w:color="auto" w:frame="1"/>
            <w:shd w:val="clear" w:color="auto" w:fill="E8E8E8"/>
          </w:rPr>
          <w:t>pHzcp</w:t>
        </w:r>
      </w:hyperlink>
      <w:hyperlink r:id="rId26" w:history="1">
        <w:r w:rsidRPr="00920023">
          <w:rPr>
            <w:rFonts w:ascii="Arial" w:eastAsia="Times New Roman" w:hAnsi="Arial" w:cs="Arial"/>
            <w:color w:val="333333"/>
            <w:sz w:val="18"/>
            <w:szCs w:val="18"/>
            <w:u w:val="single"/>
            <w:bdr w:val="none" w:sz="0" w:space="0" w:color="auto" w:frame="1"/>
            <w:shd w:val="clear" w:color="auto" w:fill="E8E8E8"/>
          </w:rPr>
          <w:t>tetracycline</w:t>
        </w:r>
      </w:hyperlink>
      <w:hyperlink r:id="rId27" w:history="1">
        <w:r w:rsidRPr="00920023">
          <w:rPr>
            <w:rFonts w:ascii="Arial" w:eastAsia="Times New Roman" w:hAnsi="Arial" w:cs="Arial"/>
            <w:color w:val="333333"/>
            <w:sz w:val="18"/>
            <w:szCs w:val="18"/>
            <w:u w:val="single"/>
            <w:bdr w:val="none" w:sz="0" w:space="0" w:color="auto" w:frame="1"/>
            <w:shd w:val="clear" w:color="auto" w:fill="E8E8E8"/>
          </w:rPr>
          <w:t>ZnO</w:t>
        </w:r>
        <w:proofErr w:type="spellEnd"/>
        <w:r w:rsidRPr="00920023">
          <w:rPr>
            <w:rFonts w:ascii="Arial" w:eastAsia="Times New Roman" w:hAnsi="Arial" w:cs="Arial"/>
            <w:color w:val="333333"/>
            <w:sz w:val="18"/>
            <w:szCs w:val="18"/>
            <w:u w:val="single"/>
            <w:bdr w:val="none" w:sz="0" w:space="0" w:color="auto" w:frame="1"/>
            <w:shd w:val="clear" w:color="auto" w:fill="E8E8E8"/>
          </w:rPr>
          <w:t>/</w:t>
        </w:r>
        <w:proofErr w:type="spellStart"/>
        <w:r w:rsidRPr="00920023">
          <w:rPr>
            <w:rFonts w:ascii="Arial" w:eastAsia="Times New Roman" w:hAnsi="Arial" w:cs="Arial"/>
            <w:color w:val="333333"/>
            <w:sz w:val="18"/>
            <w:szCs w:val="18"/>
            <w:u w:val="single"/>
            <w:bdr w:val="none" w:sz="0" w:space="0" w:color="auto" w:frame="1"/>
            <w:shd w:val="clear" w:color="auto" w:fill="E8E8E8"/>
          </w:rPr>
          <w:t>Mnt</w:t>
        </w:r>
        <w:proofErr w:type="spellEnd"/>
      </w:hyperlink>
    </w:p>
    <w:p w:rsidR="00920023" w:rsidRPr="00920023" w:rsidRDefault="00920023" w:rsidP="00920023">
      <w:pPr>
        <w:spacing w:line="240" w:lineRule="auto"/>
        <w:rPr>
          <w:rFonts w:ascii="Arial" w:eastAsia="Times New Roman" w:hAnsi="Arial" w:cs="Arial"/>
          <w:color w:val="333333"/>
          <w:sz w:val="21"/>
          <w:szCs w:val="21"/>
        </w:rPr>
      </w:pPr>
      <w:r w:rsidRPr="00920023">
        <w:rPr>
          <w:rFonts w:ascii="Arial" w:eastAsia="Times New Roman" w:hAnsi="Arial" w:cs="Arial"/>
          <w:color w:val="333333"/>
          <w:sz w:val="21"/>
          <w:szCs w:val="21"/>
        </w:rPr>
        <w:pict>
          <v:rect id="_x0000_i1028" style="width:535.75pt;height:0" o:hrpct="0" o:hralign="center" o:hrstd="t" o:hr="t" fillcolor="#a0a0a0" stroked="f"/>
        </w:pict>
      </w:r>
    </w:p>
    <w:p w:rsidR="00920023" w:rsidRPr="00920023" w:rsidRDefault="00920023" w:rsidP="00920023">
      <w:pPr>
        <w:spacing w:after="180" w:line="240" w:lineRule="auto"/>
        <w:outlineLvl w:val="1"/>
        <w:rPr>
          <w:rFonts w:ascii="Helvetica" w:eastAsia="Times New Roman" w:hAnsi="Helvetica" w:cs="Helvetica"/>
          <w:b/>
          <w:bCs/>
          <w:color w:val="333333"/>
          <w:sz w:val="36"/>
          <w:szCs w:val="36"/>
        </w:rPr>
      </w:pPr>
      <w:r w:rsidRPr="00920023">
        <w:rPr>
          <w:rFonts w:ascii="Helvetica" w:eastAsia="Times New Roman" w:hAnsi="Helvetica" w:cs="Helvetica"/>
          <w:b/>
          <w:bCs/>
          <w:color w:val="333333"/>
          <w:sz w:val="36"/>
          <w:szCs w:val="36"/>
        </w:rPr>
        <w:lastRenderedPageBreak/>
        <w:t>Information</w:t>
      </w:r>
    </w:p>
    <w:p w:rsidR="00920023" w:rsidRPr="00920023" w:rsidRDefault="00920023" w:rsidP="00920023">
      <w:pPr>
        <w:pBdr>
          <w:top w:val="single" w:sz="6" w:space="0" w:color="E8E8E8"/>
          <w:left w:val="single" w:sz="6" w:space="0" w:color="E8E8E8"/>
          <w:bottom w:val="single" w:sz="2" w:space="0" w:color="E8E8E8"/>
          <w:right w:val="single" w:sz="6" w:space="0" w:color="E8E8E8"/>
        </w:pBdr>
        <w:shd w:val="clear" w:color="auto" w:fill="F3F3F3"/>
        <w:spacing w:after="0" w:line="360" w:lineRule="atLeast"/>
        <w:rPr>
          <w:rFonts w:ascii="inherit" w:eastAsia="Times New Roman" w:hAnsi="inherit" w:cs="Arial"/>
          <w:b/>
          <w:bCs/>
          <w:color w:val="333333"/>
          <w:sz w:val="21"/>
          <w:szCs w:val="21"/>
        </w:rPr>
      </w:pPr>
      <w:r w:rsidRPr="00920023">
        <w:rPr>
          <w:rFonts w:ascii="inherit" w:eastAsia="Times New Roman" w:hAnsi="inherit" w:cs="Arial"/>
          <w:b/>
          <w:bCs/>
          <w:color w:val="333333"/>
          <w:sz w:val="21"/>
          <w:szCs w:val="21"/>
        </w:rPr>
        <w:t>Type</w:t>
      </w:r>
    </w:p>
    <w:p w:rsidR="00920023" w:rsidRPr="00920023" w:rsidRDefault="00920023" w:rsidP="00920023">
      <w:pPr>
        <w:pBdr>
          <w:top w:val="single" w:sz="6" w:space="0" w:color="E8E8E8"/>
          <w:left w:val="single" w:sz="6" w:space="0" w:color="E8E8E8"/>
          <w:bottom w:val="single" w:sz="2" w:space="0" w:color="E8E8E8"/>
          <w:right w:val="single" w:sz="6" w:space="0" w:color="E8E8E8"/>
        </w:pBdr>
        <w:shd w:val="clear" w:color="auto" w:fill="F3F3F3"/>
        <w:spacing w:after="0" w:line="360" w:lineRule="atLeast"/>
        <w:ind w:left="720"/>
        <w:rPr>
          <w:rFonts w:ascii="inherit" w:eastAsia="Times New Roman" w:hAnsi="inherit" w:cs="Arial"/>
          <w:color w:val="333333"/>
          <w:sz w:val="21"/>
          <w:szCs w:val="21"/>
        </w:rPr>
      </w:pPr>
      <w:r w:rsidRPr="00920023">
        <w:rPr>
          <w:rFonts w:ascii="inherit" w:eastAsia="Times New Roman" w:hAnsi="inherit" w:cs="Arial"/>
          <w:color w:val="333333"/>
          <w:sz w:val="21"/>
          <w:szCs w:val="21"/>
        </w:rPr>
        <w:t>Original Paper</w:t>
      </w:r>
    </w:p>
    <w:p w:rsidR="00920023" w:rsidRPr="00920023" w:rsidRDefault="00920023" w:rsidP="00920023">
      <w:pPr>
        <w:pBdr>
          <w:top w:val="single" w:sz="6" w:space="0" w:color="E8E8E8"/>
          <w:left w:val="single" w:sz="6" w:space="0" w:color="E8E8E8"/>
          <w:bottom w:val="single" w:sz="2" w:space="0" w:color="E8E8E8"/>
          <w:right w:val="single" w:sz="6" w:space="0" w:color="E8E8E8"/>
        </w:pBdr>
        <w:shd w:val="clear" w:color="auto" w:fill="F3F3F3"/>
        <w:spacing w:after="0" w:line="360" w:lineRule="atLeast"/>
        <w:rPr>
          <w:rFonts w:ascii="inherit" w:eastAsia="Times New Roman" w:hAnsi="inherit" w:cs="Arial"/>
          <w:b/>
          <w:bCs/>
          <w:color w:val="333333"/>
          <w:sz w:val="21"/>
          <w:szCs w:val="21"/>
        </w:rPr>
      </w:pPr>
      <w:r w:rsidRPr="00920023">
        <w:rPr>
          <w:rFonts w:ascii="inherit" w:eastAsia="Times New Roman" w:hAnsi="inherit" w:cs="Arial"/>
          <w:b/>
          <w:bCs/>
          <w:color w:val="333333"/>
          <w:sz w:val="21"/>
          <w:szCs w:val="21"/>
        </w:rPr>
        <w:t>Information</w:t>
      </w:r>
    </w:p>
    <w:p w:rsidR="00920023" w:rsidRPr="00920023" w:rsidRDefault="00920023" w:rsidP="00920023">
      <w:pPr>
        <w:pBdr>
          <w:top w:val="single" w:sz="6" w:space="0" w:color="E8E8E8"/>
          <w:left w:val="single" w:sz="6" w:space="0" w:color="E8E8E8"/>
          <w:bottom w:val="single" w:sz="2" w:space="0" w:color="E8E8E8"/>
          <w:right w:val="single" w:sz="6" w:space="0" w:color="E8E8E8"/>
        </w:pBdr>
        <w:shd w:val="clear" w:color="auto" w:fill="F3F3F3"/>
        <w:spacing w:after="0" w:line="360" w:lineRule="atLeast"/>
        <w:ind w:left="720"/>
        <w:rPr>
          <w:rFonts w:ascii="inherit" w:eastAsia="Times New Roman" w:hAnsi="inherit" w:cs="Arial"/>
          <w:color w:val="333333"/>
          <w:sz w:val="21"/>
          <w:szCs w:val="21"/>
        </w:rPr>
      </w:pPr>
      <w:hyperlink r:id="rId28" w:history="1">
        <w:r w:rsidRPr="00920023">
          <w:rPr>
            <w:rFonts w:ascii="inherit" w:eastAsia="Times New Roman" w:hAnsi="inherit" w:cs="Arial"/>
            <w:color w:val="333333"/>
            <w:sz w:val="21"/>
            <w:szCs w:val="21"/>
          </w:rPr>
          <w:t>Clays and Clay Minerals </w:t>
        </w:r>
      </w:hyperlink>
      <w:r w:rsidRPr="00920023">
        <w:rPr>
          <w:rFonts w:ascii="inherit" w:eastAsia="Times New Roman" w:hAnsi="inherit" w:cs="Arial"/>
          <w:color w:val="333333"/>
          <w:sz w:val="21"/>
          <w:szCs w:val="21"/>
        </w:rPr>
        <w:t>, </w:t>
      </w:r>
      <w:hyperlink r:id="rId29" w:history="1">
        <w:r w:rsidRPr="00920023">
          <w:rPr>
            <w:rFonts w:ascii="inherit" w:eastAsia="Times New Roman" w:hAnsi="inherit" w:cs="Arial"/>
            <w:color w:val="333333"/>
            <w:sz w:val="21"/>
            <w:szCs w:val="21"/>
          </w:rPr>
          <w:t>Volume 73 </w:t>
        </w:r>
      </w:hyperlink>
      <w:r w:rsidRPr="00920023">
        <w:rPr>
          <w:rFonts w:ascii="inherit" w:eastAsia="Times New Roman" w:hAnsi="inherit" w:cs="Arial"/>
          <w:color w:val="333333"/>
          <w:sz w:val="21"/>
          <w:szCs w:val="21"/>
        </w:rPr>
        <w:t>, 2025 , e29</w:t>
      </w:r>
    </w:p>
    <w:p w:rsidR="00920023" w:rsidRPr="00920023" w:rsidRDefault="00920023" w:rsidP="00920023">
      <w:pPr>
        <w:pBdr>
          <w:top w:val="single" w:sz="6" w:space="0" w:color="E8E8E8"/>
          <w:left w:val="single" w:sz="6" w:space="0" w:color="E8E8E8"/>
          <w:bottom w:val="single" w:sz="2" w:space="0" w:color="E8E8E8"/>
          <w:right w:val="single" w:sz="6" w:space="0" w:color="E8E8E8"/>
        </w:pBdr>
        <w:shd w:val="clear" w:color="auto" w:fill="F3F3F3"/>
        <w:spacing w:after="0" w:line="360" w:lineRule="atLeast"/>
        <w:ind w:left="720"/>
        <w:rPr>
          <w:rFonts w:ascii="inherit" w:eastAsia="Times New Roman" w:hAnsi="inherit" w:cs="Arial"/>
          <w:color w:val="333333"/>
          <w:sz w:val="21"/>
          <w:szCs w:val="21"/>
        </w:rPr>
      </w:pPr>
      <w:r w:rsidRPr="00920023">
        <w:rPr>
          <w:rFonts w:ascii="inherit" w:eastAsia="Times New Roman" w:hAnsi="inherit" w:cs="Arial"/>
          <w:color w:val="333333"/>
          <w:sz w:val="21"/>
          <w:szCs w:val="21"/>
        </w:rPr>
        <w:t>DOI: </w:t>
      </w:r>
      <w:hyperlink r:id="rId30" w:tgtFrame="_blank" w:history="1">
        <w:r w:rsidRPr="00920023">
          <w:rPr>
            <w:rFonts w:ascii="inherit" w:eastAsia="Times New Roman" w:hAnsi="inherit" w:cs="Arial"/>
            <w:color w:val="006FCA"/>
            <w:sz w:val="21"/>
            <w:szCs w:val="21"/>
          </w:rPr>
          <w:t>https://doi.org/10.1017/cmn.2025.10016</w:t>
        </w:r>
        <w:r w:rsidRPr="00920023">
          <w:rPr>
            <w:rFonts w:ascii="inherit" w:eastAsia="Times New Roman" w:hAnsi="inherit" w:cs="Arial"/>
            <w:color w:val="006FCA"/>
            <w:sz w:val="21"/>
            <w:szCs w:val="21"/>
            <w:bdr w:val="none" w:sz="0" w:space="0" w:color="auto" w:frame="1"/>
          </w:rPr>
          <w:t>[Opens in a new window]</w:t>
        </w:r>
      </w:hyperlink>
    </w:p>
    <w:p w:rsidR="00920023" w:rsidRPr="00920023" w:rsidRDefault="00920023" w:rsidP="00920023">
      <w:pPr>
        <w:pBdr>
          <w:top w:val="single" w:sz="6" w:space="0" w:color="E8E8E8"/>
          <w:left w:val="single" w:sz="6" w:space="0" w:color="E8E8E8"/>
          <w:bottom w:val="single" w:sz="2" w:space="0" w:color="E8E8E8"/>
          <w:right w:val="single" w:sz="6" w:space="0" w:color="E8E8E8"/>
        </w:pBdr>
        <w:shd w:val="clear" w:color="auto" w:fill="F3F3F3"/>
        <w:spacing w:after="0" w:line="360" w:lineRule="atLeast"/>
        <w:ind w:left="720"/>
        <w:rPr>
          <w:rFonts w:ascii="inherit" w:eastAsia="Times New Roman" w:hAnsi="inherit" w:cs="Arial"/>
          <w:color w:val="333333"/>
          <w:sz w:val="21"/>
          <w:szCs w:val="21"/>
        </w:rPr>
      </w:pPr>
      <w:r w:rsidRPr="00920023">
        <w:rPr>
          <w:rFonts w:ascii="inherit" w:eastAsia="Times New Roman" w:hAnsi="inherit" w:cs="Arial"/>
          <w:noProof/>
          <w:color w:val="006FCA"/>
          <w:sz w:val="21"/>
          <w:szCs w:val="21"/>
        </w:rPr>
        <mc:AlternateContent>
          <mc:Choice Requires="wps">
            <w:drawing>
              <wp:inline distT="0" distB="0" distL="0" distR="0" wp14:anchorId="5DCA16D7" wp14:editId="5F41BD20">
                <wp:extent cx="304800" cy="304800"/>
                <wp:effectExtent l="0" t="0" r="0" b="0"/>
                <wp:docPr id="3" name="AutoShape 9" descr="Check for update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CC4099" id="AutoShape 9" o:spid="_x0000_s1026" alt="Check for updates" href="https://www.cambridge.org/core/journals/clays-and-clay-minerals/article/adsorption-of-tetracycline-from-contaminated-water-using-zno-montmorillonite-and-znomontmorillonite-composites-adsorption-kinetics-and-the-role-of-phzcp-in-adsorption-capacity/F993260E0D962B71252C28FA4155B2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" o:button="t" filled="f" stroked="f">
                <v:fill o:detectmouseclick="t"/>
                <o:lock v:ext="edit" aspectratio="t"/>
                <w10:anchorlock/>
              </v:rect>
            </w:pict>
          </mc:Fallback>
        </mc:AlternateContent>
      </w:r>
    </w:p>
    <w:p w:rsidR="00920023" w:rsidRPr="00920023" w:rsidRDefault="00920023" w:rsidP="00920023">
      <w:pPr>
        <w:pBdr>
          <w:top w:val="single" w:sz="6" w:space="0" w:color="E8E8E8"/>
          <w:left w:val="single" w:sz="6" w:space="0" w:color="E8E8E8"/>
          <w:bottom w:val="single" w:sz="2" w:space="0" w:color="E8E8E8"/>
          <w:right w:val="single" w:sz="6" w:space="0" w:color="E8E8E8"/>
        </w:pBdr>
        <w:shd w:val="clear" w:color="auto" w:fill="F3F3F3"/>
        <w:spacing w:after="0" w:line="360" w:lineRule="atLeast"/>
        <w:rPr>
          <w:rFonts w:ascii="inherit" w:eastAsia="Times New Roman" w:hAnsi="inherit" w:cs="Arial"/>
          <w:b/>
          <w:bCs/>
          <w:color w:val="333333"/>
          <w:sz w:val="21"/>
          <w:szCs w:val="21"/>
        </w:rPr>
      </w:pPr>
      <w:r w:rsidRPr="00920023">
        <w:rPr>
          <w:rFonts w:ascii="inherit" w:eastAsia="Times New Roman" w:hAnsi="inherit" w:cs="Arial"/>
          <w:b/>
          <w:bCs/>
          <w:color w:val="333333"/>
          <w:sz w:val="21"/>
          <w:szCs w:val="21"/>
        </w:rPr>
        <w:t>Creative Commons</w:t>
      </w:r>
    </w:p>
    <w:p w:rsidR="00920023" w:rsidRPr="00920023" w:rsidRDefault="00920023" w:rsidP="00920023">
      <w:pPr>
        <w:pBdr>
          <w:top w:val="single" w:sz="6" w:space="0" w:color="E8E8E8"/>
          <w:left w:val="single" w:sz="6" w:space="0" w:color="E8E8E8"/>
          <w:bottom w:val="single" w:sz="2" w:space="0" w:color="E8E8E8"/>
          <w:right w:val="single" w:sz="6" w:space="0" w:color="E8E8E8"/>
        </w:pBdr>
        <w:shd w:val="clear" w:color="auto" w:fill="F3F3F3"/>
        <w:spacing w:after="90" w:line="360" w:lineRule="atLeast"/>
        <w:ind w:left="720"/>
        <w:rPr>
          <w:rFonts w:ascii="inherit" w:eastAsia="Times New Roman" w:hAnsi="inherit" w:cs="Arial"/>
          <w:color w:val="333333"/>
          <w:sz w:val="21"/>
          <w:szCs w:val="21"/>
        </w:rPr>
      </w:pPr>
      <w:r w:rsidRPr="00920023">
        <w:rPr>
          <w:rFonts w:ascii="inherit" w:eastAsia="Times New Roman" w:hAnsi="inherit" w:cs="Arial"/>
          <w:noProof/>
          <w:color w:val="333333"/>
          <w:sz w:val="21"/>
          <w:szCs w:val="21"/>
        </w:rPr>
        <mc:AlternateContent>
          <mc:Choice Requires="wps">
            <w:drawing>
              <wp:inline distT="0" distB="0" distL="0" distR="0" wp14:anchorId="2CDB242D" wp14:editId="77FE3048">
                <wp:extent cx="304800" cy="304800"/>
                <wp:effectExtent l="0" t="0" r="0" b="0"/>
                <wp:docPr id="2" name="AutoShape 10" descr="Creative Common License - 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C75D72" id="AutoShape 10" o:spid="_x0000_s1026" alt="Creative Common License - C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vnpUOssCAADd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920023">
        <w:rPr>
          <w:rFonts w:ascii="inherit" w:eastAsia="Times New Roman" w:hAnsi="inherit" w:cs="Arial"/>
          <w:noProof/>
          <w:color w:val="333333"/>
          <w:sz w:val="21"/>
          <w:szCs w:val="21"/>
        </w:rPr>
        <mc:AlternateContent>
          <mc:Choice Requires="wps">
            <w:drawing>
              <wp:inline distT="0" distB="0" distL="0" distR="0" wp14:anchorId="6E07A5AA" wp14:editId="478FA095">
                <wp:extent cx="304800" cy="304800"/>
                <wp:effectExtent l="0" t="0" r="0" b="0"/>
                <wp:docPr id="1" name="AutoShape 11" descr="Creative Common License - B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4088B6" id="AutoShape 11" o:spid="_x0000_s1026" alt="Creative Common License - B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xxGKLygIAAN0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920023" w:rsidRPr="00920023" w:rsidRDefault="00920023" w:rsidP="00920023">
      <w:pPr>
        <w:pBdr>
          <w:top w:val="single" w:sz="6" w:space="0" w:color="E8E8E8"/>
          <w:left w:val="single" w:sz="6" w:space="0" w:color="E8E8E8"/>
          <w:bottom w:val="single" w:sz="2" w:space="0" w:color="E8E8E8"/>
          <w:right w:val="single" w:sz="6" w:space="0" w:color="E8E8E8"/>
        </w:pBdr>
        <w:shd w:val="clear" w:color="auto" w:fill="F3F3F3"/>
        <w:spacing w:after="0" w:line="270" w:lineRule="atLeast"/>
        <w:ind w:left="720"/>
        <w:rPr>
          <w:rFonts w:ascii="inherit" w:eastAsia="Times New Roman" w:hAnsi="inherit" w:cs="Arial"/>
          <w:color w:val="333333"/>
          <w:sz w:val="18"/>
          <w:szCs w:val="18"/>
        </w:rPr>
      </w:pPr>
      <w:r w:rsidRPr="00920023">
        <w:rPr>
          <w:rFonts w:ascii="inherit" w:eastAsia="Times New Roman" w:hAnsi="inherit" w:cs="Arial"/>
          <w:color w:val="333333"/>
          <w:sz w:val="18"/>
          <w:szCs w:val="18"/>
        </w:rPr>
        <w:t xml:space="preserve">This is an Open Access article, distributed under the terms of the Creative Commons Attribution </w:t>
      </w:r>
      <w:proofErr w:type="spellStart"/>
      <w:r w:rsidRPr="00920023">
        <w:rPr>
          <w:rFonts w:ascii="inherit" w:eastAsia="Times New Roman" w:hAnsi="inherit" w:cs="Arial"/>
          <w:color w:val="333333"/>
          <w:sz w:val="18"/>
          <w:szCs w:val="18"/>
        </w:rPr>
        <w:t>licence</w:t>
      </w:r>
      <w:proofErr w:type="spellEnd"/>
      <w:r w:rsidRPr="00920023">
        <w:rPr>
          <w:rFonts w:ascii="inherit" w:eastAsia="Times New Roman" w:hAnsi="inherit" w:cs="Arial"/>
          <w:color w:val="333333"/>
          <w:sz w:val="18"/>
          <w:szCs w:val="18"/>
        </w:rPr>
        <w:t xml:space="preserve"> (</w:t>
      </w:r>
      <w:hyperlink r:id="rId31" w:tgtFrame="_blank" w:history="1">
        <w:r w:rsidRPr="00920023">
          <w:rPr>
            <w:rFonts w:ascii="inherit" w:eastAsia="Times New Roman" w:hAnsi="inherit" w:cs="Arial"/>
            <w:color w:val="006FCA"/>
            <w:sz w:val="18"/>
            <w:szCs w:val="18"/>
            <w:u w:val="single"/>
          </w:rPr>
          <w:t>http://creativecommons.org/licenses/by/4.0</w:t>
        </w:r>
      </w:hyperlink>
      <w:r w:rsidRPr="00920023">
        <w:rPr>
          <w:rFonts w:ascii="inherit" w:eastAsia="Times New Roman" w:hAnsi="inherit" w:cs="Arial"/>
          <w:color w:val="333333"/>
          <w:sz w:val="18"/>
          <w:szCs w:val="18"/>
        </w:rPr>
        <w:t>), which permits unrestricted re-use, distribution and reproduction, provided the original article is properly cited.</w:t>
      </w:r>
    </w:p>
    <w:p w:rsidR="00920023" w:rsidRPr="00920023" w:rsidRDefault="00920023" w:rsidP="00920023">
      <w:pPr>
        <w:pBdr>
          <w:top w:val="single" w:sz="6" w:space="0" w:color="E8E8E8"/>
          <w:left w:val="single" w:sz="6" w:space="0" w:color="E8E8E8"/>
          <w:bottom w:val="single" w:sz="2" w:space="0" w:color="E8E8E8"/>
          <w:right w:val="single" w:sz="6" w:space="0" w:color="E8E8E8"/>
        </w:pBdr>
        <w:shd w:val="clear" w:color="auto" w:fill="F3F3F3"/>
        <w:spacing w:after="0" w:line="360" w:lineRule="atLeast"/>
        <w:rPr>
          <w:rFonts w:ascii="inherit" w:eastAsia="Times New Roman" w:hAnsi="inherit" w:cs="Arial"/>
          <w:b/>
          <w:bCs/>
          <w:color w:val="333333"/>
          <w:sz w:val="21"/>
          <w:szCs w:val="21"/>
        </w:rPr>
      </w:pPr>
      <w:r w:rsidRPr="00920023">
        <w:rPr>
          <w:rFonts w:ascii="inherit" w:eastAsia="Times New Roman" w:hAnsi="inherit" w:cs="Arial"/>
          <w:b/>
          <w:bCs/>
          <w:color w:val="333333"/>
          <w:sz w:val="21"/>
          <w:szCs w:val="21"/>
        </w:rPr>
        <w:t>Copyright</w:t>
      </w:r>
    </w:p>
    <w:p w:rsidR="00920023" w:rsidRPr="00920023" w:rsidRDefault="00920023" w:rsidP="00920023">
      <w:pPr>
        <w:pBdr>
          <w:top w:val="single" w:sz="6" w:space="0" w:color="E8E8E8"/>
          <w:left w:val="single" w:sz="6" w:space="0" w:color="E8E8E8"/>
          <w:bottom w:val="single" w:sz="2" w:space="0" w:color="E8E8E8"/>
          <w:right w:val="single" w:sz="6" w:space="0" w:color="E8E8E8"/>
        </w:pBdr>
        <w:shd w:val="clear" w:color="auto" w:fill="F3F3F3"/>
        <w:spacing w:after="0" w:line="360" w:lineRule="atLeast"/>
        <w:ind w:left="720"/>
        <w:rPr>
          <w:rFonts w:ascii="inherit" w:eastAsia="Times New Roman" w:hAnsi="inherit" w:cs="Arial"/>
          <w:color w:val="333333"/>
          <w:sz w:val="21"/>
          <w:szCs w:val="21"/>
        </w:rPr>
      </w:pPr>
      <w:r w:rsidRPr="00920023">
        <w:rPr>
          <w:rFonts w:ascii="inherit" w:eastAsia="Times New Roman" w:hAnsi="inherit" w:cs="Arial"/>
          <w:color w:val="333333"/>
          <w:sz w:val="21"/>
          <w:szCs w:val="21"/>
        </w:rPr>
        <w:t>© The Author(s), 2025. Published by Cambridge University Press on behalf of The Clay Minerals Society</w:t>
      </w:r>
    </w:p>
    <w:p w:rsidR="00920023" w:rsidRPr="00920023" w:rsidRDefault="00920023" w:rsidP="00920023">
      <w:pPr>
        <w:spacing w:after="0" w:line="240" w:lineRule="auto"/>
        <w:rPr>
          <w:rFonts w:ascii="Arial" w:eastAsia="Times New Roman" w:hAnsi="Arial" w:cs="Arial"/>
          <w:color w:val="333333"/>
          <w:sz w:val="21"/>
          <w:szCs w:val="21"/>
        </w:rPr>
      </w:pPr>
      <w:r w:rsidRPr="00920023">
        <w:rPr>
          <w:rFonts w:ascii="Arial" w:eastAsia="Times New Roman" w:hAnsi="Arial" w:cs="Arial"/>
          <w:color w:val="333333"/>
          <w:sz w:val="21"/>
          <w:szCs w:val="21"/>
        </w:rPr>
        <w:pict>
          <v:rect id="_x0000_i1029" style="width:535.75pt;height:0" o:hrpct="0" o:hralign="center" o:hrstd="t" o:hr="t" fillcolor="#a0a0a0" stroked="f"/>
        </w:pict>
      </w:r>
    </w:p>
    <w:p w:rsidR="00920023" w:rsidRPr="00920023" w:rsidRDefault="00920023" w:rsidP="00920023">
      <w:pPr>
        <w:spacing w:after="180" w:line="240" w:lineRule="auto"/>
        <w:textAlignment w:val="baseline"/>
        <w:outlineLvl w:val="1"/>
        <w:rPr>
          <w:rFonts w:ascii="Helvetica" w:eastAsia="Times New Roman" w:hAnsi="Helvetica" w:cs="Helvetica"/>
          <w:b/>
          <w:bCs/>
          <w:color w:val="333333"/>
          <w:sz w:val="37"/>
          <w:szCs w:val="37"/>
        </w:rPr>
      </w:pPr>
      <w:r w:rsidRPr="00920023">
        <w:rPr>
          <w:rFonts w:ascii="Helvetica" w:eastAsia="Times New Roman" w:hAnsi="Helvetica" w:cs="Helvetica"/>
          <w:b/>
          <w:bCs/>
          <w:color w:val="333333"/>
          <w:sz w:val="37"/>
          <w:szCs w:val="37"/>
        </w:rPr>
        <w:t>Introduction</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In modern medicine, antibiotics help to combat bacterial infections and save millions of lives (Danner et al., </w:t>
      </w:r>
      <w:hyperlink r:id="rId32" w:anchor="r14" w:history="1">
        <w:r w:rsidRPr="00920023">
          <w:rPr>
            <w:rFonts w:ascii="inherit" w:eastAsia="Times New Roman" w:hAnsi="inherit" w:cs="Arial"/>
            <w:color w:val="006FCA"/>
            <w:sz w:val="27"/>
            <w:szCs w:val="27"/>
            <w:bdr w:val="none" w:sz="0" w:space="0" w:color="auto" w:frame="1"/>
          </w:rPr>
          <w:t xml:space="preserve">Reference Danner, Robertson, </w:t>
        </w:r>
        <w:proofErr w:type="spellStart"/>
        <w:r w:rsidRPr="00920023">
          <w:rPr>
            <w:rFonts w:ascii="inherit" w:eastAsia="Times New Roman" w:hAnsi="inherit" w:cs="Arial"/>
            <w:color w:val="006FCA"/>
            <w:sz w:val="27"/>
            <w:szCs w:val="27"/>
            <w:bdr w:val="none" w:sz="0" w:space="0" w:color="auto" w:frame="1"/>
          </w:rPr>
          <w:t>Behrends</w:t>
        </w:r>
        <w:proofErr w:type="spellEnd"/>
        <w:r w:rsidRPr="00920023">
          <w:rPr>
            <w:rFonts w:ascii="inherit" w:eastAsia="Times New Roman" w:hAnsi="inherit" w:cs="Arial"/>
            <w:color w:val="006FCA"/>
            <w:sz w:val="27"/>
            <w:szCs w:val="27"/>
            <w:bdr w:val="none" w:sz="0" w:space="0" w:color="auto" w:frame="1"/>
          </w:rPr>
          <w:t xml:space="preserve"> and Reiss</w:t>
        </w:r>
        <w:r w:rsidRPr="00920023">
          <w:rPr>
            <w:rFonts w:ascii="inherit" w:eastAsia="Times New Roman" w:hAnsi="inherit" w:cs="Arial"/>
            <w:color w:val="006FCA"/>
            <w:sz w:val="27"/>
            <w:szCs w:val="27"/>
            <w:u w:val="single"/>
            <w:bdr w:val="none" w:sz="0" w:space="0" w:color="auto" w:frame="1"/>
          </w:rPr>
          <w:t>2019</w:t>
        </w:r>
      </w:hyperlink>
      <w:r w:rsidRPr="00920023">
        <w:rPr>
          <w:rFonts w:ascii="inherit" w:eastAsia="Times New Roman" w:hAnsi="inherit" w:cs="Arial"/>
          <w:color w:val="333333"/>
          <w:sz w:val="27"/>
          <w:szCs w:val="27"/>
        </w:rPr>
        <w:t>). However, their increased application raises serious concerns regarding impact. These pharmaceuticals are used widely by humans and for animals, and large amounts are released into the environment because of discharge through wastewater, improper disposal, and agricultural run-off (Danner et al., </w:t>
      </w:r>
      <w:hyperlink r:id="rId33" w:anchor="r14" w:history="1">
        <w:r w:rsidRPr="00920023">
          <w:rPr>
            <w:rFonts w:ascii="inherit" w:eastAsia="Times New Roman" w:hAnsi="inherit" w:cs="Arial"/>
            <w:color w:val="006FCA"/>
            <w:sz w:val="27"/>
            <w:szCs w:val="27"/>
            <w:bdr w:val="none" w:sz="0" w:space="0" w:color="auto" w:frame="1"/>
          </w:rPr>
          <w:t xml:space="preserve">Reference Danner, Robertson, </w:t>
        </w:r>
        <w:proofErr w:type="spellStart"/>
        <w:r w:rsidRPr="00920023">
          <w:rPr>
            <w:rFonts w:ascii="inherit" w:eastAsia="Times New Roman" w:hAnsi="inherit" w:cs="Arial"/>
            <w:color w:val="006FCA"/>
            <w:sz w:val="27"/>
            <w:szCs w:val="27"/>
            <w:bdr w:val="none" w:sz="0" w:space="0" w:color="auto" w:frame="1"/>
          </w:rPr>
          <w:t>Behrends</w:t>
        </w:r>
        <w:proofErr w:type="spellEnd"/>
        <w:r w:rsidRPr="00920023">
          <w:rPr>
            <w:rFonts w:ascii="inherit" w:eastAsia="Times New Roman" w:hAnsi="inherit" w:cs="Arial"/>
            <w:color w:val="006FCA"/>
            <w:sz w:val="27"/>
            <w:szCs w:val="27"/>
            <w:bdr w:val="none" w:sz="0" w:space="0" w:color="auto" w:frame="1"/>
          </w:rPr>
          <w:t xml:space="preserve"> and Reiss</w:t>
        </w:r>
        <w:r w:rsidRPr="00920023">
          <w:rPr>
            <w:rFonts w:ascii="inherit" w:eastAsia="Times New Roman" w:hAnsi="inherit" w:cs="Arial"/>
            <w:color w:val="006FCA"/>
            <w:sz w:val="27"/>
            <w:szCs w:val="27"/>
            <w:u w:val="single"/>
            <w:bdr w:val="none" w:sz="0" w:space="0" w:color="auto" w:frame="1"/>
          </w:rPr>
          <w:t>2019</w:t>
        </w:r>
      </w:hyperlink>
      <w:r w:rsidRPr="00920023">
        <w:rPr>
          <w:rFonts w:ascii="inherit" w:eastAsia="Times New Roman" w:hAnsi="inherit" w:cs="Arial"/>
          <w:color w:val="333333"/>
          <w:sz w:val="27"/>
          <w:szCs w:val="27"/>
        </w:rPr>
        <w:t>). Improper disposal practices are particularly alarming, and these include landfilling or incineration of pharmaceuticals, which too often eventually contribute to their entry into bodies of water. The detoxification of pharmaceuticals in water, accordingly, has become a persistent issue with large repercussions for human health, aquatic ecosystems, and agricultural production. Among these pharmaceuticals, tetracycline (TC) is extremely important because of its very broad applications against gram-positive and gram-negative bacteria (Rowan, </w:t>
      </w:r>
      <w:hyperlink r:id="rId34" w:anchor="r47" w:history="1">
        <w:r w:rsidRPr="00920023">
          <w:rPr>
            <w:rFonts w:ascii="inherit" w:eastAsia="Times New Roman" w:hAnsi="inherit" w:cs="Arial"/>
            <w:color w:val="006FCA"/>
            <w:sz w:val="27"/>
            <w:szCs w:val="27"/>
            <w:bdr w:val="none" w:sz="0" w:space="0" w:color="auto" w:frame="1"/>
          </w:rPr>
          <w:t>Reference Rowan</w:t>
        </w:r>
        <w:r w:rsidRPr="00920023">
          <w:rPr>
            <w:rFonts w:ascii="inherit" w:eastAsia="Times New Roman" w:hAnsi="inherit" w:cs="Arial"/>
            <w:color w:val="006FCA"/>
            <w:sz w:val="27"/>
            <w:szCs w:val="27"/>
            <w:u w:val="single"/>
            <w:bdr w:val="none" w:sz="0" w:space="0" w:color="auto" w:frame="1"/>
          </w:rPr>
          <w:t>2011</w:t>
        </w:r>
      </w:hyperlink>
      <w:r w:rsidRPr="00920023">
        <w:rPr>
          <w:rFonts w:ascii="inherit" w:eastAsia="Times New Roman" w:hAnsi="inherit" w:cs="Arial"/>
          <w:color w:val="333333"/>
          <w:sz w:val="27"/>
          <w:szCs w:val="27"/>
        </w:rPr>
        <w:t>; Wang et al., </w:t>
      </w:r>
      <w:hyperlink r:id="rId35" w:anchor="r59" w:history="1">
        <w:r w:rsidRPr="00920023">
          <w:rPr>
            <w:rFonts w:ascii="inherit" w:eastAsia="Times New Roman" w:hAnsi="inherit" w:cs="Arial"/>
            <w:color w:val="006FCA"/>
            <w:sz w:val="27"/>
            <w:szCs w:val="27"/>
            <w:bdr w:val="none" w:sz="0" w:space="0" w:color="auto" w:frame="1"/>
          </w:rPr>
          <w:t>Reference Wang, Chen, Ge, Liu and Meng</w:t>
        </w:r>
        <w:r w:rsidRPr="00920023">
          <w:rPr>
            <w:rFonts w:ascii="inherit" w:eastAsia="Times New Roman" w:hAnsi="inherit" w:cs="Arial"/>
            <w:color w:val="006FCA"/>
            <w:sz w:val="27"/>
            <w:szCs w:val="27"/>
            <w:u w:val="single"/>
            <w:bdr w:val="none" w:sz="0" w:space="0" w:color="auto" w:frame="1"/>
          </w:rPr>
          <w:t>2023</w:t>
        </w:r>
      </w:hyperlink>
      <w:r w:rsidRPr="00920023">
        <w:rPr>
          <w:rFonts w:ascii="inherit" w:eastAsia="Times New Roman" w:hAnsi="inherit" w:cs="Arial"/>
          <w:color w:val="333333"/>
          <w:sz w:val="27"/>
          <w:szCs w:val="27"/>
        </w:rPr>
        <w:t>; Zhou et al., </w:t>
      </w:r>
      <w:hyperlink r:id="rId36" w:anchor="r63" w:history="1">
        <w:r w:rsidRPr="00920023">
          <w:rPr>
            <w:rFonts w:ascii="inherit" w:eastAsia="Times New Roman" w:hAnsi="inherit" w:cs="Arial"/>
            <w:color w:val="006FCA"/>
            <w:sz w:val="27"/>
            <w:szCs w:val="27"/>
            <w:bdr w:val="none" w:sz="0" w:space="0" w:color="auto" w:frame="1"/>
          </w:rPr>
          <w:t xml:space="preserve">Reference Zhou, Cheng, </w:t>
        </w:r>
        <w:proofErr w:type="spellStart"/>
        <w:r w:rsidRPr="00920023">
          <w:rPr>
            <w:rFonts w:ascii="inherit" w:eastAsia="Times New Roman" w:hAnsi="inherit" w:cs="Arial"/>
            <w:color w:val="006FCA"/>
            <w:sz w:val="27"/>
            <w:szCs w:val="27"/>
            <w:bdr w:val="none" w:sz="0" w:space="0" w:color="auto" w:frame="1"/>
          </w:rPr>
          <w:t>Komarneni</w:t>
        </w:r>
        <w:proofErr w:type="spellEnd"/>
        <w:r w:rsidRPr="00920023">
          <w:rPr>
            <w:rFonts w:ascii="inherit" w:eastAsia="Times New Roman" w:hAnsi="inherit" w:cs="Arial"/>
            <w:color w:val="006FCA"/>
            <w:sz w:val="27"/>
            <w:szCs w:val="27"/>
            <w:bdr w:val="none" w:sz="0" w:space="0" w:color="auto" w:frame="1"/>
          </w:rPr>
          <w:t xml:space="preserve"> and Ma</w:t>
        </w:r>
        <w:r w:rsidRPr="00920023">
          <w:rPr>
            <w:rFonts w:ascii="inherit" w:eastAsia="Times New Roman" w:hAnsi="inherit" w:cs="Arial"/>
            <w:color w:val="006FCA"/>
            <w:sz w:val="27"/>
            <w:szCs w:val="27"/>
            <w:u w:val="single"/>
            <w:bdr w:val="none" w:sz="0" w:space="0" w:color="auto" w:frame="1"/>
          </w:rPr>
          <w:t>2023</w:t>
        </w:r>
      </w:hyperlink>
      <w:r w:rsidRPr="00920023">
        <w:rPr>
          <w:rFonts w:ascii="inherit" w:eastAsia="Times New Roman" w:hAnsi="inherit" w:cs="Arial"/>
          <w:color w:val="333333"/>
          <w:sz w:val="27"/>
          <w:szCs w:val="27"/>
        </w:rPr>
        <w:t>). As illustrated in </w:t>
      </w:r>
      <w:hyperlink r:id="rId37" w:anchor="fig1" w:history="1">
        <w:r w:rsidRPr="00920023">
          <w:rPr>
            <w:rFonts w:ascii="inherit" w:eastAsia="Times New Roman" w:hAnsi="inherit" w:cs="Arial"/>
            <w:color w:val="006FCA"/>
            <w:sz w:val="27"/>
            <w:szCs w:val="27"/>
            <w:u w:val="single"/>
            <w:bdr w:val="none" w:sz="0" w:space="0" w:color="auto" w:frame="1"/>
          </w:rPr>
          <w:t>Fig. 1</w:t>
        </w:r>
      </w:hyperlink>
      <w:r w:rsidRPr="00920023">
        <w:rPr>
          <w:rFonts w:ascii="inherit" w:eastAsia="Times New Roman" w:hAnsi="inherit" w:cs="Arial"/>
          <w:color w:val="333333"/>
          <w:sz w:val="27"/>
          <w:szCs w:val="27"/>
        </w:rPr>
        <w:t xml:space="preserve">, TC is one of the simplest members of this series and is still widely applied in human and veterinary medicine </w:t>
      </w:r>
      <w:r w:rsidRPr="00920023">
        <w:rPr>
          <w:rFonts w:ascii="inherit" w:eastAsia="Times New Roman" w:hAnsi="inherit" w:cs="Arial"/>
          <w:color w:val="333333"/>
          <w:sz w:val="27"/>
          <w:szCs w:val="27"/>
        </w:rPr>
        <w:lastRenderedPageBreak/>
        <w:t>because of its relatively low cost, outstanding adsorption properties, and clinical efficiency (Ahmad et al., </w:t>
      </w:r>
      <w:hyperlink r:id="rId38" w:anchor="r1" w:history="1">
        <w:r w:rsidRPr="00920023">
          <w:rPr>
            <w:rFonts w:ascii="inherit" w:eastAsia="Times New Roman" w:hAnsi="inherit" w:cs="Arial"/>
            <w:color w:val="006FCA"/>
            <w:sz w:val="27"/>
            <w:szCs w:val="27"/>
            <w:bdr w:val="none" w:sz="0" w:space="0" w:color="auto" w:frame="1"/>
          </w:rPr>
          <w:t>Reference Ahmad, Zhu and Sun</w:t>
        </w:r>
        <w:r w:rsidRPr="00920023">
          <w:rPr>
            <w:rFonts w:ascii="inherit" w:eastAsia="Times New Roman" w:hAnsi="inherit" w:cs="Arial"/>
            <w:color w:val="006FCA"/>
            <w:sz w:val="27"/>
            <w:szCs w:val="27"/>
            <w:u w:val="single"/>
            <w:bdr w:val="none" w:sz="0" w:space="0" w:color="auto" w:frame="1"/>
          </w:rPr>
          <w:t>2021</w:t>
        </w:r>
      </w:hyperlink>
      <w:r w:rsidRPr="00920023">
        <w:rPr>
          <w:rFonts w:ascii="inherit" w:eastAsia="Times New Roman" w:hAnsi="inherit" w:cs="Arial"/>
          <w:color w:val="333333"/>
          <w:sz w:val="27"/>
          <w:szCs w:val="27"/>
        </w:rPr>
        <w:t>). Unfortunately, heavy use has been accompanied by a considerable increase in environmental residues of TC and the inadvertent exceeding of safety standards (</w:t>
      </w:r>
      <w:proofErr w:type="spellStart"/>
      <w:r w:rsidRPr="00920023">
        <w:rPr>
          <w:rFonts w:ascii="inherit" w:eastAsia="Times New Roman" w:hAnsi="inherit" w:cs="Arial"/>
          <w:color w:val="333333"/>
          <w:sz w:val="27"/>
          <w:szCs w:val="27"/>
        </w:rPr>
        <w:t>Scaria</w:t>
      </w:r>
      <w:proofErr w:type="spellEnd"/>
      <w:r w:rsidRPr="00920023">
        <w:rPr>
          <w:rFonts w:ascii="inherit" w:eastAsia="Times New Roman" w:hAnsi="inherit" w:cs="Arial"/>
          <w:color w:val="333333"/>
          <w:sz w:val="27"/>
          <w:szCs w:val="27"/>
        </w:rPr>
        <w:t xml:space="preserve"> et al., </w:t>
      </w:r>
      <w:hyperlink r:id="rId39" w:anchor="r49"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Scaria</w:t>
        </w:r>
        <w:proofErr w:type="spellEnd"/>
        <w:r w:rsidRPr="00920023">
          <w:rPr>
            <w:rFonts w:ascii="inherit" w:eastAsia="Times New Roman" w:hAnsi="inherit" w:cs="Arial"/>
            <w:color w:val="006FCA"/>
            <w:sz w:val="27"/>
            <w:szCs w:val="27"/>
            <w:bdr w:val="none" w:sz="0" w:space="0" w:color="auto" w:frame="1"/>
          </w:rPr>
          <w:t>, Anupama and Nidheesh</w:t>
        </w:r>
        <w:r w:rsidRPr="00920023">
          <w:rPr>
            <w:rFonts w:ascii="inherit" w:eastAsia="Times New Roman" w:hAnsi="inherit" w:cs="Arial"/>
            <w:color w:val="006FCA"/>
            <w:sz w:val="27"/>
            <w:szCs w:val="27"/>
            <w:u w:val="single"/>
            <w:bdr w:val="none" w:sz="0" w:space="0" w:color="auto" w:frame="1"/>
          </w:rPr>
          <w:t>2021</w:t>
        </w:r>
      </w:hyperlink>
      <w:r w:rsidRPr="00920023">
        <w:rPr>
          <w:rFonts w:ascii="inherit" w:eastAsia="Times New Roman" w:hAnsi="inherit" w:cs="Arial"/>
          <w:color w:val="333333"/>
          <w:sz w:val="27"/>
          <w:szCs w:val="27"/>
        </w:rPr>
        <w:t>). Current research indicates that inappropriate disposal of drugs may result in its persistence in aquatic systems, thereby posing a threat to the health of humans, animals, fish, and the growth of plants (Bilal et al., </w:t>
      </w:r>
      <w:hyperlink r:id="rId40" w:anchor="r6" w:history="1">
        <w:r w:rsidRPr="00920023">
          <w:rPr>
            <w:rFonts w:ascii="inherit" w:eastAsia="Times New Roman" w:hAnsi="inherit" w:cs="Arial"/>
            <w:color w:val="006FCA"/>
            <w:sz w:val="27"/>
            <w:szCs w:val="27"/>
            <w:bdr w:val="none" w:sz="0" w:space="0" w:color="auto" w:frame="1"/>
          </w:rPr>
          <w:t>Reference Bilal, Mehmood, Rasheed and Iqbal</w:t>
        </w:r>
        <w:r w:rsidRPr="00920023">
          <w:rPr>
            <w:rFonts w:ascii="inherit" w:eastAsia="Times New Roman" w:hAnsi="inherit" w:cs="Arial"/>
            <w:color w:val="006FCA"/>
            <w:sz w:val="27"/>
            <w:szCs w:val="27"/>
            <w:u w:val="single"/>
            <w:bdr w:val="none" w:sz="0" w:space="0" w:color="auto" w:frame="1"/>
          </w:rPr>
          <w:t>2020</w:t>
        </w:r>
      </w:hyperlink>
      <w:r w:rsidRPr="00920023">
        <w:rPr>
          <w:rFonts w:ascii="inherit" w:eastAsia="Times New Roman" w:hAnsi="inherit" w:cs="Arial"/>
          <w:color w:val="333333"/>
          <w:sz w:val="27"/>
          <w:szCs w:val="27"/>
        </w:rPr>
        <w:t>). For example, studies have confirmed a relationship between inadvertent exposure to pharmaceuticals and health problems in humans. One well-documented case is hearing damage in children caused by aminoglycoside antibiotics, which are known to induce irreversible ototoxicity (Fu et al., </w:t>
      </w:r>
      <w:hyperlink r:id="rId41" w:anchor="r20" w:history="1">
        <w:r w:rsidRPr="00920023">
          <w:rPr>
            <w:rFonts w:ascii="inherit" w:eastAsia="Times New Roman" w:hAnsi="inherit" w:cs="Arial"/>
            <w:color w:val="006FCA"/>
            <w:sz w:val="27"/>
            <w:szCs w:val="27"/>
            <w:bdr w:val="none" w:sz="0" w:space="0" w:color="auto" w:frame="1"/>
          </w:rPr>
          <w:t>Reference Fu, Wan, Li, Wang, Guo, Zhang, An, Ye, Liu and Gao</w:t>
        </w:r>
        <w:r w:rsidRPr="00920023">
          <w:rPr>
            <w:rFonts w:ascii="inherit" w:eastAsia="Times New Roman" w:hAnsi="inherit" w:cs="Arial"/>
            <w:color w:val="006FCA"/>
            <w:sz w:val="27"/>
            <w:szCs w:val="27"/>
            <w:u w:val="single"/>
            <w:bdr w:val="none" w:sz="0" w:space="0" w:color="auto" w:frame="1"/>
          </w:rPr>
          <w:t>2021</w:t>
        </w:r>
      </w:hyperlink>
      <w:r w:rsidRPr="00920023">
        <w:rPr>
          <w:rFonts w:ascii="inherit" w:eastAsia="Times New Roman" w:hAnsi="inherit" w:cs="Arial"/>
          <w:color w:val="333333"/>
          <w:sz w:val="27"/>
          <w:szCs w:val="27"/>
        </w:rPr>
        <w:t>; Earl et al., </w:t>
      </w:r>
      <w:hyperlink r:id="rId42" w:anchor="r16" w:history="1">
        <w:r w:rsidRPr="00920023">
          <w:rPr>
            <w:rFonts w:ascii="inherit" w:eastAsia="Times New Roman" w:hAnsi="inherit" w:cs="Arial"/>
            <w:color w:val="006FCA"/>
            <w:sz w:val="27"/>
            <w:szCs w:val="27"/>
            <w:bdr w:val="none" w:sz="0" w:space="0" w:color="auto" w:frame="1"/>
          </w:rPr>
          <w:t xml:space="preserve">Reference Earl, Sleight, </w:t>
        </w:r>
        <w:proofErr w:type="spellStart"/>
        <w:r w:rsidRPr="00920023">
          <w:rPr>
            <w:rFonts w:ascii="inherit" w:eastAsia="Times New Roman" w:hAnsi="inherit" w:cs="Arial"/>
            <w:color w:val="006FCA"/>
            <w:sz w:val="27"/>
            <w:szCs w:val="27"/>
            <w:bdr w:val="none" w:sz="0" w:space="0" w:color="auto" w:frame="1"/>
          </w:rPr>
          <w:t>Ashfield</w:t>
        </w:r>
        <w:proofErr w:type="spellEnd"/>
        <w:r w:rsidRPr="00920023">
          <w:rPr>
            <w:rFonts w:ascii="inherit" w:eastAsia="Times New Roman" w:hAnsi="inherit" w:cs="Arial"/>
            <w:color w:val="006FCA"/>
            <w:sz w:val="27"/>
            <w:szCs w:val="27"/>
            <w:bdr w:val="none" w:sz="0" w:space="0" w:color="auto" w:frame="1"/>
          </w:rPr>
          <w:t xml:space="preserve"> and Boxall</w:t>
        </w:r>
        <w:r w:rsidRPr="00920023">
          <w:rPr>
            <w:rFonts w:ascii="inherit" w:eastAsia="Times New Roman" w:hAnsi="inherit" w:cs="Arial"/>
            <w:color w:val="006FCA"/>
            <w:sz w:val="27"/>
            <w:szCs w:val="27"/>
            <w:u w:val="single"/>
            <w:bdr w:val="none" w:sz="0" w:space="0" w:color="auto" w:frame="1"/>
          </w:rPr>
          <w:t>2024</w:t>
        </w:r>
      </w:hyperlink>
      <w:r w:rsidRPr="00920023">
        <w:rPr>
          <w:rFonts w:ascii="inherit" w:eastAsia="Times New Roman" w:hAnsi="inherit" w:cs="Arial"/>
          <w:color w:val="333333"/>
          <w:sz w:val="27"/>
          <w:szCs w:val="27"/>
        </w:rPr>
        <w:t>). In addition, the presence of pharmaceuticals in soil and irrigation water has been shown to affect negatively the normal growth of crops such as wheat, leading to reduced germination, biomass, and altered physiological functions (Nguyen et al., </w:t>
      </w:r>
      <w:hyperlink r:id="rId43" w:anchor="r43" w:history="1">
        <w:r w:rsidRPr="00920023">
          <w:rPr>
            <w:rFonts w:ascii="inherit" w:eastAsia="Times New Roman" w:hAnsi="inherit" w:cs="Arial"/>
            <w:color w:val="006FCA"/>
            <w:sz w:val="27"/>
            <w:szCs w:val="27"/>
            <w:bdr w:val="none" w:sz="0" w:space="0" w:color="auto" w:frame="1"/>
          </w:rPr>
          <w:t>Reference Nguyen, Lin, Nguyen, Hung, La, Nguyen, Chang, Chung and Nguyen</w:t>
        </w:r>
        <w:r w:rsidRPr="00920023">
          <w:rPr>
            <w:rFonts w:ascii="inherit" w:eastAsia="Times New Roman" w:hAnsi="inherit" w:cs="Arial"/>
            <w:color w:val="006FCA"/>
            <w:sz w:val="27"/>
            <w:szCs w:val="27"/>
            <w:u w:val="single"/>
            <w:bdr w:val="none" w:sz="0" w:space="0" w:color="auto" w:frame="1"/>
          </w:rPr>
          <w:t>2023</w:t>
        </w:r>
      </w:hyperlink>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Castaño-Trias</w:t>
      </w:r>
      <w:proofErr w:type="spellEnd"/>
      <w:r w:rsidRPr="00920023">
        <w:rPr>
          <w:rFonts w:ascii="inherit" w:eastAsia="Times New Roman" w:hAnsi="inherit" w:cs="Arial"/>
          <w:color w:val="333333"/>
          <w:sz w:val="27"/>
          <w:szCs w:val="27"/>
        </w:rPr>
        <w:t xml:space="preserve"> et al., </w:t>
      </w:r>
      <w:hyperlink r:id="rId44" w:anchor="r11"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Castaño-Trias</w:t>
        </w:r>
        <w:proofErr w:type="spellEnd"/>
        <w:r w:rsidRPr="00920023">
          <w:rPr>
            <w:rFonts w:ascii="inherit" w:eastAsia="Times New Roman" w:hAnsi="inherit" w:cs="Arial"/>
            <w:color w:val="006FCA"/>
            <w:sz w:val="27"/>
            <w:szCs w:val="27"/>
            <w:bdr w:val="none" w:sz="0" w:space="0" w:color="auto" w:frame="1"/>
          </w:rPr>
          <w:t>, Rodríguez-</w:t>
        </w:r>
        <w:proofErr w:type="spellStart"/>
        <w:r w:rsidRPr="00920023">
          <w:rPr>
            <w:rFonts w:ascii="inherit" w:eastAsia="Times New Roman" w:hAnsi="inherit" w:cs="Arial"/>
            <w:color w:val="006FCA"/>
            <w:sz w:val="27"/>
            <w:szCs w:val="27"/>
            <w:bdr w:val="none" w:sz="0" w:space="0" w:color="auto" w:frame="1"/>
          </w:rPr>
          <w:t>Mozaz</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Verlicchi</w:t>
        </w:r>
        <w:proofErr w:type="spellEnd"/>
        <w:r w:rsidRPr="00920023">
          <w:rPr>
            <w:rFonts w:ascii="inherit" w:eastAsia="Times New Roman" w:hAnsi="inherit" w:cs="Arial"/>
            <w:color w:val="006FCA"/>
            <w:sz w:val="27"/>
            <w:szCs w:val="27"/>
            <w:bdr w:val="none" w:sz="0" w:space="0" w:color="auto" w:frame="1"/>
          </w:rPr>
          <w:t xml:space="preserve"> and Buttiglieri</w:t>
        </w:r>
        <w:r w:rsidRPr="00920023">
          <w:rPr>
            <w:rFonts w:ascii="inherit" w:eastAsia="Times New Roman" w:hAnsi="inherit" w:cs="Arial"/>
            <w:color w:val="006FCA"/>
            <w:sz w:val="27"/>
            <w:szCs w:val="27"/>
            <w:u w:val="single"/>
            <w:bdr w:val="none" w:sz="0" w:space="0" w:color="auto" w:frame="1"/>
          </w:rPr>
          <w:t>2024</w:t>
        </w:r>
      </w:hyperlink>
      <w:r w:rsidRPr="00920023">
        <w:rPr>
          <w:rFonts w:ascii="inherit" w:eastAsia="Times New Roman" w:hAnsi="inherit" w:cs="Arial"/>
          <w:color w:val="333333"/>
          <w:sz w:val="27"/>
          <w:szCs w:val="27"/>
        </w:rPr>
        <w:t>). Consequently, pharmaceutical residues may impair agricultural productivity and pose risks to food safety (Okocha et al., </w:t>
      </w:r>
      <w:hyperlink r:id="rId45" w:anchor="r44" w:history="1">
        <w:r w:rsidRPr="00920023">
          <w:rPr>
            <w:rFonts w:ascii="inherit" w:eastAsia="Times New Roman" w:hAnsi="inherit" w:cs="Arial"/>
            <w:color w:val="006FCA"/>
            <w:sz w:val="27"/>
            <w:szCs w:val="27"/>
            <w:bdr w:val="none" w:sz="0" w:space="0" w:color="auto" w:frame="1"/>
          </w:rPr>
          <w:t xml:space="preserve">Reference Okocha, </w:t>
        </w:r>
        <w:proofErr w:type="spellStart"/>
        <w:r w:rsidRPr="00920023">
          <w:rPr>
            <w:rFonts w:ascii="inherit" w:eastAsia="Times New Roman" w:hAnsi="inherit" w:cs="Arial"/>
            <w:color w:val="006FCA"/>
            <w:sz w:val="27"/>
            <w:szCs w:val="27"/>
            <w:bdr w:val="none" w:sz="0" w:space="0" w:color="auto" w:frame="1"/>
          </w:rPr>
          <w:t>Olatoye</w:t>
        </w:r>
        <w:proofErr w:type="spellEnd"/>
        <w:r w:rsidRPr="00920023">
          <w:rPr>
            <w:rFonts w:ascii="inherit" w:eastAsia="Times New Roman" w:hAnsi="inherit" w:cs="Arial"/>
            <w:color w:val="006FCA"/>
            <w:sz w:val="27"/>
            <w:szCs w:val="27"/>
            <w:bdr w:val="none" w:sz="0" w:space="0" w:color="auto" w:frame="1"/>
          </w:rPr>
          <w:t xml:space="preserve"> and Adedeji</w:t>
        </w:r>
        <w:r w:rsidRPr="00920023">
          <w:rPr>
            <w:rFonts w:ascii="inherit" w:eastAsia="Times New Roman" w:hAnsi="inherit" w:cs="Arial"/>
            <w:color w:val="006FCA"/>
            <w:sz w:val="27"/>
            <w:szCs w:val="27"/>
            <w:u w:val="single"/>
            <w:bdr w:val="none" w:sz="0" w:space="0" w:color="auto" w:frame="1"/>
          </w:rPr>
          <w:t>2018</w:t>
        </w:r>
      </w:hyperlink>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Izah</w:t>
      </w:r>
      <w:proofErr w:type="spellEnd"/>
      <w:r w:rsidRPr="00920023">
        <w:rPr>
          <w:rFonts w:ascii="inherit" w:eastAsia="Times New Roman" w:hAnsi="inherit" w:cs="Arial"/>
          <w:color w:val="333333"/>
          <w:sz w:val="27"/>
          <w:szCs w:val="27"/>
        </w:rPr>
        <w:t xml:space="preserve"> et al., </w:t>
      </w:r>
      <w:hyperlink r:id="rId46" w:anchor="r28"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Izah</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Nurmahanova</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Ogwu</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Toktarbay</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Umirbayeva</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Ussen</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Koibasova</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Nazarbekova</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Tynybekov</w:t>
        </w:r>
        <w:proofErr w:type="spellEnd"/>
        <w:r w:rsidRPr="00920023">
          <w:rPr>
            <w:rFonts w:ascii="inherit" w:eastAsia="Times New Roman" w:hAnsi="inherit" w:cs="Arial"/>
            <w:color w:val="006FCA"/>
            <w:sz w:val="27"/>
            <w:szCs w:val="27"/>
            <w:bdr w:val="none" w:sz="0" w:space="0" w:color="auto" w:frame="1"/>
          </w:rPr>
          <w:t xml:space="preserve"> and Guo</w:t>
        </w:r>
        <w:r w:rsidRPr="00920023">
          <w:rPr>
            <w:rFonts w:ascii="inherit" w:eastAsia="Times New Roman" w:hAnsi="inherit" w:cs="Arial"/>
            <w:color w:val="006FCA"/>
            <w:sz w:val="27"/>
            <w:szCs w:val="27"/>
            <w:u w:val="single"/>
            <w:bdr w:val="none" w:sz="0" w:space="0" w:color="auto" w:frame="1"/>
          </w:rPr>
          <w:t>2025</w:t>
        </w:r>
      </w:hyperlink>
      <w:r w:rsidRPr="00920023">
        <w:rPr>
          <w:rFonts w:ascii="inherit" w:eastAsia="Times New Roman" w:hAnsi="inherit" w:cs="Arial"/>
          <w:color w:val="333333"/>
          <w:sz w:val="27"/>
          <w:szCs w:val="27"/>
        </w:rPr>
        <w:t>). Other such sources of antibiotics include wastewater-treatment plants (</w:t>
      </w:r>
      <w:proofErr w:type="spellStart"/>
      <w:r w:rsidRPr="00920023">
        <w:rPr>
          <w:rFonts w:ascii="inherit" w:eastAsia="Times New Roman" w:hAnsi="inherit" w:cs="Arial"/>
          <w:color w:val="333333"/>
          <w:sz w:val="27"/>
          <w:szCs w:val="27"/>
        </w:rPr>
        <w:t>Mohy</w:t>
      </w:r>
      <w:proofErr w:type="spellEnd"/>
      <w:r w:rsidRPr="00920023">
        <w:rPr>
          <w:rFonts w:ascii="inherit" w:eastAsia="Times New Roman" w:hAnsi="inherit" w:cs="Arial"/>
          <w:color w:val="333333"/>
          <w:sz w:val="27"/>
          <w:szCs w:val="27"/>
        </w:rPr>
        <w:t>-u-Din et al., </w:t>
      </w:r>
      <w:hyperlink r:id="rId47" w:anchor="r42"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Mohy</w:t>
        </w:r>
        <w:proofErr w:type="spellEnd"/>
        <w:r w:rsidRPr="00920023">
          <w:rPr>
            <w:rFonts w:ascii="inherit" w:eastAsia="Times New Roman" w:hAnsi="inherit" w:cs="Arial"/>
            <w:color w:val="006FCA"/>
            <w:sz w:val="27"/>
            <w:szCs w:val="27"/>
            <w:bdr w:val="none" w:sz="0" w:space="0" w:color="auto" w:frame="1"/>
          </w:rPr>
          <w:t xml:space="preserve">-u-Din, Farhan, Wahid, </w:t>
        </w:r>
        <w:proofErr w:type="spellStart"/>
        <w:r w:rsidRPr="00920023">
          <w:rPr>
            <w:rFonts w:ascii="inherit" w:eastAsia="Times New Roman" w:hAnsi="inherit" w:cs="Arial"/>
            <w:color w:val="006FCA"/>
            <w:sz w:val="27"/>
            <w:szCs w:val="27"/>
            <w:bdr w:val="none" w:sz="0" w:space="0" w:color="auto" w:frame="1"/>
          </w:rPr>
          <w:t>Ciric</w:t>
        </w:r>
        <w:proofErr w:type="spellEnd"/>
        <w:r w:rsidRPr="00920023">
          <w:rPr>
            <w:rFonts w:ascii="inherit" w:eastAsia="Times New Roman" w:hAnsi="inherit" w:cs="Arial"/>
            <w:color w:val="006FCA"/>
            <w:sz w:val="27"/>
            <w:szCs w:val="27"/>
            <w:bdr w:val="none" w:sz="0" w:space="0" w:color="auto" w:frame="1"/>
          </w:rPr>
          <w:t xml:space="preserve"> and Sharif</w:t>
        </w:r>
        <w:r w:rsidRPr="00920023">
          <w:rPr>
            <w:rFonts w:ascii="inherit" w:eastAsia="Times New Roman" w:hAnsi="inherit" w:cs="Arial"/>
            <w:color w:val="006FCA"/>
            <w:sz w:val="27"/>
            <w:szCs w:val="27"/>
            <w:u w:val="single"/>
            <w:bdr w:val="none" w:sz="0" w:space="0" w:color="auto" w:frame="1"/>
          </w:rPr>
          <w:t>2023</w:t>
        </w:r>
      </w:hyperlink>
      <w:r w:rsidRPr="00920023">
        <w:rPr>
          <w:rFonts w:ascii="inherit" w:eastAsia="Times New Roman" w:hAnsi="inherit" w:cs="Arial"/>
          <w:color w:val="333333"/>
          <w:sz w:val="27"/>
          <w:szCs w:val="27"/>
        </w:rPr>
        <w:t>), the manufacturing of chemicals, and aquaculture activities.</w:t>
      </w:r>
    </w:p>
    <w:p w:rsidR="00920023" w:rsidRPr="00920023" w:rsidRDefault="00920023" w:rsidP="00920023">
      <w:pPr>
        <w:spacing w:after="0" w:line="240" w:lineRule="auto"/>
        <w:textAlignment w:val="baseline"/>
        <w:rPr>
          <w:rFonts w:ascii="Arial" w:eastAsia="Times New Roman" w:hAnsi="Arial" w:cs="Arial"/>
          <w:color w:val="333333"/>
          <w:sz w:val="27"/>
          <w:szCs w:val="27"/>
        </w:rPr>
      </w:pPr>
      <w:r w:rsidRPr="00920023">
        <w:rPr>
          <w:rFonts w:ascii="Arial" w:eastAsia="Times New Roman" w:hAnsi="Arial" w:cs="Arial"/>
          <w:noProof/>
          <w:color w:val="333333"/>
          <w:sz w:val="27"/>
          <w:szCs w:val="27"/>
        </w:rPr>
        <w:lastRenderedPageBreak/>
        <w:drawing>
          <wp:inline distT="0" distB="0" distL="0" distR="0" wp14:anchorId="51DC3226" wp14:editId="7E9E851B">
            <wp:extent cx="8856345" cy="4419600"/>
            <wp:effectExtent l="0" t="0" r="1905" b="0"/>
            <wp:docPr id="13" name="Picture 13" descr="https://static.cambridge.org/binary/version/id/urn:cambridge.org:id:binary:20251022040631156-0755:S0009860425100165:S0009860425100165_fig1.png?pub-statu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cambridge.org/binary/version/id/urn:cambridge.org:id:binary:20251022040631156-0755:S0009860425100165:S0009860425100165_fig1.png?pub-status=liv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56345" cy="4419600"/>
                    </a:xfrm>
                    <a:prstGeom prst="rect">
                      <a:avLst/>
                    </a:prstGeom>
                    <a:noFill/>
                    <a:ln>
                      <a:noFill/>
                    </a:ln>
                  </pic:spPr>
                </pic:pic>
              </a:graphicData>
            </a:graphic>
          </wp:inline>
        </w:drawing>
      </w:r>
    </w:p>
    <w:p w:rsidR="00920023" w:rsidRPr="00920023" w:rsidRDefault="00920023" w:rsidP="00920023">
      <w:pPr>
        <w:spacing w:line="240" w:lineRule="auto"/>
        <w:textAlignment w:val="baseline"/>
        <w:rPr>
          <w:rFonts w:ascii="inherit" w:eastAsia="Times New Roman" w:hAnsi="inherit" w:cs="Arial"/>
          <w:color w:val="333333"/>
          <w:sz w:val="18"/>
          <w:szCs w:val="18"/>
        </w:rPr>
      </w:pPr>
      <w:r w:rsidRPr="00920023">
        <w:rPr>
          <w:rFonts w:ascii="inherit" w:eastAsia="Times New Roman" w:hAnsi="inherit" w:cs="Arial"/>
          <w:color w:val="333333"/>
          <w:sz w:val="18"/>
          <w:szCs w:val="18"/>
          <w:bdr w:val="none" w:sz="0" w:space="0" w:color="auto" w:frame="1"/>
        </w:rPr>
        <w:t>Figure 1.</w:t>
      </w:r>
      <w:r w:rsidRPr="00920023">
        <w:rPr>
          <w:rFonts w:ascii="inherit" w:eastAsia="Times New Roman" w:hAnsi="inherit" w:cs="Arial"/>
          <w:color w:val="333333"/>
          <w:sz w:val="18"/>
          <w:szCs w:val="18"/>
        </w:rPr>
        <w:t> Structure of tetracycline.</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The exceptional properties of TC, including its molecular structure, biologically active nature, and stability, hinder bacterial protein synthesis by disrupting the connection between aminoacyl-tRNA and ribosomal acceptor sites (Griffin et al., </w:t>
      </w:r>
      <w:hyperlink r:id="rId49" w:anchor="r23" w:history="1">
        <w:r w:rsidRPr="00920023">
          <w:rPr>
            <w:rFonts w:ascii="inherit" w:eastAsia="Times New Roman" w:hAnsi="inherit" w:cs="Arial"/>
            <w:color w:val="006FCA"/>
            <w:sz w:val="27"/>
            <w:szCs w:val="27"/>
            <w:bdr w:val="none" w:sz="0" w:space="0" w:color="auto" w:frame="1"/>
          </w:rPr>
          <w:t>Reference Griffin, Ceballos and Villarreal</w:t>
        </w:r>
        <w:r w:rsidRPr="00920023">
          <w:rPr>
            <w:rFonts w:ascii="inherit" w:eastAsia="Times New Roman" w:hAnsi="inherit" w:cs="Arial"/>
            <w:color w:val="006FCA"/>
            <w:sz w:val="27"/>
            <w:szCs w:val="27"/>
            <w:u w:val="single"/>
            <w:bdr w:val="none" w:sz="0" w:space="0" w:color="auto" w:frame="1"/>
          </w:rPr>
          <w:t>2011</w:t>
        </w:r>
      </w:hyperlink>
      <w:r w:rsidRPr="00920023">
        <w:rPr>
          <w:rFonts w:ascii="inherit" w:eastAsia="Times New Roman" w:hAnsi="inherit" w:cs="Arial"/>
          <w:color w:val="333333"/>
          <w:sz w:val="27"/>
          <w:szCs w:val="27"/>
        </w:rPr>
        <w:t>). These properties have made TC indispensable in the treatment of infections. However, the complexity of its behavior in various pH environments and its low solubility in water underscore the need to address its environmental fate.</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The environmental fate of TC is influenced by its ionic form, which varies with changes in pH (</w:t>
      </w:r>
      <w:proofErr w:type="spellStart"/>
      <w:r w:rsidRPr="00920023">
        <w:rPr>
          <w:rFonts w:ascii="inherit" w:eastAsia="Times New Roman" w:hAnsi="inherit" w:cs="Arial"/>
          <w:color w:val="333333"/>
          <w:sz w:val="27"/>
          <w:szCs w:val="27"/>
        </w:rPr>
        <w:t>Colaizzi</w:t>
      </w:r>
      <w:proofErr w:type="spellEnd"/>
      <w:r w:rsidRPr="00920023">
        <w:rPr>
          <w:rFonts w:ascii="inherit" w:eastAsia="Times New Roman" w:hAnsi="inherit" w:cs="Arial"/>
          <w:color w:val="333333"/>
          <w:sz w:val="27"/>
          <w:szCs w:val="27"/>
        </w:rPr>
        <w:t xml:space="preserve"> and Klink, </w:t>
      </w:r>
      <w:hyperlink r:id="rId50" w:anchor="r13"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Colaizzi</w:t>
        </w:r>
        <w:proofErr w:type="spellEnd"/>
        <w:r w:rsidRPr="00920023">
          <w:rPr>
            <w:rFonts w:ascii="inherit" w:eastAsia="Times New Roman" w:hAnsi="inherit" w:cs="Arial"/>
            <w:color w:val="006FCA"/>
            <w:sz w:val="27"/>
            <w:szCs w:val="27"/>
            <w:bdr w:val="none" w:sz="0" w:space="0" w:color="auto" w:frame="1"/>
          </w:rPr>
          <w:t xml:space="preserve"> and Klink</w:t>
        </w:r>
        <w:r w:rsidRPr="00920023">
          <w:rPr>
            <w:rFonts w:ascii="inherit" w:eastAsia="Times New Roman" w:hAnsi="inherit" w:cs="Arial"/>
            <w:color w:val="006FCA"/>
            <w:sz w:val="27"/>
            <w:szCs w:val="27"/>
            <w:u w:val="single"/>
            <w:bdr w:val="none" w:sz="0" w:space="0" w:color="auto" w:frame="1"/>
          </w:rPr>
          <w:t>1969</w:t>
        </w:r>
      </w:hyperlink>
      <w:r w:rsidRPr="00920023">
        <w:rPr>
          <w:rFonts w:ascii="inherit" w:eastAsia="Times New Roman" w:hAnsi="inherit" w:cs="Arial"/>
          <w:color w:val="333333"/>
          <w:sz w:val="27"/>
          <w:szCs w:val="27"/>
        </w:rPr>
        <w:t xml:space="preserve">). This pH dependence is governed by the </w:t>
      </w:r>
      <w:proofErr w:type="spellStart"/>
      <w:r w:rsidRPr="00920023">
        <w:rPr>
          <w:rFonts w:ascii="inherit" w:eastAsia="Times New Roman" w:hAnsi="inherit" w:cs="Arial"/>
          <w:color w:val="333333"/>
          <w:sz w:val="27"/>
          <w:szCs w:val="27"/>
        </w:rPr>
        <w:t>pKa</w:t>
      </w:r>
      <w:proofErr w:type="spellEnd"/>
      <w:r w:rsidRPr="00920023">
        <w:rPr>
          <w:rFonts w:ascii="inherit" w:eastAsia="Times New Roman" w:hAnsi="inherit" w:cs="Arial"/>
          <w:color w:val="333333"/>
          <w:sz w:val="27"/>
          <w:szCs w:val="27"/>
        </w:rPr>
        <w:t xml:space="preserve"> values, which represent the pH at which a chemical species donates or accepts a proton (H</w:t>
      </w:r>
      <w:r w:rsidRPr="00920023">
        <w:rPr>
          <w:rFonts w:ascii="inherit" w:eastAsia="Times New Roman" w:hAnsi="inherit" w:cs="Arial"/>
          <w:color w:val="333333"/>
          <w:sz w:val="20"/>
          <w:szCs w:val="20"/>
          <w:bdr w:val="none" w:sz="0" w:space="0" w:color="auto" w:frame="1"/>
          <w:vertAlign w:val="superscript"/>
        </w:rPr>
        <w:t>+</w:t>
      </w:r>
      <w:r w:rsidRPr="00920023">
        <w:rPr>
          <w:rFonts w:ascii="inherit" w:eastAsia="Times New Roman" w:hAnsi="inherit" w:cs="Arial"/>
          <w:color w:val="333333"/>
          <w:sz w:val="27"/>
          <w:szCs w:val="27"/>
        </w:rPr>
        <w:t>), thus determining its charge state. Under acidic conditions (pH&lt;3), the TC molecules are fully protonated (TCH</w:t>
      </w:r>
      <w:r w:rsidRPr="00920023">
        <w:rPr>
          <w:rFonts w:ascii="inherit" w:eastAsia="Times New Roman" w:hAnsi="inherit" w:cs="Arial"/>
          <w:color w:val="333333"/>
          <w:sz w:val="20"/>
          <w:szCs w:val="20"/>
          <w:bdr w:val="none" w:sz="0" w:space="0" w:color="auto" w:frame="1"/>
          <w:vertAlign w:val="superscript"/>
        </w:rPr>
        <w:t>3+</w:t>
      </w:r>
      <w:r w:rsidRPr="00920023">
        <w:rPr>
          <w:rFonts w:ascii="inherit" w:eastAsia="Times New Roman" w:hAnsi="inherit" w:cs="Arial"/>
          <w:color w:val="333333"/>
          <w:sz w:val="27"/>
          <w:szCs w:val="27"/>
        </w:rPr>
        <w:t xml:space="preserve">). As the pH increases, deprotonation occurs at specific </w:t>
      </w:r>
      <w:proofErr w:type="spellStart"/>
      <w:r w:rsidRPr="00920023">
        <w:rPr>
          <w:rFonts w:ascii="inherit" w:eastAsia="Times New Roman" w:hAnsi="inherit" w:cs="Arial"/>
          <w:color w:val="333333"/>
          <w:sz w:val="27"/>
          <w:szCs w:val="27"/>
        </w:rPr>
        <w:t>pKa</w:t>
      </w:r>
      <w:proofErr w:type="spellEnd"/>
      <w:r w:rsidRPr="00920023">
        <w:rPr>
          <w:rFonts w:ascii="inherit" w:eastAsia="Times New Roman" w:hAnsi="inherit" w:cs="Arial"/>
          <w:color w:val="333333"/>
          <w:sz w:val="27"/>
          <w:szCs w:val="27"/>
        </w:rPr>
        <w:t xml:space="preserve"> values, leading to different TC ionic forms. At the first </w:t>
      </w:r>
      <w:proofErr w:type="spellStart"/>
      <w:r w:rsidRPr="00920023">
        <w:rPr>
          <w:rFonts w:ascii="inherit" w:eastAsia="Times New Roman" w:hAnsi="inherit" w:cs="Arial"/>
          <w:color w:val="333333"/>
          <w:sz w:val="27"/>
          <w:szCs w:val="27"/>
        </w:rPr>
        <w:t>pKa</w:t>
      </w:r>
      <w:proofErr w:type="spellEnd"/>
      <w:r w:rsidRPr="00920023">
        <w:rPr>
          <w:rFonts w:ascii="inherit" w:eastAsia="Times New Roman" w:hAnsi="inherit" w:cs="Arial"/>
          <w:color w:val="333333"/>
          <w:sz w:val="27"/>
          <w:szCs w:val="27"/>
        </w:rPr>
        <w:t xml:space="preserve"> (3.3), TC adopts a zwitterionic form resulting from deprotonation of the hydroxyl group on carbon 3 of the structural formula of TC (</w:t>
      </w:r>
      <w:hyperlink r:id="rId51" w:anchor="fig2" w:history="1">
        <w:r w:rsidRPr="00920023">
          <w:rPr>
            <w:rFonts w:ascii="inherit" w:eastAsia="Times New Roman" w:hAnsi="inherit" w:cs="Arial"/>
            <w:color w:val="006FCA"/>
            <w:sz w:val="27"/>
            <w:szCs w:val="27"/>
            <w:u w:val="single"/>
            <w:bdr w:val="none" w:sz="0" w:space="0" w:color="auto" w:frame="1"/>
          </w:rPr>
          <w:t>Fig. 2</w:t>
        </w:r>
      </w:hyperlink>
      <w:r w:rsidRPr="00920023">
        <w:rPr>
          <w:rFonts w:ascii="inherit" w:eastAsia="Times New Roman" w:hAnsi="inherit" w:cs="Arial"/>
          <w:color w:val="333333"/>
          <w:sz w:val="27"/>
          <w:szCs w:val="27"/>
        </w:rPr>
        <w:t xml:space="preserve">) </w:t>
      </w:r>
      <w:r w:rsidRPr="00920023">
        <w:rPr>
          <w:rFonts w:ascii="inherit" w:eastAsia="Times New Roman" w:hAnsi="inherit" w:cs="Arial"/>
          <w:color w:val="333333"/>
          <w:sz w:val="27"/>
          <w:szCs w:val="27"/>
        </w:rPr>
        <w:lastRenderedPageBreak/>
        <w:t>(Liu et al., </w:t>
      </w:r>
      <w:hyperlink r:id="rId52" w:anchor="r37" w:history="1">
        <w:r w:rsidRPr="00920023">
          <w:rPr>
            <w:rFonts w:ascii="inherit" w:eastAsia="Times New Roman" w:hAnsi="inherit" w:cs="Arial"/>
            <w:color w:val="006FCA"/>
            <w:sz w:val="27"/>
            <w:szCs w:val="27"/>
            <w:bdr w:val="none" w:sz="0" w:space="0" w:color="auto" w:frame="1"/>
          </w:rPr>
          <w:t>Reference Liu, Hou, Yu, Xi, Zhao and Xia</w:t>
        </w:r>
        <w:r w:rsidRPr="00920023">
          <w:rPr>
            <w:rFonts w:ascii="inherit" w:eastAsia="Times New Roman" w:hAnsi="inherit" w:cs="Arial"/>
            <w:color w:val="006FCA"/>
            <w:sz w:val="27"/>
            <w:szCs w:val="27"/>
            <w:u w:val="single"/>
            <w:bdr w:val="none" w:sz="0" w:space="0" w:color="auto" w:frame="1"/>
          </w:rPr>
          <w:t>2013</w:t>
        </w:r>
      </w:hyperlink>
      <w:r w:rsidRPr="00920023">
        <w:rPr>
          <w:rFonts w:ascii="inherit" w:eastAsia="Times New Roman" w:hAnsi="inherit" w:cs="Arial"/>
          <w:color w:val="333333"/>
          <w:sz w:val="27"/>
          <w:szCs w:val="27"/>
        </w:rPr>
        <w:t>; Souza et al., </w:t>
      </w:r>
      <w:hyperlink r:id="rId53" w:anchor="r54" w:history="1">
        <w:r w:rsidRPr="00920023">
          <w:rPr>
            <w:rFonts w:ascii="inherit" w:eastAsia="Times New Roman" w:hAnsi="inherit" w:cs="Arial"/>
            <w:color w:val="006FCA"/>
            <w:sz w:val="27"/>
            <w:szCs w:val="27"/>
            <w:bdr w:val="none" w:sz="0" w:space="0" w:color="auto" w:frame="1"/>
          </w:rPr>
          <w:t xml:space="preserve">Reference Souza, Silva, Santos, de Oliveira, do </w:t>
        </w:r>
        <w:proofErr w:type="spellStart"/>
        <w:r w:rsidRPr="00920023">
          <w:rPr>
            <w:rFonts w:ascii="inherit" w:eastAsia="Times New Roman" w:hAnsi="inherit" w:cs="Arial"/>
            <w:color w:val="006FCA"/>
            <w:sz w:val="27"/>
            <w:szCs w:val="27"/>
            <w:bdr w:val="none" w:sz="0" w:space="0" w:color="auto" w:frame="1"/>
          </w:rPr>
          <w:t>Carmo</w:t>
        </w:r>
        <w:proofErr w:type="spellEnd"/>
        <w:r w:rsidRPr="00920023">
          <w:rPr>
            <w:rFonts w:ascii="inherit" w:eastAsia="Times New Roman" w:hAnsi="inherit" w:cs="Arial"/>
            <w:color w:val="006FCA"/>
            <w:sz w:val="27"/>
            <w:szCs w:val="27"/>
            <w:bdr w:val="none" w:sz="0" w:space="0" w:color="auto" w:frame="1"/>
          </w:rPr>
          <w:t xml:space="preserve"> and Botero</w:t>
        </w:r>
        <w:r w:rsidRPr="00920023">
          <w:rPr>
            <w:rFonts w:ascii="inherit" w:eastAsia="Times New Roman" w:hAnsi="inherit" w:cs="Arial"/>
            <w:color w:val="006FCA"/>
            <w:sz w:val="27"/>
            <w:szCs w:val="27"/>
            <w:u w:val="single"/>
            <w:bdr w:val="none" w:sz="0" w:space="0" w:color="auto" w:frame="1"/>
          </w:rPr>
          <w:t>2016</w:t>
        </w:r>
      </w:hyperlink>
      <w:r w:rsidRPr="00920023">
        <w:rPr>
          <w:rFonts w:ascii="inherit" w:eastAsia="Times New Roman" w:hAnsi="inherit" w:cs="Arial"/>
          <w:color w:val="333333"/>
          <w:sz w:val="27"/>
          <w:szCs w:val="27"/>
        </w:rPr>
        <w:t xml:space="preserve">). At a higher </w:t>
      </w:r>
      <w:proofErr w:type="spellStart"/>
      <w:r w:rsidRPr="00920023">
        <w:rPr>
          <w:rFonts w:ascii="inherit" w:eastAsia="Times New Roman" w:hAnsi="inherit" w:cs="Arial"/>
          <w:color w:val="333333"/>
          <w:sz w:val="27"/>
          <w:szCs w:val="27"/>
        </w:rPr>
        <w:t>pKa</w:t>
      </w:r>
      <w:proofErr w:type="spellEnd"/>
      <w:r w:rsidRPr="00920023">
        <w:rPr>
          <w:rFonts w:ascii="inherit" w:eastAsia="Times New Roman" w:hAnsi="inherit" w:cs="Arial"/>
          <w:color w:val="333333"/>
          <w:sz w:val="27"/>
          <w:szCs w:val="27"/>
        </w:rPr>
        <w:t xml:space="preserve"> of 7.7, TC binds with negatively charged molecules (TCH</w:t>
      </w:r>
      <w:r w:rsidRPr="00920023">
        <w:rPr>
          <w:rFonts w:ascii="inherit" w:eastAsia="Times New Roman" w:hAnsi="inherit" w:cs="Arial"/>
          <w:color w:val="333333"/>
          <w:sz w:val="20"/>
          <w:szCs w:val="20"/>
          <w:bdr w:val="none" w:sz="0" w:space="0" w:color="auto" w:frame="1"/>
          <w:vertAlign w:val="superscript"/>
        </w:rPr>
        <w:t>–</w:t>
      </w:r>
      <w:r w:rsidRPr="00920023">
        <w:rPr>
          <w:rFonts w:ascii="inherit" w:eastAsia="Times New Roman" w:hAnsi="inherit" w:cs="Arial"/>
          <w:color w:val="333333"/>
          <w:sz w:val="27"/>
          <w:szCs w:val="27"/>
        </w:rPr>
        <w:t>), which occurs due to the removal of a proton from the diketone system (O</w:t>
      </w:r>
      <w:r w:rsidRPr="00920023">
        <w:rPr>
          <w:rFonts w:ascii="inherit" w:eastAsia="Times New Roman" w:hAnsi="inherit" w:cs="Arial"/>
          <w:color w:val="333333"/>
          <w:sz w:val="20"/>
          <w:szCs w:val="20"/>
          <w:bdr w:val="none" w:sz="0" w:space="0" w:color="auto" w:frame="1"/>
          <w:vertAlign w:val="subscript"/>
        </w:rPr>
        <w:t>11</w:t>
      </w:r>
      <w:r w:rsidRPr="00920023">
        <w:rPr>
          <w:rFonts w:ascii="inherit" w:eastAsia="Times New Roman" w:hAnsi="inherit" w:cs="Arial"/>
          <w:color w:val="333333"/>
          <w:sz w:val="27"/>
          <w:szCs w:val="27"/>
        </w:rPr>
        <w:t> and O</w:t>
      </w:r>
      <w:r w:rsidRPr="00920023">
        <w:rPr>
          <w:rFonts w:ascii="inherit" w:eastAsia="Times New Roman" w:hAnsi="inherit" w:cs="Arial"/>
          <w:color w:val="333333"/>
          <w:sz w:val="20"/>
          <w:szCs w:val="20"/>
          <w:bdr w:val="none" w:sz="0" w:space="0" w:color="auto" w:frame="1"/>
          <w:vertAlign w:val="subscript"/>
        </w:rPr>
        <w:t>12</w:t>
      </w:r>
      <w:r w:rsidRPr="00920023">
        <w:rPr>
          <w:rFonts w:ascii="inherit" w:eastAsia="Times New Roman" w:hAnsi="inherit" w:cs="Arial"/>
          <w:color w:val="333333"/>
          <w:sz w:val="27"/>
          <w:szCs w:val="27"/>
        </w:rPr>
        <w:t xml:space="preserve">). At the third </w:t>
      </w:r>
      <w:proofErr w:type="spellStart"/>
      <w:r w:rsidRPr="00920023">
        <w:rPr>
          <w:rFonts w:ascii="inherit" w:eastAsia="Times New Roman" w:hAnsi="inherit" w:cs="Arial"/>
          <w:color w:val="333333"/>
          <w:sz w:val="27"/>
          <w:szCs w:val="27"/>
        </w:rPr>
        <w:t>pK</w:t>
      </w:r>
      <w:r w:rsidRPr="00920023">
        <w:rPr>
          <w:rFonts w:ascii="inherit" w:eastAsia="Times New Roman" w:hAnsi="inherit" w:cs="Arial"/>
          <w:color w:val="333333"/>
          <w:sz w:val="20"/>
          <w:szCs w:val="20"/>
          <w:bdr w:val="none" w:sz="0" w:space="0" w:color="auto" w:frame="1"/>
          <w:vertAlign w:val="subscript"/>
        </w:rPr>
        <w:t>a</w:t>
      </w:r>
      <w:proofErr w:type="spellEnd"/>
      <w:r w:rsidRPr="00920023">
        <w:rPr>
          <w:rFonts w:ascii="inherit" w:eastAsia="Times New Roman" w:hAnsi="inherit" w:cs="Arial"/>
          <w:color w:val="333333"/>
          <w:sz w:val="27"/>
          <w:szCs w:val="27"/>
        </w:rPr>
        <w:t> of 9.7, TC exists as two negatively charged ions (TC</w:t>
      </w:r>
      <w:r w:rsidRPr="00920023">
        <w:rPr>
          <w:rFonts w:ascii="inherit" w:eastAsia="Times New Roman" w:hAnsi="inherit" w:cs="Arial"/>
          <w:color w:val="333333"/>
          <w:sz w:val="20"/>
          <w:szCs w:val="20"/>
          <w:bdr w:val="none" w:sz="0" w:space="0" w:color="auto" w:frame="1"/>
          <w:vertAlign w:val="superscript"/>
        </w:rPr>
        <w:t>2–</w:t>
      </w:r>
      <w:r w:rsidRPr="00920023">
        <w:rPr>
          <w:rFonts w:ascii="inherit" w:eastAsia="Times New Roman" w:hAnsi="inherit" w:cs="Arial"/>
          <w:color w:val="333333"/>
          <w:sz w:val="27"/>
          <w:szCs w:val="27"/>
        </w:rPr>
        <w:t xml:space="preserve">), formed by the deprotonation of the </w:t>
      </w:r>
      <w:proofErr w:type="spellStart"/>
      <w:r w:rsidRPr="00920023">
        <w:rPr>
          <w:rFonts w:ascii="inherit" w:eastAsia="Times New Roman" w:hAnsi="inherit" w:cs="Arial"/>
          <w:color w:val="333333"/>
          <w:sz w:val="27"/>
          <w:szCs w:val="27"/>
        </w:rPr>
        <w:t>dimethylamino</w:t>
      </w:r>
      <w:proofErr w:type="spellEnd"/>
      <w:r w:rsidRPr="00920023">
        <w:rPr>
          <w:rFonts w:ascii="inherit" w:eastAsia="Times New Roman" w:hAnsi="inherit" w:cs="Arial"/>
          <w:color w:val="333333"/>
          <w:sz w:val="27"/>
          <w:szCs w:val="27"/>
        </w:rPr>
        <w:t xml:space="preserve"> group (</w:t>
      </w:r>
      <w:proofErr w:type="spellStart"/>
      <w:r w:rsidRPr="00920023">
        <w:rPr>
          <w:rFonts w:ascii="inherit" w:eastAsia="Times New Roman" w:hAnsi="inherit" w:cs="Arial"/>
          <w:color w:val="333333"/>
          <w:sz w:val="27"/>
          <w:szCs w:val="27"/>
        </w:rPr>
        <w:t>Degenkolb</w:t>
      </w:r>
      <w:proofErr w:type="spellEnd"/>
      <w:r w:rsidRPr="00920023">
        <w:rPr>
          <w:rFonts w:ascii="inherit" w:eastAsia="Times New Roman" w:hAnsi="inherit" w:cs="Arial"/>
          <w:color w:val="333333"/>
          <w:sz w:val="27"/>
          <w:szCs w:val="27"/>
        </w:rPr>
        <w:t xml:space="preserve"> et al., </w:t>
      </w:r>
      <w:hyperlink r:id="rId54" w:anchor="r15"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Degenkolb</w:t>
        </w:r>
        <w:proofErr w:type="spellEnd"/>
        <w:r w:rsidRPr="00920023">
          <w:rPr>
            <w:rFonts w:ascii="inherit" w:eastAsia="Times New Roman" w:hAnsi="inherit" w:cs="Arial"/>
            <w:color w:val="006FCA"/>
            <w:sz w:val="27"/>
            <w:szCs w:val="27"/>
            <w:bdr w:val="none" w:sz="0" w:space="0" w:color="auto" w:frame="1"/>
          </w:rPr>
          <w:t xml:space="preserve">, Takahashi, </w:t>
        </w:r>
        <w:proofErr w:type="spellStart"/>
        <w:r w:rsidRPr="00920023">
          <w:rPr>
            <w:rFonts w:ascii="inherit" w:eastAsia="Times New Roman" w:hAnsi="inherit" w:cs="Arial"/>
            <w:color w:val="006FCA"/>
            <w:sz w:val="27"/>
            <w:szCs w:val="27"/>
            <w:bdr w:val="none" w:sz="0" w:space="0" w:color="auto" w:frame="1"/>
          </w:rPr>
          <w:t>Ellestad</w:t>
        </w:r>
        <w:proofErr w:type="spellEnd"/>
        <w:r w:rsidRPr="00920023">
          <w:rPr>
            <w:rFonts w:ascii="inherit" w:eastAsia="Times New Roman" w:hAnsi="inherit" w:cs="Arial"/>
            <w:color w:val="006FCA"/>
            <w:sz w:val="27"/>
            <w:szCs w:val="27"/>
            <w:bdr w:val="none" w:sz="0" w:space="0" w:color="auto" w:frame="1"/>
          </w:rPr>
          <w:t xml:space="preserve"> and Hillen</w:t>
        </w:r>
        <w:r w:rsidRPr="00920023">
          <w:rPr>
            <w:rFonts w:ascii="inherit" w:eastAsia="Times New Roman" w:hAnsi="inherit" w:cs="Arial"/>
            <w:color w:val="006FCA"/>
            <w:sz w:val="27"/>
            <w:szCs w:val="27"/>
            <w:u w:val="single"/>
            <w:bdr w:val="none" w:sz="0" w:space="0" w:color="auto" w:frame="1"/>
          </w:rPr>
          <w:t>1991</w:t>
        </w:r>
      </w:hyperlink>
      <w:r w:rsidRPr="00920023">
        <w:rPr>
          <w:rFonts w:ascii="inherit" w:eastAsia="Times New Roman" w:hAnsi="inherit" w:cs="Arial"/>
          <w:color w:val="333333"/>
          <w:sz w:val="27"/>
          <w:szCs w:val="27"/>
        </w:rPr>
        <w:t>; Liu et al., </w:t>
      </w:r>
      <w:hyperlink r:id="rId55" w:anchor="r38" w:history="1">
        <w:r w:rsidRPr="00920023">
          <w:rPr>
            <w:rFonts w:ascii="inherit" w:eastAsia="Times New Roman" w:hAnsi="inherit" w:cs="Arial"/>
            <w:color w:val="006FCA"/>
            <w:sz w:val="27"/>
            <w:szCs w:val="27"/>
            <w:bdr w:val="none" w:sz="0" w:space="0" w:color="auto" w:frame="1"/>
          </w:rPr>
          <w:t>Reference Liu, Huang, Lai, Zeng, Qin, Zhang, Yi, Li, Deng and Liu</w:t>
        </w:r>
        <w:r w:rsidRPr="00920023">
          <w:rPr>
            <w:rFonts w:ascii="inherit" w:eastAsia="Times New Roman" w:hAnsi="inherit" w:cs="Arial"/>
            <w:color w:val="006FCA"/>
            <w:sz w:val="27"/>
            <w:szCs w:val="27"/>
            <w:u w:val="single"/>
            <w:bdr w:val="none" w:sz="0" w:space="0" w:color="auto" w:frame="1"/>
          </w:rPr>
          <w:t>2018</w:t>
        </w:r>
      </w:hyperlink>
      <w:r w:rsidRPr="00920023">
        <w:rPr>
          <w:rFonts w:ascii="inherit" w:eastAsia="Times New Roman" w:hAnsi="inherit" w:cs="Arial"/>
          <w:color w:val="333333"/>
          <w:sz w:val="27"/>
          <w:szCs w:val="27"/>
        </w:rPr>
        <w:t>) (</w:t>
      </w:r>
      <w:hyperlink r:id="rId56" w:anchor="fig2" w:history="1">
        <w:r w:rsidRPr="00920023">
          <w:rPr>
            <w:rFonts w:ascii="inherit" w:eastAsia="Times New Roman" w:hAnsi="inherit" w:cs="Arial"/>
            <w:color w:val="006FCA"/>
            <w:sz w:val="27"/>
            <w:szCs w:val="27"/>
            <w:u w:val="single"/>
            <w:bdr w:val="none" w:sz="0" w:space="0" w:color="auto" w:frame="1"/>
          </w:rPr>
          <w:t>Fig. 2</w:t>
        </w:r>
      </w:hyperlink>
      <w:r w:rsidRPr="00920023">
        <w:rPr>
          <w:rFonts w:ascii="inherit" w:eastAsia="Times New Roman" w:hAnsi="inherit" w:cs="Arial"/>
          <w:color w:val="333333"/>
          <w:sz w:val="27"/>
          <w:szCs w:val="27"/>
        </w:rPr>
        <w:t xml:space="preserve">). Understanding these </w:t>
      </w:r>
      <w:proofErr w:type="spellStart"/>
      <w:r w:rsidRPr="00920023">
        <w:rPr>
          <w:rFonts w:ascii="inherit" w:eastAsia="Times New Roman" w:hAnsi="inherit" w:cs="Arial"/>
          <w:color w:val="333333"/>
          <w:sz w:val="27"/>
          <w:szCs w:val="27"/>
        </w:rPr>
        <w:t>pKa</w:t>
      </w:r>
      <w:proofErr w:type="spellEnd"/>
      <w:r w:rsidRPr="00920023">
        <w:rPr>
          <w:rFonts w:ascii="inherit" w:eastAsia="Times New Roman" w:hAnsi="inherit" w:cs="Arial"/>
          <w:color w:val="333333"/>
          <w:sz w:val="27"/>
          <w:szCs w:val="27"/>
        </w:rPr>
        <w:t xml:space="preserve"> values is crucial for predicting how TC behaves under different pH conditions, especially in natural waters with variable </w:t>
      </w:r>
      <w:proofErr w:type="spellStart"/>
      <w:r w:rsidRPr="00920023">
        <w:rPr>
          <w:rFonts w:ascii="inherit" w:eastAsia="Times New Roman" w:hAnsi="inherit" w:cs="Arial"/>
          <w:color w:val="333333"/>
          <w:sz w:val="27"/>
          <w:szCs w:val="27"/>
        </w:rPr>
        <w:t>pH.</w:t>
      </w:r>
      <w:proofErr w:type="spellEnd"/>
      <w:r w:rsidRPr="00920023">
        <w:rPr>
          <w:rFonts w:ascii="inherit" w:eastAsia="Times New Roman" w:hAnsi="inherit" w:cs="Arial"/>
          <w:color w:val="333333"/>
          <w:sz w:val="27"/>
          <w:szCs w:val="27"/>
        </w:rPr>
        <w:t xml:space="preserve"> The behavior of TC in the aquatic environment is further influenced by its interactions with solid materials, including adsorbents (Liu et al., </w:t>
      </w:r>
      <w:hyperlink r:id="rId57" w:anchor="r37" w:history="1">
        <w:r w:rsidRPr="00920023">
          <w:rPr>
            <w:rFonts w:ascii="inherit" w:eastAsia="Times New Roman" w:hAnsi="inherit" w:cs="Arial"/>
            <w:color w:val="006FCA"/>
            <w:sz w:val="27"/>
            <w:szCs w:val="27"/>
            <w:bdr w:val="none" w:sz="0" w:space="0" w:color="auto" w:frame="1"/>
          </w:rPr>
          <w:t>Reference Liu, Hou, Yu, Xi, Zhao and Xia</w:t>
        </w:r>
        <w:r w:rsidRPr="00920023">
          <w:rPr>
            <w:rFonts w:ascii="inherit" w:eastAsia="Times New Roman" w:hAnsi="inherit" w:cs="Arial"/>
            <w:color w:val="006FCA"/>
            <w:sz w:val="27"/>
            <w:szCs w:val="27"/>
            <w:u w:val="single"/>
            <w:bdr w:val="none" w:sz="0" w:space="0" w:color="auto" w:frame="1"/>
          </w:rPr>
          <w:t>2013</w:t>
        </w:r>
      </w:hyperlink>
      <w:r w:rsidRPr="00920023">
        <w:rPr>
          <w:rFonts w:ascii="inherit" w:eastAsia="Times New Roman" w:hAnsi="inherit" w:cs="Arial"/>
          <w:color w:val="333333"/>
          <w:sz w:val="27"/>
          <w:szCs w:val="27"/>
        </w:rPr>
        <w:t>; Souza et al., </w:t>
      </w:r>
      <w:hyperlink r:id="rId58" w:anchor="r54" w:history="1">
        <w:r w:rsidRPr="00920023">
          <w:rPr>
            <w:rFonts w:ascii="inherit" w:eastAsia="Times New Roman" w:hAnsi="inherit" w:cs="Arial"/>
            <w:color w:val="006FCA"/>
            <w:sz w:val="27"/>
            <w:szCs w:val="27"/>
            <w:bdr w:val="none" w:sz="0" w:space="0" w:color="auto" w:frame="1"/>
          </w:rPr>
          <w:t xml:space="preserve">Reference Souza, Silva, Santos, de Oliveira, do </w:t>
        </w:r>
        <w:proofErr w:type="spellStart"/>
        <w:r w:rsidRPr="00920023">
          <w:rPr>
            <w:rFonts w:ascii="inherit" w:eastAsia="Times New Roman" w:hAnsi="inherit" w:cs="Arial"/>
            <w:color w:val="006FCA"/>
            <w:sz w:val="27"/>
            <w:szCs w:val="27"/>
            <w:bdr w:val="none" w:sz="0" w:space="0" w:color="auto" w:frame="1"/>
          </w:rPr>
          <w:t>Carmo</w:t>
        </w:r>
        <w:proofErr w:type="spellEnd"/>
        <w:r w:rsidRPr="00920023">
          <w:rPr>
            <w:rFonts w:ascii="inherit" w:eastAsia="Times New Roman" w:hAnsi="inherit" w:cs="Arial"/>
            <w:color w:val="006FCA"/>
            <w:sz w:val="27"/>
            <w:szCs w:val="27"/>
            <w:bdr w:val="none" w:sz="0" w:space="0" w:color="auto" w:frame="1"/>
          </w:rPr>
          <w:t xml:space="preserve"> and Botero</w:t>
        </w:r>
        <w:r w:rsidRPr="00920023">
          <w:rPr>
            <w:rFonts w:ascii="inherit" w:eastAsia="Times New Roman" w:hAnsi="inherit" w:cs="Arial"/>
            <w:color w:val="006FCA"/>
            <w:sz w:val="27"/>
            <w:szCs w:val="27"/>
            <w:u w:val="single"/>
            <w:bdr w:val="none" w:sz="0" w:space="0" w:color="auto" w:frame="1"/>
          </w:rPr>
          <w:t>2016</w:t>
        </w:r>
      </w:hyperlink>
      <w:r w:rsidRPr="00920023">
        <w:rPr>
          <w:rFonts w:ascii="inherit" w:eastAsia="Times New Roman" w:hAnsi="inherit" w:cs="Arial"/>
          <w:color w:val="333333"/>
          <w:sz w:val="27"/>
          <w:szCs w:val="27"/>
        </w:rPr>
        <w:t>; Shao and Wu, </w:t>
      </w:r>
      <w:hyperlink r:id="rId59" w:anchor="r53" w:history="1">
        <w:r w:rsidRPr="00920023">
          <w:rPr>
            <w:rFonts w:ascii="inherit" w:eastAsia="Times New Roman" w:hAnsi="inherit" w:cs="Arial"/>
            <w:color w:val="006FCA"/>
            <w:sz w:val="27"/>
            <w:szCs w:val="27"/>
            <w:bdr w:val="none" w:sz="0" w:space="0" w:color="auto" w:frame="1"/>
          </w:rPr>
          <w:t>Reference Shao and Wu</w:t>
        </w:r>
        <w:r w:rsidRPr="00920023">
          <w:rPr>
            <w:rFonts w:ascii="inherit" w:eastAsia="Times New Roman" w:hAnsi="inherit" w:cs="Arial"/>
            <w:color w:val="006FCA"/>
            <w:sz w:val="27"/>
            <w:szCs w:val="27"/>
            <w:u w:val="single"/>
            <w:bdr w:val="none" w:sz="0" w:space="0" w:color="auto" w:frame="1"/>
          </w:rPr>
          <w:t>2020</w:t>
        </w:r>
      </w:hyperlink>
      <w:r w:rsidRPr="00920023">
        <w:rPr>
          <w:rFonts w:ascii="inherit" w:eastAsia="Times New Roman" w:hAnsi="inherit" w:cs="Arial"/>
          <w:color w:val="333333"/>
          <w:sz w:val="27"/>
          <w:szCs w:val="27"/>
        </w:rPr>
        <w:t>).</w:t>
      </w:r>
    </w:p>
    <w:p w:rsidR="00920023" w:rsidRPr="00920023" w:rsidRDefault="00920023" w:rsidP="00920023">
      <w:pPr>
        <w:spacing w:after="0" w:line="240" w:lineRule="auto"/>
        <w:textAlignment w:val="baseline"/>
        <w:rPr>
          <w:rFonts w:ascii="Arial" w:eastAsia="Times New Roman" w:hAnsi="Arial" w:cs="Arial"/>
          <w:color w:val="333333"/>
          <w:sz w:val="27"/>
          <w:szCs w:val="27"/>
        </w:rPr>
      </w:pPr>
      <w:r w:rsidRPr="00920023">
        <w:rPr>
          <w:rFonts w:ascii="Arial" w:eastAsia="Times New Roman" w:hAnsi="Arial" w:cs="Arial"/>
          <w:noProof/>
          <w:color w:val="333333"/>
          <w:sz w:val="27"/>
          <w:szCs w:val="27"/>
        </w:rPr>
        <w:lastRenderedPageBreak/>
        <w:drawing>
          <wp:inline distT="0" distB="0" distL="0" distR="0" wp14:anchorId="077CB6C5" wp14:editId="65FC5BC8">
            <wp:extent cx="13851255" cy="7983855"/>
            <wp:effectExtent l="0" t="0" r="0" b="0"/>
            <wp:docPr id="14" name="Picture 14" descr="https://static.cambridge.org/binary/version/id/urn:cambridge.org:id:binary:20251022040631156-0755:S0009860425100165:S0009860425100165_fig2.png?pub-statu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cambridge.org/binary/version/id/urn:cambridge.org:id:binary:20251022040631156-0755:S0009860425100165:S0009860425100165_fig2.png?pub-status=liv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851255" cy="7983855"/>
                    </a:xfrm>
                    <a:prstGeom prst="rect">
                      <a:avLst/>
                    </a:prstGeom>
                    <a:noFill/>
                    <a:ln>
                      <a:noFill/>
                    </a:ln>
                  </pic:spPr>
                </pic:pic>
              </a:graphicData>
            </a:graphic>
          </wp:inline>
        </w:drawing>
      </w:r>
    </w:p>
    <w:p w:rsidR="00920023" w:rsidRPr="00920023" w:rsidRDefault="00920023" w:rsidP="00920023">
      <w:pPr>
        <w:spacing w:line="240" w:lineRule="auto"/>
        <w:textAlignment w:val="baseline"/>
        <w:rPr>
          <w:rFonts w:ascii="inherit" w:eastAsia="Times New Roman" w:hAnsi="inherit" w:cs="Arial"/>
          <w:color w:val="333333"/>
          <w:sz w:val="18"/>
          <w:szCs w:val="18"/>
        </w:rPr>
      </w:pPr>
      <w:r w:rsidRPr="00920023">
        <w:rPr>
          <w:rFonts w:ascii="inherit" w:eastAsia="Times New Roman" w:hAnsi="inherit" w:cs="Arial"/>
          <w:color w:val="333333"/>
          <w:sz w:val="18"/>
          <w:szCs w:val="18"/>
          <w:bdr w:val="none" w:sz="0" w:space="0" w:color="auto" w:frame="1"/>
        </w:rPr>
        <w:t>Figure 2.</w:t>
      </w:r>
      <w:r w:rsidRPr="00920023">
        <w:rPr>
          <w:rFonts w:ascii="inherit" w:eastAsia="Times New Roman" w:hAnsi="inherit" w:cs="Arial"/>
          <w:color w:val="333333"/>
          <w:sz w:val="18"/>
          <w:szCs w:val="18"/>
        </w:rPr>
        <w:t> Equilibrium structure of TC with pH variation (Liu et al., </w:t>
      </w:r>
      <w:hyperlink r:id="rId61" w:anchor="r37" w:history="1">
        <w:r w:rsidRPr="00920023">
          <w:rPr>
            <w:rFonts w:ascii="inherit" w:eastAsia="Times New Roman" w:hAnsi="inherit" w:cs="Arial"/>
            <w:color w:val="006FCA"/>
            <w:sz w:val="18"/>
            <w:szCs w:val="18"/>
            <w:bdr w:val="none" w:sz="0" w:space="0" w:color="auto" w:frame="1"/>
          </w:rPr>
          <w:t>Reference Liu, Hou, Yu, Xi, Zhao and Xia</w:t>
        </w:r>
        <w:r w:rsidRPr="00920023">
          <w:rPr>
            <w:rFonts w:ascii="inherit" w:eastAsia="Times New Roman" w:hAnsi="inherit" w:cs="Arial"/>
            <w:color w:val="006FCA"/>
            <w:sz w:val="18"/>
            <w:szCs w:val="18"/>
            <w:u w:val="single"/>
            <w:bdr w:val="none" w:sz="0" w:space="0" w:color="auto" w:frame="1"/>
          </w:rPr>
          <w:t>2013</w:t>
        </w:r>
      </w:hyperlink>
      <w:r w:rsidRPr="00920023">
        <w:rPr>
          <w:rFonts w:ascii="inherit" w:eastAsia="Times New Roman" w:hAnsi="inherit" w:cs="Arial"/>
          <w:color w:val="333333"/>
          <w:sz w:val="18"/>
          <w:szCs w:val="18"/>
        </w:rPr>
        <w:t>).</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lastRenderedPageBreak/>
        <w:t>Adsorption, a basic surface phenomenon, is considered to be a process of accumulation of molecules on the surface of a solid material (</w:t>
      </w:r>
      <w:proofErr w:type="spellStart"/>
      <w:r w:rsidRPr="00920023">
        <w:rPr>
          <w:rFonts w:ascii="inherit" w:eastAsia="Times New Roman" w:hAnsi="inherit" w:cs="Arial"/>
          <w:color w:val="333333"/>
          <w:sz w:val="27"/>
          <w:szCs w:val="27"/>
        </w:rPr>
        <w:t>Parolo</w:t>
      </w:r>
      <w:proofErr w:type="spellEnd"/>
      <w:r w:rsidRPr="00920023">
        <w:rPr>
          <w:rFonts w:ascii="inherit" w:eastAsia="Times New Roman" w:hAnsi="inherit" w:cs="Arial"/>
          <w:color w:val="333333"/>
          <w:sz w:val="27"/>
          <w:szCs w:val="27"/>
        </w:rPr>
        <w:t xml:space="preserve"> et al., </w:t>
      </w:r>
      <w:hyperlink r:id="rId62" w:anchor="r45"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Parolo</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Savini</w:t>
        </w:r>
        <w:proofErr w:type="spellEnd"/>
        <w:r w:rsidRPr="00920023">
          <w:rPr>
            <w:rFonts w:ascii="inherit" w:eastAsia="Times New Roman" w:hAnsi="inherit" w:cs="Arial"/>
            <w:color w:val="006FCA"/>
            <w:sz w:val="27"/>
            <w:szCs w:val="27"/>
            <w:bdr w:val="none" w:sz="0" w:space="0" w:color="auto" w:frame="1"/>
          </w:rPr>
          <w:t xml:space="preserve">, Valles, </w:t>
        </w:r>
        <w:proofErr w:type="spellStart"/>
        <w:r w:rsidRPr="00920023">
          <w:rPr>
            <w:rFonts w:ascii="inherit" w:eastAsia="Times New Roman" w:hAnsi="inherit" w:cs="Arial"/>
            <w:color w:val="006FCA"/>
            <w:sz w:val="27"/>
            <w:szCs w:val="27"/>
            <w:bdr w:val="none" w:sz="0" w:space="0" w:color="auto" w:frame="1"/>
          </w:rPr>
          <w:t>Baschini</w:t>
        </w:r>
        <w:proofErr w:type="spellEnd"/>
        <w:r w:rsidRPr="00920023">
          <w:rPr>
            <w:rFonts w:ascii="inherit" w:eastAsia="Times New Roman" w:hAnsi="inherit" w:cs="Arial"/>
            <w:color w:val="006FCA"/>
            <w:sz w:val="27"/>
            <w:szCs w:val="27"/>
            <w:bdr w:val="none" w:sz="0" w:space="0" w:color="auto" w:frame="1"/>
          </w:rPr>
          <w:t xml:space="preserve"> and Avena</w:t>
        </w:r>
        <w:r w:rsidRPr="00920023">
          <w:rPr>
            <w:rFonts w:ascii="inherit" w:eastAsia="Times New Roman" w:hAnsi="inherit" w:cs="Arial"/>
            <w:color w:val="006FCA"/>
            <w:sz w:val="27"/>
            <w:szCs w:val="27"/>
            <w:u w:val="single"/>
            <w:bdr w:val="none" w:sz="0" w:space="0" w:color="auto" w:frame="1"/>
          </w:rPr>
          <w:t>2008</w:t>
        </w:r>
      </w:hyperlink>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63" w:anchor="r64"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Jondi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AlDaqqah</w:t>
        </w:r>
        <w:proofErr w:type="spellEnd"/>
        <w:r w:rsidRPr="00920023">
          <w:rPr>
            <w:rFonts w:ascii="inherit" w:eastAsia="Times New Roman" w:hAnsi="inherit" w:cs="Arial"/>
            <w:color w:val="006FCA"/>
            <w:sz w:val="27"/>
            <w:szCs w:val="27"/>
            <w:bdr w:val="none" w:sz="0" w:space="0" w:color="auto" w:frame="1"/>
          </w:rPr>
          <w:t xml:space="preserve">, Asaad, </w:t>
        </w:r>
        <w:proofErr w:type="spellStart"/>
        <w:r w:rsidRPr="00920023">
          <w:rPr>
            <w:rFonts w:ascii="inherit" w:eastAsia="Times New Roman" w:hAnsi="inherit" w:cs="Arial"/>
            <w:color w:val="006FCA"/>
            <w:sz w:val="27"/>
            <w:szCs w:val="27"/>
            <w:bdr w:val="none" w:sz="0" w:space="0" w:color="auto" w:frame="1"/>
          </w:rPr>
          <w:t>Qamhieh</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Hajamohideen</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Helal</w:t>
        </w:r>
        <w:proofErr w:type="spellEnd"/>
        <w:r w:rsidRPr="00920023">
          <w:rPr>
            <w:rFonts w:ascii="inherit" w:eastAsia="Times New Roman" w:hAnsi="inherit" w:cs="Arial"/>
            <w:color w:val="006FCA"/>
            <w:sz w:val="27"/>
            <w:szCs w:val="27"/>
            <w:bdr w:val="none" w:sz="0" w:space="0" w:color="auto" w:frame="1"/>
          </w:rPr>
          <w:t>, Kwon and Hilal</w:t>
        </w:r>
        <w:r w:rsidRPr="00920023">
          <w:rPr>
            <w:rFonts w:ascii="inherit" w:eastAsia="Times New Roman" w:hAnsi="inherit" w:cs="Arial"/>
            <w:color w:val="006FCA"/>
            <w:sz w:val="27"/>
            <w:szCs w:val="27"/>
            <w:u w:val="single"/>
            <w:bdr w:val="none" w:sz="0" w:space="0" w:color="auto" w:frame="1"/>
          </w:rPr>
          <w:t>2017</w:t>
        </w:r>
      </w:hyperlink>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64" w:anchor="r66"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and Amireh</w:t>
        </w:r>
        <w:r w:rsidRPr="00920023">
          <w:rPr>
            <w:rFonts w:ascii="inherit" w:eastAsia="Times New Roman" w:hAnsi="inherit" w:cs="Arial"/>
            <w:color w:val="006FCA"/>
            <w:sz w:val="27"/>
            <w:szCs w:val="27"/>
            <w:u w:val="single"/>
            <w:bdr w:val="none" w:sz="0" w:space="0" w:color="auto" w:frame="1"/>
          </w:rPr>
          <w:t>2024</w:t>
        </w:r>
      </w:hyperlink>
      <w:r w:rsidRPr="00920023">
        <w:rPr>
          <w:rFonts w:ascii="inherit" w:eastAsia="Times New Roman" w:hAnsi="inherit" w:cs="Arial"/>
          <w:color w:val="333333"/>
          <w:sz w:val="27"/>
          <w:szCs w:val="27"/>
        </w:rPr>
        <w:t>). Among several other purification techniques considered, adsorption has become a cost-effective, simple, and effective method for the removal of contaminants from water (Gao et al., </w:t>
      </w:r>
      <w:hyperlink r:id="rId65" w:anchor="r22" w:history="1">
        <w:r w:rsidRPr="00920023">
          <w:rPr>
            <w:rFonts w:ascii="inherit" w:eastAsia="Times New Roman" w:hAnsi="inherit" w:cs="Arial"/>
            <w:color w:val="006FCA"/>
            <w:sz w:val="27"/>
            <w:szCs w:val="27"/>
            <w:bdr w:val="none" w:sz="0" w:space="0" w:color="auto" w:frame="1"/>
          </w:rPr>
          <w:t>Reference Gao, Li, Zhang, Huang, Hu, Shah and Su</w:t>
        </w:r>
        <w:r w:rsidRPr="00920023">
          <w:rPr>
            <w:rFonts w:ascii="inherit" w:eastAsia="Times New Roman" w:hAnsi="inherit" w:cs="Arial"/>
            <w:color w:val="006FCA"/>
            <w:sz w:val="27"/>
            <w:szCs w:val="27"/>
            <w:u w:val="single"/>
            <w:bdr w:val="none" w:sz="0" w:space="0" w:color="auto" w:frame="1"/>
          </w:rPr>
          <w:t>2012</w:t>
        </w:r>
      </w:hyperlink>
      <w:r w:rsidRPr="00920023">
        <w:rPr>
          <w:rFonts w:ascii="inherit" w:eastAsia="Times New Roman" w:hAnsi="inherit" w:cs="Arial"/>
          <w:color w:val="333333"/>
          <w:sz w:val="27"/>
          <w:szCs w:val="27"/>
        </w:rPr>
        <w:t>). Given the persistence of pharmaceuticals such as TC in water, adsorption has become an indispensable technique in environmental protection. Researchers have developed various adsorbent materials such as </w:t>
      </w:r>
      <w:proofErr w:type="spellStart"/>
      <w:r w:rsidRPr="00920023">
        <w:rPr>
          <w:rFonts w:ascii="inherit" w:eastAsia="Times New Roman" w:hAnsi="inherit" w:cs="Arial"/>
          <w:i/>
          <w:iCs/>
          <w:color w:val="333333"/>
          <w:sz w:val="27"/>
          <w:szCs w:val="27"/>
          <w:bdr w:val="none" w:sz="0" w:space="0" w:color="auto" w:frame="1"/>
        </w:rPr>
        <w:t>Myriophyllum</w:t>
      </w:r>
      <w:proofErr w:type="spellEnd"/>
      <w:r w:rsidRPr="00920023">
        <w:rPr>
          <w:rFonts w:ascii="inherit" w:eastAsia="Times New Roman" w:hAnsi="inherit" w:cs="Arial"/>
          <w:i/>
          <w:iCs/>
          <w:color w:val="333333"/>
          <w:sz w:val="27"/>
          <w:szCs w:val="27"/>
          <w:bdr w:val="none" w:sz="0" w:space="0" w:color="auto" w:frame="1"/>
        </w:rPr>
        <w:t xml:space="preserve"> </w:t>
      </w:r>
      <w:proofErr w:type="spellStart"/>
      <w:r w:rsidRPr="00920023">
        <w:rPr>
          <w:rFonts w:ascii="inherit" w:eastAsia="Times New Roman" w:hAnsi="inherit" w:cs="Arial"/>
          <w:i/>
          <w:iCs/>
          <w:color w:val="333333"/>
          <w:sz w:val="27"/>
          <w:szCs w:val="27"/>
          <w:bdr w:val="none" w:sz="0" w:space="0" w:color="auto" w:frame="1"/>
        </w:rPr>
        <w:t>aquaticum</w:t>
      </w:r>
      <w:proofErr w:type="spellEnd"/>
      <w:r w:rsidRPr="00920023">
        <w:rPr>
          <w:rFonts w:ascii="inherit" w:eastAsia="Times New Roman" w:hAnsi="inherit" w:cs="Arial"/>
          <w:color w:val="333333"/>
          <w:sz w:val="27"/>
          <w:szCs w:val="27"/>
        </w:rPr>
        <w:t> (Guo et al., </w:t>
      </w:r>
      <w:hyperlink r:id="rId66" w:anchor="r24" w:history="1">
        <w:r w:rsidRPr="00920023">
          <w:rPr>
            <w:rFonts w:ascii="inherit" w:eastAsia="Times New Roman" w:hAnsi="inherit" w:cs="Arial"/>
            <w:color w:val="006FCA"/>
            <w:sz w:val="27"/>
            <w:szCs w:val="27"/>
            <w:bdr w:val="none" w:sz="0" w:space="0" w:color="auto" w:frame="1"/>
          </w:rPr>
          <w:t>Reference Guo, Mu, Zhong, Li, Zhang, Wei and Zhao</w:t>
        </w:r>
        <w:r w:rsidRPr="00920023">
          <w:rPr>
            <w:rFonts w:ascii="inherit" w:eastAsia="Times New Roman" w:hAnsi="inherit" w:cs="Arial"/>
            <w:color w:val="006FCA"/>
            <w:sz w:val="27"/>
            <w:szCs w:val="27"/>
            <w:u w:val="single"/>
            <w:bdr w:val="none" w:sz="0" w:space="0" w:color="auto" w:frame="1"/>
          </w:rPr>
          <w:t>2019</w:t>
        </w:r>
      </w:hyperlink>
      <w:r w:rsidRPr="00920023">
        <w:rPr>
          <w:rFonts w:ascii="inherit" w:eastAsia="Times New Roman" w:hAnsi="inherit" w:cs="Arial"/>
          <w:color w:val="333333"/>
          <w:sz w:val="27"/>
          <w:szCs w:val="27"/>
        </w:rPr>
        <w:t>), Cu-alginate (Li et al., </w:t>
      </w:r>
      <w:hyperlink r:id="rId67" w:anchor="r36" w:history="1">
        <w:r w:rsidRPr="00920023">
          <w:rPr>
            <w:rFonts w:ascii="inherit" w:eastAsia="Times New Roman" w:hAnsi="inherit" w:cs="Arial"/>
            <w:color w:val="006FCA"/>
            <w:sz w:val="27"/>
            <w:szCs w:val="27"/>
            <w:bdr w:val="none" w:sz="0" w:space="0" w:color="auto" w:frame="1"/>
          </w:rPr>
          <w:t>Reference Li, Du, Liu, Sun, Wang, Wu, Wang, Xia and Xia</w:t>
        </w:r>
        <w:r w:rsidRPr="00920023">
          <w:rPr>
            <w:rFonts w:ascii="inherit" w:eastAsia="Times New Roman" w:hAnsi="inherit" w:cs="Arial"/>
            <w:color w:val="006FCA"/>
            <w:sz w:val="27"/>
            <w:szCs w:val="27"/>
            <w:u w:val="single"/>
            <w:bdr w:val="none" w:sz="0" w:space="0" w:color="auto" w:frame="1"/>
          </w:rPr>
          <w:t>2013</w:t>
        </w:r>
      </w:hyperlink>
      <w:r w:rsidRPr="00920023">
        <w:rPr>
          <w:rFonts w:ascii="inherit" w:eastAsia="Times New Roman" w:hAnsi="inherit" w:cs="Arial"/>
          <w:color w:val="333333"/>
          <w:sz w:val="27"/>
          <w:szCs w:val="27"/>
        </w:rPr>
        <w:t>), activated carbon (</w:t>
      </w:r>
      <w:proofErr w:type="spellStart"/>
      <w:r w:rsidRPr="00920023">
        <w:rPr>
          <w:rFonts w:ascii="inherit" w:eastAsia="Times New Roman" w:hAnsi="inherit" w:cs="Arial"/>
          <w:color w:val="333333"/>
          <w:sz w:val="27"/>
          <w:szCs w:val="27"/>
        </w:rPr>
        <w:t>Sellaoui</w:t>
      </w:r>
      <w:proofErr w:type="spellEnd"/>
      <w:r w:rsidRPr="00920023">
        <w:rPr>
          <w:rFonts w:ascii="inherit" w:eastAsia="Times New Roman" w:hAnsi="inherit" w:cs="Arial"/>
          <w:color w:val="333333"/>
          <w:sz w:val="27"/>
          <w:szCs w:val="27"/>
        </w:rPr>
        <w:t xml:space="preserve"> et al., </w:t>
      </w:r>
      <w:hyperlink r:id="rId68" w:anchor="r50"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Sellaoui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Abdulaziz</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Chebaane</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Manai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Azhary</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Alsehli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Alsowayigh</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Piscitelli</w:t>
        </w:r>
        <w:proofErr w:type="spellEnd"/>
        <w:r w:rsidRPr="00920023">
          <w:rPr>
            <w:rFonts w:ascii="inherit" w:eastAsia="Times New Roman" w:hAnsi="inherit" w:cs="Arial"/>
            <w:color w:val="006FCA"/>
            <w:sz w:val="27"/>
            <w:szCs w:val="27"/>
            <w:bdr w:val="none" w:sz="0" w:space="0" w:color="auto" w:frame="1"/>
          </w:rPr>
          <w:t xml:space="preserve"> and Erto</w:t>
        </w:r>
        <w:r w:rsidRPr="00920023">
          <w:rPr>
            <w:rFonts w:ascii="inherit" w:eastAsia="Times New Roman" w:hAnsi="inherit" w:cs="Arial"/>
            <w:color w:val="006FCA"/>
            <w:sz w:val="27"/>
            <w:szCs w:val="27"/>
            <w:u w:val="single"/>
            <w:bdr w:val="none" w:sz="0" w:space="0" w:color="auto" w:frame="1"/>
          </w:rPr>
          <w:t>2023a</w:t>
        </w:r>
      </w:hyperlink>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Yanan</w:t>
      </w:r>
      <w:proofErr w:type="spellEnd"/>
      <w:r w:rsidRPr="00920023">
        <w:rPr>
          <w:rFonts w:ascii="inherit" w:eastAsia="Times New Roman" w:hAnsi="inherit" w:cs="Arial"/>
          <w:color w:val="333333"/>
          <w:sz w:val="27"/>
          <w:szCs w:val="27"/>
        </w:rPr>
        <w:t xml:space="preserve"> et al., </w:t>
      </w:r>
      <w:hyperlink r:id="rId69" w:anchor="r61"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Yanan</w:t>
        </w:r>
        <w:proofErr w:type="spellEnd"/>
        <w:r w:rsidRPr="00920023">
          <w:rPr>
            <w:rFonts w:ascii="inherit" w:eastAsia="Times New Roman" w:hAnsi="inherit" w:cs="Arial"/>
            <w:color w:val="006FCA"/>
            <w:sz w:val="27"/>
            <w:szCs w:val="27"/>
            <w:bdr w:val="none" w:sz="0" w:space="0" w:color="auto" w:frame="1"/>
          </w:rPr>
          <w:t xml:space="preserve">, Ali, </w:t>
        </w:r>
        <w:proofErr w:type="spellStart"/>
        <w:r w:rsidRPr="00920023">
          <w:rPr>
            <w:rFonts w:ascii="inherit" w:eastAsia="Times New Roman" w:hAnsi="inherit" w:cs="Arial"/>
            <w:color w:val="006FCA"/>
            <w:sz w:val="27"/>
            <w:szCs w:val="27"/>
            <w:bdr w:val="none" w:sz="0" w:space="0" w:color="auto" w:frame="1"/>
          </w:rPr>
          <w:t>Sellaoui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Dhaoudi</w:t>
        </w:r>
        <w:proofErr w:type="spellEnd"/>
        <w:r w:rsidRPr="00920023">
          <w:rPr>
            <w:rFonts w:ascii="inherit" w:eastAsia="Times New Roman" w:hAnsi="inherit" w:cs="Arial"/>
            <w:color w:val="006FCA"/>
            <w:sz w:val="27"/>
            <w:szCs w:val="27"/>
            <w:bdr w:val="none" w:sz="0" w:space="0" w:color="auto" w:frame="1"/>
          </w:rPr>
          <w:t xml:space="preserve">, Franco, </w:t>
        </w:r>
        <w:proofErr w:type="spellStart"/>
        <w:r w:rsidRPr="00920023">
          <w:rPr>
            <w:rFonts w:ascii="inherit" w:eastAsia="Times New Roman" w:hAnsi="inherit" w:cs="Arial"/>
            <w:color w:val="006FCA"/>
            <w:sz w:val="27"/>
            <w:szCs w:val="27"/>
            <w:bdr w:val="none" w:sz="0" w:space="0" w:color="auto" w:frame="1"/>
          </w:rPr>
          <w:t>Georgin</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Erto</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Vieillard</w:t>
        </w:r>
        <w:proofErr w:type="spellEnd"/>
        <w:r w:rsidRPr="00920023">
          <w:rPr>
            <w:rFonts w:ascii="inherit" w:eastAsia="Times New Roman" w:hAnsi="inherit" w:cs="Arial"/>
            <w:color w:val="006FCA"/>
            <w:sz w:val="27"/>
            <w:szCs w:val="27"/>
            <w:bdr w:val="none" w:sz="0" w:space="0" w:color="auto" w:frame="1"/>
          </w:rPr>
          <w:t xml:space="preserve"> and Badawi</w:t>
        </w:r>
        <w:r w:rsidRPr="00920023">
          <w:rPr>
            <w:rFonts w:ascii="inherit" w:eastAsia="Times New Roman" w:hAnsi="inherit" w:cs="Arial"/>
            <w:color w:val="006FCA"/>
            <w:sz w:val="27"/>
            <w:szCs w:val="27"/>
            <w:u w:val="single"/>
            <w:bdr w:val="none" w:sz="0" w:space="0" w:color="auto" w:frame="1"/>
          </w:rPr>
          <w:t>2023</w:t>
        </w:r>
      </w:hyperlink>
      <w:r w:rsidRPr="00920023">
        <w:rPr>
          <w:rFonts w:ascii="inherit" w:eastAsia="Times New Roman" w:hAnsi="inherit" w:cs="Arial"/>
          <w:color w:val="333333"/>
          <w:sz w:val="27"/>
          <w:szCs w:val="27"/>
        </w:rPr>
        <w:t>), multi-walled carbon nanotubes (MWCNTs) (</w:t>
      </w:r>
      <w:proofErr w:type="spellStart"/>
      <w:r w:rsidRPr="00920023">
        <w:rPr>
          <w:rFonts w:ascii="inherit" w:eastAsia="Times New Roman" w:hAnsi="inherit" w:cs="Arial"/>
          <w:color w:val="333333"/>
          <w:sz w:val="27"/>
          <w:szCs w:val="27"/>
        </w:rPr>
        <w:t>Wabaidur</w:t>
      </w:r>
      <w:proofErr w:type="spellEnd"/>
      <w:r w:rsidRPr="00920023">
        <w:rPr>
          <w:rFonts w:ascii="inherit" w:eastAsia="Times New Roman" w:hAnsi="inherit" w:cs="Arial"/>
          <w:color w:val="333333"/>
          <w:sz w:val="27"/>
          <w:szCs w:val="27"/>
        </w:rPr>
        <w:t xml:space="preserve"> et al., </w:t>
      </w:r>
      <w:hyperlink r:id="rId70" w:anchor="r58"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Wabaidur</w:t>
        </w:r>
        <w:proofErr w:type="spellEnd"/>
        <w:r w:rsidRPr="00920023">
          <w:rPr>
            <w:rFonts w:ascii="inherit" w:eastAsia="Times New Roman" w:hAnsi="inherit" w:cs="Arial"/>
            <w:color w:val="006FCA"/>
            <w:sz w:val="27"/>
            <w:szCs w:val="27"/>
            <w:bdr w:val="none" w:sz="0" w:space="0" w:color="auto" w:frame="1"/>
          </w:rPr>
          <w:t xml:space="preserve">, Khan, Siddiqui, Otero, Jeon, </w:t>
        </w:r>
        <w:proofErr w:type="spellStart"/>
        <w:r w:rsidRPr="00920023">
          <w:rPr>
            <w:rFonts w:ascii="inherit" w:eastAsia="Times New Roman" w:hAnsi="inherit" w:cs="Arial"/>
            <w:color w:val="006FCA"/>
            <w:sz w:val="27"/>
            <w:szCs w:val="27"/>
            <w:bdr w:val="none" w:sz="0" w:space="0" w:color="auto" w:frame="1"/>
          </w:rPr>
          <w:t>Alothman</w:t>
        </w:r>
        <w:proofErr w:type="spellEnd"/>
        <w:r w:rsidRPr="00920023">
          <w:rPr>
            <w:rFonts w:ascii="inherit" w:eastAsia="Times New Roman" w:hAnsi="inherit" w:cs="Arial"/>
            <w:color w:val="006FCA"/>
            <w:sz w:val="27"/>
            <w:szCs w:val="27"/>
            <w:bdr w:val="none" w:sz="0" w:space="0" w:color="auto" w:frame="1"/>
          </w:rPr>
          <w:t xml:space="preserve"> and Hakami</w:t>
        </w:r>
        <w:r w:rsidRPr="00920023">
          <w:rPr>
            <w:rFonts w:ascii="inherit" w:eastAsia="Times New Roman" w:hAnsi="inherit" w:cs="Arial"/>
            <w:color w:val="006FCA"/>
            <w:sz w:val="27"/>
            <w:szCs w:val="27"/>
            <w:u w:val="single"/>
            <w:bdr w:val="none" w:sz="0" w:space="0" w:color="auto" w:frame="1"/>
          </w:rPr>
          <w:t>2020</w:t>
        </w:r>
      </w:hyperlink>
      <w:r w:rsidRPr="00920023">
        <w:rPr>
          <w:rFonts w:ascii="inherit" w:eastAsia="Times New Roman" w:hAnsi="inherit" w:cs="Arial"/>
          <w:color w:val="333333"/>
          <w:sz w:val="27"/>
          <w:szCs w:val="27"/>
        </w:rPr>
        <w:t>), nanomagnetic copper ferrite/drumsticks (Khan et al., </w:t>
      </w:r>
      <w:hyperlink r:id="rId71" w:anchor="r29" w:history="1">
        <w:r w:rsidRPr="00920023">
          <w:rPr>
            <w:rFonts w:ascii="inherit" w:eastAsia="Times New Roman" w:hAnsi="inherit" w:cs="Arial"/>
            <w:color w:val="006FCA"/>
            <w:sz w:val="27"/>
            <w:szCs w:val="27"/>
            <w:bdr w:val="none" w:sz="0" w:space="0" w:color="auto" w:frame="1"/>
          </w:rPr>
          <w:t xml:space="preserve">Reference Khan, Otero, </w:t>
        </w:r>
        <w:proofErr w:type="spellStart"/>
        <w:r w:rsidRPr="00920023">
          <w:rPr>
            <w:rFonts w:ascii="inherit" w:eastAsia="Times New Roman" w:hAnsi="inherit" w:cs="Arial"/>
            <w:color w:val="006FCA"/>
            <w:sz w:val="27"/>
            <w:szCs w:val="27"/>
            <w:bdr w:val="none" w:sz="0" w:space="0" w:color="auto" w:frame="1"/>
          </w:rPr>
          <w:t>Kazi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Alqadami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Wabaidur</w:t>
        </w:r>
        <w:proofErr w:type="spellEnd"/>
        <w:r w:rsidRPr="00920023">
          <w:rPr>
            <w:rFonts w:ascii="inherit" w:eastAsia="Times New Roman" w:hAnsi="inherit" w:cs="Arial"/>
            <w:color w:val="006FCA"/>
            <w:sz w:val="27"/>
            <w:szCs w:val="27"/>
            <w:bdr w:val="none" w:sz="0" w:space="0" w:color="auto" w:frame="1"/>
          </w:rPr>
          <w:t xml:space="preserve">, Siddiqui, </w:t>
        </w:r>
        <w:proofErr w:type="spellStart"/>
        <w:r w:rsidRPr="00920023">
          <w:rPr>
            <w:rFonts w:ascii="inherit" w:eastAsia="Times New Roman" w:hAnsi="inherit" w:cs="Arial"/>
            <w:color w:val="006FCA"/>
            <w:sz w:val="27"/>
            <w:szCs w:val="27"/>
            <w:bdr w:val="none" w:sz="0" w:space="0" w:color="auto" w:frame="1"/>
          </w:rPr>
          <w:t>Alothman</w:t>
        </w:r>
        <w:proofErr w:type="spellEnd"/>
        <w:r w:rsidRPr="00920023">
          <w:rPr>
            <w:rFonts w:ascii="inherit" w:eastAsia="Times New Roman" w:hAnsi="inherit" w:cs="Arial"/>
            <w:color w:val="006FCA"/>
            <w:sz w:val="27"/>
            <w:szCs w:val="27"/>
            <w:bdr w:val="none" w:sz="0" w:space="0" w:color="auto" w:frame="1"/>
          </w:rPr>
          <w:t xml:space="preserve"> and Sumbul</w:t>
        </w:r>
        <w:r w:rsidRPr="00920023">
          <w:rPr>
            <w:rFonts w:ascii="inherit" w:eastAsia="Times New Roman" w:hAnsi="inherit" w:cs="Arial"/>
            <w:color w:val="006FCA"/>
            <w:sz w:val="27"/>
            <w:szCs w:val="27"/>
            <w:u w:val="single"/>
            <w:bdr w:val="none" w:sz="0" w:space="0" w:color="auto" w:frame="1"/>
          </w:rPr>
          <w:t>2019</w:t>
        </w:r>
      </w:hyperlink>
      <w:r w:rsidRPr="00920023">
        <w:rPr>
          <w:rFonts w:ascii="inherit" w:eastAsia="Times New Roman" w:hAnsi="inherit" w:cs="Arial"/>
          <w:color w:val="333333"/>
          <w:sz w:val="27"/>
          <w:szCs w:val="27"/>
        </w:rPr>
        <w:t>), jack fruit peel (</w:t>
      </w:r>
      <w:proofErr w:type="spellStart"/>
      <w:r w:rsidRPr="00920023">
        <w:rPr>
          <w:rFonts w:ascii="inherit" w:eastAsia="Times New Roman" w:hAnsi="inherit" w:cs="Arial"/>
          <w:color w:val="333333"/>
          <w:sz w:val="27"/>
          <w:szCs w:val="27"/>
        </w:rPr>
        <w:t>Alqadami</w:t>
      </w:r>
      <w:proofErr w:type="spellEnd"/>
      <w:r w:rsidRPr="00920023">
        <w:rPr>
          <w:rFonts w:ascii="inherit" w:eastAsia="Times New Roman" w:hAnsi="inherit" w:cs="Arial"/>
          <w:color w:val="333333"/>
          <w:sz w:val="27"/>
          <w:szCs w:val="27"/>
        </w:rPr>
        <w:t xml:space="preserve"> et al., </w:t>
      </w:r>
      <w:hyperlink r:id="rId72" w:anchor="r3"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Alqadami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Wabaidur</w:t>
        </w:r>
        <w:proofErr w:type="spellEnd"/>
        <w:r w:rsidRPr="00920023">
          <w:rPr>
            <w:rFonts w:ascii="inherit" w:eastAsia="Times New Roman" w:hAnsi="inherit" w:cs="Arial"/>
            <w:color w:val="006FCA"/>
            <w:sz w:val="27"/>
            <w:szCs w:val="27"/>
            <w:bdr w:val="none" w:sz="0" w:space="0" w:color="auto" w:frame="1"/>
          </w:rPr>
          <w:t>, Jeon and Khan</w:t>
        </w:r>
        <w:r w:rsidRPr="00920023">
          <w:rPr>
            <w:rFonts w:ascii="inherit" w:eastAsia="Times New Roman" w:hAnsi="inherit" w:cs="Arial"/>
            <w:color w:val="006FCA"/>
            <w:sz w:val="27"/>
            <w:szCs w:val="27"/>
            <w:u w:val="single"/>
            <w:bdr w:val="none" w:sz="0" w:space="0" w:color="auto" w:frame="1"/>
          </w:rPr>
          <w:t>2024</w:t>
        </w:r>
      </w:hyperlink>
      <w:r w:rsidRPr="00920023">
        <w:rPr>
          <w:rFonts w:ascii="inherit" w:eastAsia="Times New Roman" w:hAnsi="inherit" w:cs="Arial"/>
          <w:color w:val="333333"/>
          <w:sz w:val="27"/>
          <w:szCs w:val="27"/>
        </w:rPr>
        <w:t>), kaolinite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73" w:anchor="r65"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Zorba, </w:t>
        </w:r>
        <w:proofErr w:type="spellStart"/>
        <w:r w:rsidRPr="00920023">
          <w:rPr>
            <w:rFonts w:ascii="inherit" w:eastAsia="Times New Roman" w:hAnsi="inherit" w:cs="Arial"/>
            <w:color w:val="006FCA"/>
            <w:sz w:val="27"/>
            <w:szCs w:val="27"/>
            <w:bdr w:val="none" w:sz="0" w:space="0" w:color="auto" w:frame="1"/>
          </w:rPr>
          <w:t>Helal</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Qamhiya</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Hajamohideen</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and Hilal</w:t>
        </w:r>
        <w:r w:rsidRPr="00920023">
          <w:rPr>
            <w:rFonts w:ascii="inherit" w:eastAsia="Times New Roman" w:hAnsi="inherit" w:cs="Arial"/>
            <w:color w:val="006FCA"/>
            <w:sz w:val="27"/>
            <w:szCs w:val="27"/>
            <w:u w:val="single"/>
            <w:bdr w:val="none" w:sz="0" w:space="0" w:color="auto" w:frame="1"/>
          </w:rPr>
          <w:t>2019a</w:t>
        </w:r>
      </w:hyperlink>
      <w:r w:rsidRPr="00920023">
        <w:rPr>
          <w:rFonts w:ascii="inherit" w:eastAsia="Times New Roman" w:hAnsi="inherit" w:cs="Arial"/>
          <w:color w:val="333333"/>
          <w:sz w:val="27"/>
          <w:szCs w:val="27"/>
        </w:rPr>
        <w:t>), and alginate-graphene-ZIF67 aerogel (Kong et al., </w:t>
      </w:r>
      <w:hyperlink r:id="rId74" w:anchor="r33" w:history="1">
        <w:r w:rsidRPr="00920023">
          <w:rPr>
            <w:rFonts w:ascii="inherit" w:eastAsia="Times New Roman" w:hAnsi="inherit" w:cs="Arial"/>
            <w:color w:val="006FCA"/>
            <w:sz w:val="27"/>
            <w:szCs w:val="27"/>
            <w:bdr w:val="none" w:sz="0" w:space="0" w:color="auto" w:frame="1"/>
          </w:rPr>
          <w:t>Reference Kong, Zhuang, Han and Shi</w:t>
        </w:r>
        <w:r w:rsidRPr="00920023">
          <w:rPr>
            <w:rFonts w:ascii="inherit" w:eastAsia="Times New Roman" w:hAnsi="inherit" w:cs="Arial"/>
            <w:color w:val="006FCA"/>
            <w:sz w:val="27"/>
            <w:szCs w:val="27"/>
            <w:u w:val="single"/>
            <w:bdr w:val="none" w:sz="0" w:space="0" w:color="auto" w:frame="1"/>
          </w:rPr>
          <w:t>2020</w:t>
        </w:r>
      </w:hyperlink>
      <w:r w:rsidRPr="00920023">
        <w:rPr>
          <w:rFonts w:ascii="inherit" w:eastAsia="Times New Roman" w:hAnsi="inherit" w:cs="Arial"/>
          <w:color w:val="333333"/>
          <w:sz w:val="27"/>
          <w:szCs w:val="27"/>
        </w:rPr>
        <w:t>).</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Montmorillonite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is a valuable 2:1 clay mineral composed of an octahedral sheet situated between two tetrahedral sheets, and is characterized by a thickness of ~1 nm and dimensions of 200–300 nm (Guo et al., </w:t>
      </w:r>
      <w:hyperlink r:id="rId75" w:anchor="r25" w:history="1">
        <w:r w:rsidRPr="00920023">
          <w:rPr>
            <w:rFonts w:ascii="inherit" w:eastAsia="Times New Roman" w:hAnsi="inherit" w:cs="Arial"/>
            <w:color w:val="006FCA"/>
            <w:sz w:val="27"/>
            <w:szCs w:val="27"/>
            <w:bdr w:val="none" w:sz="0" w:space="0" w:color="auto" w:frame="1"/>
          </w:rPr>
          <w:t>Reference Guo, Liu, Gates and Zhou</w:t>
        </w:r>
        <w:r w:rsidRPr="00920023">
          <w:rPr>
            <w:rFonts w:ascii="inherit" w:eastAsia="Times New Roman" w:hAnsi="inherit" w:cs="Arial"/>
            <w:color w:val="006FCA"/>
            <w:sz w:val="27"/>
            <w:szCs w:val="27"/>
            <w:u w:val="single"/>
            <w:bdr w:val="none" w:sz="0" w:space="0" w:color="auto" w:frame="1"/>
          </w:rPr>
          <w:t>2020</w:t>
        </w:r>
      </w:hyperlink>
      <w:r w:rsidRPr="00920023">
        <w:rPr>
          <w:rFonts w:ascii="inherit" w:eastAsia="Times New Roman" w:hAnsi="inherit" w:cs="Arial"/>
          <w:color w:val="333333"/>
          <w:sz w:val="27"/>
          <w:szCs w:val="27"/>
        </w:rPr>
        <w:t xml:space="preserve">). The negative charge on the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surface arises from isomorphic substitutions of ions within its octahedral and tetrahedral sheets (</w:t>
      </w:r>
      <w:proofErr w:type="spellStart"/>
      <w:r w:rsidRPr="00920023">
        <w:rPr>
          <w:rFonts w:ascii="inherit" w:eastAsia="Times New Roman" w:hAnsi="inherit" w:cs="Arial"/>
          <w:color w:val="333333"/>
          <w:sz w:val="27"/>
          <w:szCs w:val="27"/>
        </w:rPr>
        <w:t>Zango</w:t>
      </w:r>
      <w:proofErr w:type="spellEnd"/>
      <w:r w:rsidRPr="00920023">
        <w:rPr>
          <w:rFonts w:ascii="inherit" w:eastAsia="Times New Roman" w:hAnsi="inherit" w:cs="Arial"/>
          <w:color w:val="333333"/>
          <w:sz w:val="27"/>
          <w:szCs w:val="27"/>
        </w:rPr>
        <w:t xml:space="preserve"> et al., </w:t>
      </w:r>
      <w:hyperlink r:id="rId76" w:anchor="r62"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Zango</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Garba</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Garba</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Zango</w:t>
        </w:r>
        <w:proofErr w:type="spellEnd"/>
        <w:r w:rsidRPr="00920023">
          <w:rPr>
            <w:rFonts w:ascii="inherit" w:eastAsia="Times New Roman" w:hAnsi="inherit" w:cs="Arial"/>
            <w:color w:val="006FCA"/>
            <w:sz w:val="27"/>
            <w:szCs w:val="27"/>
            <w:bdr w:val="none" w:sz="0" w:space="0" w:color="auto" w:frame="1"/>
          </w:rPr>
          <w:t>, Usman and Lim</w:t>
        </w:r>
        <w:r w:rsidRPr="00920023">
          <w:rPr>
            <w:rFonts w:ascii="inherit" w:eastAsia="Times New Roman" w:hAnsi="inherit" w:cs="Arial"/>
            <w:color w:val="006FCA"/>
            <w:sz w:val="27"/>
            <w:szCs w:val="27"/>
            <w:u w:val="single"/>
            <w:bdr w:val="none" w:sz="0" w:space="0" w:color="auto" w:frame="1"/>
          </w:rPr>
          <w:t>2022</w:t>
        </w:r>
      </w:hyperlink>
      <w:r w:rsidRPr="00920023">
        <w:rPr>
          <w:rFonts w:ascii="inherit" w:eastAsia="Times New Roman" w:hAnsi="inherit" w:cs="Arial"/>
          <w:color w:val="333333"/>
          <w:sz w:val="27"/>
          <w:szCs w:val="27"/>
        </w:rPr>
        <w:t xml:space="preserve">). Owing to their large cation exchange capacity, large surface area, and low cost, </w:t>
      </w:r>
      <w:proofErr w:type="spellStart"/>
      <w:r w:rsidRPr="00920023">
        <w:rPr>
          <w:rFonts w:ascii="inherit" w:eastAsia="Times New Roman" w:hAnsi="inherit" w:cs="Arial"/>
          <w:color w:val="333333"/>
          <w:sz w:val="27"/>
          <w:szCs w:val="27"/>
        </w:rPr>
        <w:t>Mnts</w:t>
      </w:r>
      <w:proofErr w:type="spellEnd"/>
      <w:r w:rsidRPr="00920023">
        <w:rPr>
          <w:rFonts w:ascii="inherit" w:eastAsia="Times New Roman" w:hAnsi="inherit" w:cs="Arial"/>
          <w:color w:val="333333"/>
          <w:sz w:val="27"/>
          <w:szCs w:val="27"/>
        </w:rPr>
        <w:t xml:space="preserve"> have attracted significant interest as adsorbents for various contaminants (</w:t>
      </w:r>
      <w:proofErr w:type="spellStart"/>
      <w:r w:rsidRPr="00920023">
        <w:rPr>
          <w:rFonts w:ascii="inherit" w:eastAsia="Times New Roman" w:hAnsi="inherit" w:cs="Arial"/>
          <w:color w:val="333333"/>
          <w:sz w:val="27"/>
          <w:szCs w:val="27"/>
        </w:rPr>
        <w:t>Zango</w:t>
      </w:r>
      <w:proofErr w:type="spellEnd"/>
      <w:r w:rsidRPr="00920023">
        <w:rPr>
          <w:rFonts w:ascii="inherit" w:eastAsia="Times New Roman" w:hAnsi="inherit" w:cs="Arial"/>
          <w:color w:val="333333"/>
          <w:sz w:val="27"/>
          <w:szCs w:val="27"/>
        </w:rPr>
        <w:t xml:space="preserve"> et al., </w:t>
      </w:r>
      <w:hyperlink r:id="rId77" w:anchor="r62"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Zango</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Garba</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Garba</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Zango</w:t>
        </w:r>
        <w:proofErr w:type="spellEnd"/>
        <w:r w:rsidRPr="00920023">
          <w:rPr>
            <w:rFonts w:ascii="inherit" w:eastAsia="Times New Roman" w:hAnsi="inherit" w:cs="Arial"/>
            <w:color w:val="006FCA"/>
            <w:sz w:val="27"/>
            <w:szCs w:val="27"/>
            <w:bdr w:val="none" w:sz="0" w:space="0" w:color="auto" w:frame="1"/>
          </w:rPr>
          <w:t>, Usman and Lim</w:t>
        </w:r>
        <w:r w:rsidRPr="00920023">
          <w:rPr>
            <w:rFonts w:ascii="inherit" w:eastAsia="Times New Roman" w:hAnsi="inherit" w:cs="Arial"/>
            <w:color w:val="006FCA"/>
            <w:sz w:val="27"/>
            <w:szCs w:val="27"/>
            <w:u w:val="single"/>
            <w:bdr w:val="none" w:sz="0" w:space="0" w:color="auto" w:frame="1"/>
          </w:rPr>
          <w:t>2022</w:t>
        </w:r>
      </w:hyperlink>
      <w:r w:rsidRPr="00920023">
        <w:rPr>
          <w:rFonts w:ascii="inherit" w:eastAsia="Times New Roman" w:hAnsi="inherit" w:cs="Arial"/>
          <w:color w:val="333333"/>
          <w:sz w:val="27"/>
          <w:szCs w:val="27"/>
        </w:rPr>
        <w:t xml:space="preserve">). Although pure montmorillonite-rich soils require quarrying and processing, montmorillonite remains an affordable and readily available material because of its abundant natural occurrence and relatively low extraction costs compared with other materials, making it a popular choice for </w:t>
      </w:r>
      <w:r w:rsidRPr="00920023">
        <w:rPr>
          <w:rFonts w:ascii="inherit" w:eastAsia="Times New Roman" w:hAnsi="inherit" w:cs="Arial"/>
          <w:color w:val="333333"/>
          <w:sz w:val="27"/>
          <w:szCs w:val="27"/>
        </w:rPr>
        <w:lastRenderedPageBreak/>
        <w:t>various applications (</w:t>
      </w:r>
      <w:proofErr w:type="spellStart"/>
      <w:r w:rsidRPr="00920023">
        <w:rPr>
          <w:rFonts w:ascii="inherit" w:eastAsia="Times New Roman" w:hAnsi="inherit" w:cs="Arial"/>
          <w:color w:val="333333"/>
          <w:sz w:val="27"/>
          <w:szCs w:val="27"/>
        </w:rPr>
        <w:t>Thuc</w:t>
      </w:r>
      <w:proofErr w:type="spellEnd"/>
      <w:r w:rsidRPr="00920023">
        <w:rPr>
          <w:rFonts w:ascii="inherit" w:eastAsia="Times New Roman" w:hAnsi="inherit" w:cs="Arial"/>
          <w:color w:val="333333"/>
          <w:sz w:val="27"/>
          <w:szCs w:val="27"/>
        </w:rPr>
        <w:t xml:space="preserve"> et al., </w:t>
      </w:r>
      <w:hyperlink r:id="rId78" w:anchor="r56"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Thuc</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Grillet</w:t>
        </w:r>
        <w:proofErr w:type="spellEnd"/>
        <w:r w:rsidRPr="00920023">
          <w:rPr>
            <w:rFonts w:ascii="inherit" w:eastAsia="Times New Roman" w:hAnsi="inherit" w:cs="Arial"/>
            <w:color w:val="006FCA"/>
            <w:sz w:val="27"/>
            <w:szCs w:val="27"/>
            <w:bdr w:val="none" w:sz="0" w:space="0" w:color="auto" w:frame="1"/>
          </w:rPr>
          <w:t xml:space="preserve">, Reinert, Ohashi, </w:t>
        </w:r>
        <w:proofErr w:type="spellStart"/>
        <w:r w:rsidRPr="00920023">
          <w:rPr>
            <w:rFonts w:ascii="inherit" w:eastAsia="Times New Roman" w:hAnsi="inherit" w:cs="Arial"/>
            <w:color w:val="006FCA"/>
            <w:sz w:val="27"/>
            <w:szCs w:val="27"/>
            <w:bdr w:val="none" w:sz="0" w:space="0" w:color="auto" w:frame="1"/>
          </w:rPr>
          <w:t>Thuc</w:t>
        </w:r>
        <w:proofErr w:type="spellEnd"/>
        <w:r w:rsidRPr="00920023">
          <w:rPr>
            <w:rFonts w:ascii="inherit" w:eastAsia="Times New Roman" w:hAnsi="inherit" w:cs="Arial"/>
            <w:color w:val="006FCA"/>
            <w:sz w:val="27"/>
            <w:szCs w:val="27"/>
            <w:bdr w:val="none" w:sz="0" w:space="0" w:color="auto" w:frame="1"/>
          </w:rPr>
          <w:t xml:space="preserve"> and Duclaux</w:t>
        </w:r>
        <w:r w:rsidRPr="00920023">
          <w:rPr>
            <w:rFonts w:ascii="inherit" w:eastAsia="Times New Roman" w:hAnsi="inherit" w:cs="Arial"/>
            <w:color w:val="006FCA"/>
            <w:sz w:val="27"/>
            <w:szCs w:val="27"/>
            <w:u w:val="single"/>
            <w:bdr w:val="none" w:sz="0" w:space="0" w:color="auto" w:frame="1"/>
          </w:rPr>
          <w:t>2010</w:t>
        </w:r>
      </w:hyperlink>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Ciftci</w:t>
      </w:r>
      <w:proofErr w:type="spellEnd"/>
      <w:r w:rsidRPr="00920023">
        <w:rPr>
          <w:rFonts w:ascii="inherit" w:eastAsia="Times New Roman" w:hAnsi="inherit" w:cs="Arial"/>
          <w:color w:val="333333"/>
          <w:sz w:val="27"/>
          <w:szCs w:val="27"/>
        </w:rPr>
        <w:t>, </w:t>
      </w:r>
      <w:hyperlink r:id="rId79" w:anchor="r12" w:history="1">
        <w:r w:rsidRPr="00920023">
          <w:rPr>
            <w:rFonts w:ascii="inherit" w:eastAsia="Times New Roman" w:hAnsi="inherit" w:cs="Arial"/>
            <w:color w:val="006FCA"/>
            <w:sz w:val="27"/>
            <w:szCs w:val="27"/>
            <w:bdr w:val="none" w:sz="0" w:space="0" w:color="auto" w:frame="1"/>
          </w:rPr>
          <w:t>Reference Ciftci</w:t>
        </w:r>
        <w:r w:rsidRPr="00920023">
          <w:rPr>
            <w:rFonts w:ascii="inherit" w:eastAsia="Times New Roman" w:hAnsi="inherit" w:cs="Arial"/>
            <w:color w:val="006FCA"/>
            <w:sz w:val="27"/>
            <w:szCs w:val="27"/>
            <w:u w:val="single"/>
            <w:bdr w:val="none" w:sz="0" w:space="0" w:color="auto" w:frame="1"/>
          </w:rPr>
          <w:t>2021</w:t>
        </w:r>
      </w:hyperlink>
      <w:r w:rsidRPr="00920023">
        <w:rPr>
          <w:rFonts w:ascii="inherit" w:eastAsia="Times New Roman" w:hAnsi="inherit" w:cs="Arial"/>
          <w:color w:val="333333"/>
          <w:sz w:val="27"/>
          <w:szCs w:val="27"/>
        </w:rPr>
        <w:t xml:space="preserve">). In addition,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nanoparticles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-NPs), which possess a wide band gap of 3.3 eV, demonstrate remarkable piezoelectric and photocatalytic attributes, rendering them highly efficient at both adsorption and in photodegradation applications. Upon light irradiation,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-NPs generate reactive oxygen species that increase the breakdown of organic pollutants significantly, including TC, surpassing the effectiveness of conventional adsorbents. Furthermore,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-NPs exhibit outstanding stability, broad accessibility, and cost efficiency, confirming their potential as viable materials for environmental remediation. By combining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with the inorganic substrate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to produce the composite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the photocatalyst adsorption capacity is enhanced while also enhancing the photocatalytic properties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80" w:anchor="r64"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Jondi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AlDaqqah</w:t>
        </w:r>
        <w:proofErr w:type="spellEnd"/>
        <w:r w:rsidRPr="00920023">
          <w:rPr>
            <w:rFonts w:ascii="inherit" w:eastAsia="Times New Roman" w:hAnsi="inherit" w:cs="Arial"/>
            <w:color w:val="006FCA"/>
            <w:sz w:val="27"/>
            <w:szCs w:val="27"/>
            <w:bdr w:val="none" w:sz="0" w:space="0" w:color="auto" w:frame="1"/>
          </w:rPr>
          <w:t xml:space="preserve">, Asaad, </w:t>
        </w:r>
        <w:proofErr w:type="spellStart"/>
        <w:r w:rsidRPr="00920023">
          <w:rPr>
            <w:rFonts w:ascii="inherit" w:eastAsia="Times New Roman" w:hAnsi="inherit" w:cs="Arial"/>
            <w:color w:val="006FCA"/>
            <w:sz w:val="27"/>
            <w:szCs w:val="27"/>
            <w:bdr w:val="none" w:sz="0" w:space="0" w:color="auto" w:frame="1"/>
          </w:rPr>
          <w:t>Qamhieh</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Hajamohideen</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Helal</w:t>
        </w:r>
        <w:proofErr w:type="spellEnd"/>
        <w:r w:rsidRPr="00920023">
          <w:rPr>
            <w:rFonts w:ascii="inherit" w:eastAsia="Times New Roman" w:hAnsi="inherit" w:cs="Arial"/>
            <w:color w:val="006FCA"/>
            <w:sz w:val="27"/>
            <w:szCs w:val="27"/>
            <w:bdr w:val="none" w:sz="0" w:space="0" w:color="auto" w:frame="1"/>
          </w:rPr>
          <w:t>, Kwon and Hilal</w:t>
        </w:r>
        <w:r w:rsidRPr="00920023">
          <w:rPr>
            <w:rFonts w:ascii="inherit" w:eastAsia="Times New Roman" w:hAnsi="inherit" w:cs="Arial"/>
            <w:color w:val="006FCA"/>
            <w:sz w:val="27"/>
            <w:szCs w:val="27"/>
            <w:u w:val="single"/>
            <w:bdr w:val="none" w:sz="0" w:space="0" w:color="auto" w:frame="1"/>
          </w:rPr>
          <w:t>2017</w:t>
        </w:r>
      </w:hyperlink>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81" w:anchor="r66"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and Amireh</w:t>
        </w:r>
        <w:r w:rsidRPr="00920023">
          <w:rPr>
            <w:rFonts w:ascii="inherit" w:eastAsia="Times New Roman" w:hAnsi="inherit" w:cs="Arial"/>
            <w:color w:val="006FCA"/>
            <w:sz w:val="27"/>
            <w:szCs w:val="27"/>
            <w:u w:val="single"/>
            <w:bdr w:val="none" w:sz="0" w:space="0" w:color="auto" w:frame="1"/>
          </w:rPr>
          <w:t>2024</w:t>
        </w:r>
      </w:hyperlink>
      <w:r w:rsidRPr="00920023">
        <w:rPr>
          <w:rFonts w:ascii="inherit" w:eastAsia="Times New Roman" w:hAnsi="inherit" w:cs="Arial"/>
          <w:color w:val="333333"/>
          <w:sz w:val="27"/>
          <w:szCs w:val="27"/>
        </w:rPr>
        <w:t xml:space="preserve">). This dual functionality is important because adsorption alone merely transfers pollutants to the adsorbent surface without degrading them, creating a secondary pollution hazard upon disposal.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hybrid overcomes this limitation by facilitating post-adsorption photocatalytic degradation, whereby the adsorbed TC is completely mineralized to non-toxic by-products such as CO₂ and H₂O. This integrated approach presents a more sustainable and effective means for TC removal in aqueous systems.</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objective of this study was to investigate the adsorption behavior and efficiency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composites in removing TC from contaminated water, with a particular focus on the influence of the zero-charge point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and the equilibrium structure of TC at different pH values. A further objective was a thorough characterization of the adsorbent materials, along with an analysis of the adsorption kinetics and isotherms, and the effects of the TC concentration and shaking time on the adsorption capacity. A significant aim of this study was also to address the gap in earlier research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82" w:anchor="r64"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Jondi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AlDaqqah</w:t>
        </w:r>
        <w:proofErr w:type="spellEnd"/>
        <w:r w:rsidRPr="00920023">
          <w:rPr>
            <w:rFonts w:ascii="inherit" w:eastAsia="Times New Roman" w:hAnsi="inherit" w:cs="Arial"/>
            <w:color w:val="006FCA"/>
            <w:sz w:val="27"/>
            <w:szCs w:val="27"/>
            <w:bdr w:val="none" w:sz="0" w:space="0" w:color="auto" w:frame="1"/>
          </w:rPr>
          <w:t xml:space="preserve">, Asaad, </w:t>
        </w:r>
        <w:proofErr w:type="spellStart"/>
        <w:r w:rsidRPr="00920023">
          <w:rPr>
            <w:rFonts w:ascii="inherit" w:eastAsia="Times New Roman" w:hAnsi="inherit" w:cs="Arial"/>
            <w:color w:val="006FCA"/>
            <w:sz w:val="27"/>
            <w:szCs w:val="27"/>
            <w:bdr w:val="none" w:sz="0" w:space="0" w:color="auto" w:frame="1"/>
          </w:rPr>
          <w:t>Qamhieh</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Hajamohideen</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Helal</w:t>
        </w:r>
        <w:proofErr w:type="spellEnd"/>
        <w:r w:rsidRPr="00920023">
          <w:rPr>
            <w:rFonts w:ascii="inherit" w:eastAsia="Times New Roman" w:hAnsi="inherit" w:cs="Arial"/>
            <w:color w:val="006FCA"/>
            <w:sz w:val="27"/>
            <w:szCs w:val="27"/>
            <w:bdr w:val="none" w:sz="0" w:space="0" w:color="auto" w:frame="1"/>
          </w:rPr>
          <w:t>, Kwon and Hilal</w:t>
        </w:r>
        <w:r w:rsidRPr="00920023">
          <w:rPr>
            <w:rFonts w:ascii="inherit" w:eastAsia="Times New Roman" w:hAnsi="inherit" w:cs="Arial"/>
            <w:color w:val="006FCA"/>
            <w:sz w:val="27"/>
            <w:szCs w:val="27"/>
            <w:u w:val="single"/>
            <w:bdr w:val="none" w:sz="0" w:space="0" w:color="auto" w:frame="1"/>
          </w:rPr>
          <w:t>2017</w:t>
        </w:r>
      </w:hyperlink>
      <w:r w:rsidRPr="00920023">
        <w:rPr>
          <w:rFonts w:ascii="inherit" w:eastAsia="Times New Roman" w:hAnsi="inherit" w:cs="Arial"/>
          <w:color w:val="333333"/>
          <w:sz w:val="27"/>
          <w:szCs w:val="27"/>
        </w:rPr>
        <w:t xml:space="preserve">), which did not fully explore the role of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 and the TC equilibrium structure with pH in influencing both the adsorption capacity and the subsequent photodegradation process. By determining the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 for each material, this study should provide a comprehensive understanding of how surface charge characteristics affect the adsorption efficiency of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composites under various pH conditions.</w:t>
      </w:r>
    </w:p>
    <w:p w:rsidR="00920023" w:rsidRPr="00920023" w:rsidRDefault="00920023" w:rsidP="00920023">
      <w:pPr>
        <w:spacing w:after="180" w:line="240" w:lineRule="auto"/>
        <w:textAlignment w:val="baseline"/>
        <w:outlineLvl w:val="1"/>
        <w:rPr>
          <w:rFonts w:ascii="Helvetica" w:eastAsia="Times New Roman" w:hAnsi="Helvetica" w:cs="Helvetica"/>
          <w:b/>
          <w:bCs/>
          <w:color w:val="333333"/>
          <w:sz w:val="37"/>
          <w:szCs w:val="37"/>
        </w:rPr>
      </w:pPr>
      <w:r w:rsidRPr="00920023">
        <w:rPr>
          <w:rFonts w:ascii="Helvetica" w:eastAsia="Times New Roman" w:hAnsi="Helvetica" w:cs="Helvetica"/>
          <w:b/>
          <w:bCs/>
          <w:color w:val="333333"/>
          <w:sz w:val="37"/>
          <w:szCs w:val="37"/>
        </w:rPr>
        <w:lastRenderedPageBreak/>
        <w:t>Materials and methods</w:t>
      </w:r>
    </w:p>
    <w:p w:rsidR="00920023" w:rsidRPr="00920023" w:rsidRDefault="00920023" w:rsidP="00920023">
      <w:pPr>
        <w:spacing w:after="180" w:line="240" w:lineRule="auto"/>
        <w:textAlignment w:val="baseline"/>
        <w:outlineLvl w:val="2"/>
        <w:rPr>
          <w:rFonts w:ascii="Helvetica" w:eastAsia="Times New Roman" w:hAnsi="Helvetica" w:cs="Helvetica"/>
          <w:color w:val="333333"/>
          <w:sz w:val="37"/>
          <w:szCs w:val="37"/>
        </w:rPr>
      </w:pPr>
      <w:r w:rsidRPr="00920023">
        <w:rPr>
          <w:rFonts w:ascii="Helvetica" w:eastAsia="Times New Roman" w:hAnsi="Helvetica" w:cs="Helvetica"/>
          <w:color w:val="333333"/>
          <w:sz w:val="37"/>
          <w:szCs w:val="37"/>
        </w:rPr>
        <w:t>Chemicals</w:t>
      </w:r>
    </w:p>
    <w:p w:rsidR="00920023" w:rsidRPr="00920023" w:rsidRDefault="00920023" w:rsidP="00920023">
      <w:pPr>
        <w:spacing w:after="432"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Commercial zinc oxide (CAS no. 1314–13-2) and montmorillonite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clay powders (CAS no. 1318-93-0) were obtained from Sigma-Aldrich (Darmstadt, Germany). Sodium chloride (CAS no. 7647-14-5), sodium hydroxide (CAS no. 1310-73-2), and hydrochloric acid (CAS no. 7647-01-0) were obtained from Frutarom (Emmerich, Germany). Additionally, tetracycline hydrochloride was provided in its pure form by </w:t>
      </w:r>
      <w:proofErr w:type="spellStart"/>
      <w:r w:rsidRPr="00920023">
        <w:rPr>
          <w:rFonts w:ascii="inherit" w:eastAsia="Times New Roman" w:hAnsi="inherit" w:cs="Arial"/>
          <w:color w:val="333333"/>
          <w:sz w:val="27"/>
          <w:szCs w:val="27"/>
        </w:rPr>
        <w:t>Birzeit</w:t>
      </w:r>
      <w:proofErr w:type="spellEnd"/>
      <w:r w:rsidRPr="00920023">
        <w:rPr>
          <w:rFonts w:ascii="inherit" w:eastAsia="Times New Roman" w:hAnsi="inherit" w:cs="Arial"/>
          <w:color w:val="333333"/>
          <w:sz w:val="27"/>
          <w:szCs w:val="27"/>
        </w:rPr>
        <w:t>-Palestine Pharmaceutical Company.</w:t>
      </w:r>
    </w:p>
    <w:p w:rsidR="00920023" w:rsidRPr="00920023" w:rsidRDefault="00920023" w:rsidP="00920023">
      <w:pPr>
        <w:spacing w:after="180" w:line="240" w:lineRule="auto"/>
        <w:textAlignment w:val="baseline"/>
        <w:outlineLvl w:val="2"/>
        <w:rPr>
          <w:rFonts w:ascii="Helvetica" w:eastAsia="Times New Roman" w:hAnsi="Helvetica" w:cs="Helvetica"/>
          <w:color w:val="333333"/>
          <w:sz w:val="37"/>
          <w:szCs w:val="37"/>
        </w:rPr>
      </w:pPr>
      <w:proofErr w:type="spellStart"/>
      <w:r w:rsidRPr="00920023">
        <w:rPr>
          <w:rFonts w:ascii="Helvetica" w:eastAsia="Times New Roman" w:hAnsi="Helvetica" w:cs="Helvetica"/>
          <w:color w:val="333333"/>
          <w:sz w:val="37"/>
          <w:szCs w:val="37"/>
        </w:rPr>
        <w:t>ZnO</w:t>
      </w:r>
      <w:proofErr w:type="spellEnd"/>
      <w:r w:rsidRPr="00920023">
        <w:rPr>
          <w:rFonts w:ascii="Helvetica" w:eastAsia="Times New Roman" w:hAnsi="Helvetica" w:cs="Helvetica"/>
          <w:color w:val="333333"/>
          <w:sz w:val="37"/>
          <w:szCs w:val="37"/>
        </w:rPr>
        <w:t>/</w:t>
      </w:r>
      <w:proofErr w:type="spellStart"/>
      <w:r w:rsidRPr="00920023">
        <w:rPr>
          <w:rFonts w:ascii="Helvetica" w:eastAsia="Times New Roman" w:hAnsi="Helvetica" w:cs="Helvetica"/>
          <w:color w:val="333333"/>
          <w:sz w:val="37"/>
          <w:szCs w:val="37"/>
        </w:rPr>
        <w:t>Mnt</w:t>
      </w:r>
      <w:proofErr w:type="spellEnd"/>
      <w:r w:rsidRPr="00920023">
        <w:rPr>
          <w:rFonts w:ascii="Helvetica" w:eastAsia="Times New Roman" w:hAnsi="Helvetica" w:cs="Helvetica"/>
          <w:color w:val="333333"/>
          <w:sz w:val="37"/>
          <w:szCs w:val="37"/>
        </w:rPr>
        <w:t xml:space="preserve"> composite preparation</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A mixture consisting of 20 g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and 60 g of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was stirred with 200 mL of distilled water in a 250 mL conical flask. This mixing ratio is based on previously reported composite preparations for applications in aqueous TC photodegradation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83" w:anchor="r64"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Jondi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AlDaqqah</w:t>
        </w:r>
        <w:proofErr w:type="spellEnd"/>
        <w:r w:rsidRPr="00920023">
          <w:rPr>
            <w:rFonts w:ascii="inherit" w:eastAsia="Times New Roman" w:hAnsi="inherit" w:cs="Arial"/>
            <w:color w:val="006FCA"/>
            <w:sz w:val="27"/>
            <w:szCs w:val="27"/>
            <w:bdr w:val="none" w:sz="0" w:space="0" w:color="auto" w:frame="1"/>
          </w:rPr>
          <w:t xml:space="preserve">, Asaad, </w:t>
        </w:r>
        <w:proofErr w:type="spellStart"/>
        <w:r w:rsidRPr="00920023">
          <w:rPr>
            <w:rFonts w:ascii="inherit" w:eastAsia="Times New Roman" w:hAnsi="inherit" w:cs="Arial"/>
            <w:color w:val="006FCA"/>
            <w:sz w:val="27"/>
            <w:szCs w:val="27"/>
            <w:bdr w:val="none" w:sz="0" w:space="0" w:color="auto" w:frame="1"/>
          </w:rPr>
          <w:t>Qamhieh</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Hajamohideen</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Helal</w:t>
        </w:r>
        <w:proofErr w:type="spellEnd"/>
        <w:r w:rsidRPr="00920023">
          <w:rPr>
            <w:rFonts w:ascii="inherit" w:eastAsia="Times New Roman" w:hAnsi="inherit" w:cs="Arial"/>
            <w:color w:val="006FCA"/>
            <w:sz w:val="27"/>
            <w:szCs w:val="27"/>
            <w:bdr w:val="none" w:sz="0" w:space="0" w:color="auto" w:frame="1"/>
          </w:rPr>
          <w:t>, Kwon and Hilal</w:t>
        </w:r>
        <w:r w:rsidRPr="00920023">
          <w:rPr>
            <w:rFonts w:ascii="inherit" w:eastAsia="Times New Roman" w:hAnsi="inherit" w:cs="Arial"/>
            <w:color w:val="006FCA"/>
            <w:sz w:val="27"/>
            <w:szCs w:val="27"/>
            <w:u w:val="single"/>
            <w:bdr w:val="none" w:sz="0" w:space="0" w:color="auto" w:frame="1"/>
          </w:rPr>
          <w:t>2017</w:t>
        </w:r>
      </w:hyperlink>
      <w:r w:rsidRPr="00920023">
        <w:rPr>
          <w:rFonts w:ascii="inherit" w:eastAsia="Times New Roman" w:hAnsi="inherit" w:cs="Arial"/>
          <w:color w:val="333333"/>
          <w:sz w:val="27"/>
          <w:szCs w:val="27"/>
        </w:rPr>
        <w:t xml:space="preserve">). The colloidal solution was heated at 25°C and subjected to sonication for 10 h. Next, the mixture was allowed to stand undisturbed for one week. The combination was subsequently decanted, and the residual slurry was stirred magnetically on a hotplate to eliminate any remaining water. The resulting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was then calcined in an oven at 450°C for 1.5 h. Finally, the solid material was stored in a desiccator for subsequent use.</w:t>
      </w:r>
    </w:p>
    <w:p w:rsidR="00920023" w:rsidRPr="00920023" w:rsidRDefault="00920023" w:rsidP="00920023">
      <w:pPr>
        <w:spacing w:after="0" w:line="240" w:lineRule="auto"/>
        <w:textAlignment w:val="baseline"/>
        <w:outlineLvl w:val="2"/>
        <w:rPr>
          <w:rFonts w:ascii="Helvetica" w:eastAsia="Times New Roman" w:hAnsi="Helvetica" w:cs="Helvetica"/>
          <w:color w:val="333333"/>
          <w:sz w:val="37"/>
          <w:szCs w:val="37"/>
        </w:rPr>
      </w:pPr>
      <w:r w:rsidRPr="00920023">
        <w:rPr>
          <w:rFonts w:ascii="Helvetica" w:eastAsia="Times New Roman" w:hAnsi="Helvetica" w:cs="Helvetica"/>
          <w:color w:val="333333"/>
          <w:sz w:val="37"/>
          <w:szCs w:val="37"/>
        </w:rPr>
        <w:t>Determination of the zero-charge point (</w:t>
      </w:r>
      <w:proofErr w:type="spellStart"/>
      <w:r w:rsidRPr="00920023">
        <w:rPr>
          <w:rFonts w:ascii="Helvetica" w:eastAsia="Times New Roman" w:hAnsi="Helvetica" w:cs="Helvetica"/>
          <w:color w:val="333333"/>
          <w:sz w:val="37"/>
          <w:szCs w:val="37"/>
        </w:rPr>
        <w:t>pH</w:t>
      </w:r>
      <w:r w:rsidRPr="00920023">
        <w:rPr>
          <w:rFonts w:ascii="inherit" w:eastAsia="Times New Roman" w:hAnsi="inherit" w:cs="Helvetica"/>
          <w:color w:val="333333"/>
          <w:sz w:val="28"/>
          <w:szCs w:val="28"/>
          <w:bdr w:val="none" w:sz="0" w:space="0" w:color="auto" w:frame="1"/>
          <w:vertAlign w:val="subscript"/>
        </w:rPr>
        <w:t>zcp</w:t>
      </w:r>
      <w:proofErr w:type="spellEnd"/>
      <w:r w:rsidRPr="00920023">
        <w:rPr>
          <w:rFonts w:ascii="Helvetica" w:eastAsia="Times New Roman" w:hAnsi="Helvetica" w:cs="Helvetica"/>
          <w:color w:val="333333"/>
          <w:sz w:val="37"/>
          <w:szCs w:val="37"/>
        </w:rPr>
        <w:t>) of different solid systems</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 values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were determined via the pH-drift technique. Initially, six vials were filled with 50 mL of a previously boiled solution of 0.01 M NaCl. The preliminary pH of each vial was then adjusted to various values, ranging from approximately pH 2 to pH 12, by adding dilute HCl (0.10 M) or dilute NaOH (0.10 M). Following pH adjustment, N</w:t>
      </w:r>
      <w:r w:rsidRPr="00920023">
        <w:rPr>
          <w:rFonts w:ascii="inherit" w:eastAsia="Times New Roman" w:hAnsi="inherit" w:cs="Arial"/>
          <w:color w:val="333333"/>
          <w:sz w:val="20"/>
          <w:szCs w:val="20"/>
          <w:bdr w:val="none" w:sz="0" w:space="0" w:color="auto" w:frame="1"/>
          <w:vertAlign w:val="subscript"/>
        </w:rPr>
        <w:t>2</w:t>
      </w:r>
      <w:r w:rsidRPr="00920023">
        <w:rPr>
          <w:rFonts w:ascii="inherit" w:eastAsia="Times New Roman" w:hAnsi="inherit" w:cs="Arial"/>
          <w:color w:val="333333"/>
          <w:sz w:val="27"/>
          <w:szCs w:val="27"/>
        </w:rPr>
        <w:t xml:space="preserve"> gas was introduced to each vial for a brief period, and the initial pH was recorded. Subsequently, 0.1 g of the specific adsorbent was added to each solution at the adjusted </w:t>
      </w:r>
      <w:proofErr w:type="spellStart"/>
      <w:r w:rsidRPr="00920023">
        <w:rPr>
          <w:rFonts w:ascii="inherit" w:eastAsia="Times New Roman" w:hAnsi="inherit" w:cs="Arial"/>
          <w:color w:val="333333"/>
          <w:sz w:val="27"/>
          <w:szCs w:val="27"/>
        </w:rPr>
        <w:t>pH.</w:t>
      </w:r>
      <w:proofErr w:type="spellEnd"/>
      <w:r w:rsidRPr="00920023">
        <w:rPr>
          <w:rFonts w:ascii="inherit" w:eastAsia="Times New Roman" w:hAnsi="inherit" w:cs="Arial"/>
          <w:color w:val="333333"/>
          <w:sz w:val="27"/>
          <w:szCs w:val="27"/>
        </w:rPr>
        <w:t xml:space="preserve"> After shaking and allowing the solutions to equilibrate for 24 h, the final pH of each solution was measured. The complete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 measurement process was replicated three times for every adsorbent sample, and the mean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 was determined by plotting </w:t>
      </w:r>
      <w:proofErr w:type="spellStart"/>
      <w:r w:rsidRPr="00920023">
        <w:rPr>
          <w:rFonts w:ascii="inherit" w:eastAsia="Times New Roman" w:hAnsi="inherit" w:cs="Arial"/>
          <w:color w:val="333333"/>
          <w:sz w:val="27"/>
          <w:szCs w:val="27"/>
        </w:rPr>
        <w:t>ΔpH</w:t>
      </w:r>
      <w:proofErr w:type="spellEnd"/>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f</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i</w:t>
      </w:r>
      <w:proofErr w:type="spellEnd"/>
      <w:r w:rsidRPr="00920023">
        <w:rPr>
          <w:rFonts w:ascii="inherit" w:eastAsia="Times New Roman" w:hAnsi="inherit" w:cs="Arial"/>
          <w:color w:val="333333"/>
          <w:sz w:val="27"/>
          <w:szCs w:val="27"/>
        </w:rPr>
        <w:t>) against the initial pH value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i</w:t>
      </w:r>
      <w:proofErr w:type="spellEnd"/>
      <w:r w:rsidRPr="00920023">
        <w:rPr>
          <w:rFonts w:ascii="inherit" w:eastAsia="Times New Roman" w:hAnsi="inherit" w:cs="Arial"/>
          <w:color w:val="333333"/>
          <w:sz w:val="27"/>
          <w:szCs w:val="27"/>
        </w:rPr>
        <w:t xml:space="preserve">,) with the </w:t>
      </w:r>
      <w:proofErr w:type="spellStart"/>
      <w:r w:rsidRPr="00920023">
        <w:rPr>
          <w:rFonts w:ascii="inherit" w:eastAsia="Times New Roman" w:hAnsi="inherit" w:cs="Arial"/>
          <w:color w:val="333333"/>
          <w:sz w:val="27"/>
          <w:szCs w:val="27"/>
        </w:rPr>
        <w:lastRenderedPageBreak/>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value identified at the </w:t>
      </w:r>
      <w:r w:rsidRPr="00920023">
        <w:rPr>
          <w:rFonts w:ascii="inherit" w:eastAsia="Times New Roman" w:hAnsi="inherit" w:cs="Arial"/>
          <w:i/>
          <w:iCs/>
          <w:color w:val="333333"/>
          <w:sz w:val="27"/>
          <w:szCs w:val="27"/>
          <w:bdr w:val="none" w:sz="0" w:space="0" w:color="auto" w:frame="1"/>
        </w:rPr>
        <w:t>x</w:t>
      </w:r>
      <w:r w:rsidRPr="00920023">
        <w:rPr>
          <w:rFonts w:ascii="inherit" w:eastAsia="Times New Roman" w:hAnsi="inherit" w:cs="Arial"/>
          <w:color w:val="333333"/>
          <w:sz w:val="27"/>
          <w:szCs w:val="27"/>
        </w:rPr>
        <w:t>-axis intercept, indicating the point where the solid surface carried no net charge. Below this value, the solid surface bears a positive charge, whereas above it, the solid surface becomes negatively charged.</w:t>
      </w:r>
    </w:p>
    <w:p w:rsidR="00920023" w:rsidRPr="00920023" w:rsidRDefault="00920023" w:rsidP="00920023">
      <w:pPr>
        <w:spacing w:after="180" w:line="240" w:lineRule="auto"/>
        <w:textAlignment w:val="baseline"/>
        <w:outlineLvl w:val="2"/>
        <w:rPr>
          <w:rFonts w:ascii="Helvetica" w:eastAsia="Times New Roman" w:hAnsi="Helvetica" w:cs="Helvetica"/>
          <w:color w:val="333333"/>
          <w:sz w:val="37"/>
          <w:szCs w:val="37"/>
        </w:rPr>
      </w:pPr>
      <w:r w:rsidRPr="00920023">
        <w:rPr>
          <w:rFonts w:ascii="Helvetica" w:eastAsia="Times New Roman" w:hAnsi="Helvetica" w:cs="Helvetica"/>
          <w:color w:val="333333"/>
          <w:sz w:val="37"/>
          <w:szCs w:val="37"/>
        </w:rPr>
        <w:t>Adsorption experiments</w:t>
      </w:r>
    </w:p>
    <w:p w:rsidR="00920023" w:rsidRPr="00920023" w:rsidRDefault="00920023" w:rsidP="00920023">
      <w:pPr>
        <w:spacing w:after="432"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adsorption efficiency of TC onto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their composites was investigated by means of a series of batch adsorption experiments. Each run was carried out in 100 mL conical flasks, where 0.1 g of each corresponding adsorbent was added to 50 mL solutions containing known concentrations of TC. The range for each adsorbent was selected on the basis of its specific adsorption and surface characteristics. Low concentrations, such as 100, 130, 160, and 190 ppm for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were chosen because of their relatively small adsorption capacity, whereas high concentrations, such as 150, 250, 300, and 350 ppm, were chosen for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to provide a large adsorption capacity owing to their relatively large surface area and ion-exchange capability.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was thus treated with several intermediate concentrations, namely, 130, 160, 190, and 210 ppm, by balancing the properties of both components. These differences in concentration ranges ensure that the adsorption potential of each material is tested under conditions that best suit their respective characteristics.</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suspensions were </w:t>
      </w:r>
      <w:proofErr w:type="spellStart"/>
      <w:r w:rsidRPr="00920023">
        <w:rPr>
          <w:rFonts w:ascii="inherit" w:eastAsia="Times New Roman" w:hAnsi="inherit" w:cs="Arial"/>
          <w:color w:val="333333"/>
          <w:sz w:val="27"/>
          <w:szCs w:val="27"/>
        </w:rPr>
        <w:t>thermostated</w:t>
      </w:r>
      <w:proofErr w:type="spellEnd"/>
      <w:r w:rsidRPr="00920023">
        <w:rPr>
          <w:rFonts w:ascii="inherit" w:eastAsia="Times New Roman" w:hAnsi="inherit" w:cs="Arial"/>
          <w:color w:val="333333"/>
          <w:sz w:val="27"/>
          <w:szCs w:val="27"/>
        </w:rPr>
        <w:t xml:space="preserve"> at 25±2°C and shaken continuously at 200 rpm to ensure good contact between the adsorbents and TC molecules. This was adjusted, if necessary, by the addition of drops of diluted NaOH or HCl solutions. Equilibrium was attained within 2 h of continuous shaking. In this process, aliquots were taken at intervals and used to determine the rate of adsorption. These mixtures were centrifuged at 5000 rpm (≈2800×</w:t>
      </w:r>
      <w:r w:rsidRPr="00920023">
        <w:rPr>
          <w:rFonts w:ascii="inherit" w:eastAsia="Times New Roman" w:hAnsi="inherit" w:cs="Arial"/>
          <w:i/>
          <w:iCs/>
          <w:color w:val="333333"/>
          <w:sz w:val="27"/>
          <w:szCs w:val="27"/>
          <w:bdr w:val="none" w:sz="0" w:space="0" w:color="auto" w:frame="1"/>
        </w:rPr>
        <w:t>g</w:t>
      </w:r>
      <w:r w:rsidRPr="00920023">
        <w:rPr>
          <w:rFonts w:ascii="inherit" w:eastAsia="Times New Roman" w:hAnsi="inherit" w:cs="Arial"/>
          <w:color w:val="333333"/>
          <w:sz w:val="27"/>
          <w:szCs w:val="27"/>
        </w:rPr>
        <w:t>) for 6 min, and the supernatant was analyzed spectrophotometrically to calculate the residual concentration of TC in the solution.</w:t>
      </w:r>
    </w:p>
    <w:p w:rsidR="00920023" w:rsidRPr="00920023" w:rsidRDefault="00920023" w:rsidP="00920023">
      <w:pPr>
        <w:spacing w:after="432"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Each of the various adsorbents was tested under optimum conditions concerning its respective adsorption behavior and surface interaction with TC.</w:t>
      </w:r>
    </w:p>
    <w:p w:rsidR="00920023" w:rsidRPr="00920023" w:rsidRDefault="00920023" w:rsidP="00920023">
      <w:pPr>
        <w:spacing w:after="180" w:line="240" w:lineRule="auto"/>
        <w:textAlignment w:val="baseline"/>
        <w:outlineLvl w:val="2"/>
        <w:rPr>
          <w:rFonts w:ascii="Helvetica" w:eastAsia="Times New Roman" w:hAnsi="Helvetica" w:cs="Helvetica"/>
          <w:color w:val="333333"/>
          <w:sz w:val="37"/>
          <w:szCs w:val="37"/>
        </w:rPr>
      </w:pPr>
      <w:r w:rsidRPr="00920023">
        <w:rPr>
          <w:rFonts w:ascii="Helvetica" w:eastAsia="Times New Roman" w:hAnsi="Helvetica" w:cs="Helvetica"/>
          <w:color w:val="333333"/>
          <w:sz w:val="37"/>
          <w:szCs w:val="37"/>
        </w:rPr>
        <w:t>Adsorption kinetics and models</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Adsorption isotherms were constructed using the Langmuir and Freundlich models (Freundlich, </w:t>
      </w:r>
      <w:hyperlink r:id="rId84" w:anchor="r18" w:history="1">
        <w:r w:rsidRPr="00920023">
          <w:rPr>
            <w:rFonts w:ascii="inherit" w:eastAsia="Times New Roman" w:hAnsi="inherit" w:cs="Arial"/>
            <w:color w:val="006FCA"/>
            <w:sz w:val="27"/>
            <w:szCs w:val="27"/>
            <w:bdr w:val="none" w:sz="0" w:space="0" w:color="auto" w:frame="1"/>
          </w:rPr>
          <w:t>Reference Freundlich</w:t>
        </w:r>
        <w:r w:rsidRPr="00920023">
          <w:rPr>
            <w:rFonts w:ascii="inherit" w:eastAsia="Times New Roman" w:hAnsi="inherit" w:cs="Arial"/>
            <w:color w:val="006FCA"/>
            <w:sz w:val="27"/>
            <w:szCs w:val="27"/>
            <w:u w:val="single"/>
            <w:bdr w:val="none" w:sz="0" w:space="0" w:color="auto" w:frame="1"/>
          </w:rPr>
          <w:t>1906</w:t>
        </w:r>
      </w:hyperlink>
      <w:r w:rsidRPr="00920023">
        <w:rPr>
          <w:rFonts w:ascii="inherit" w:eastAsia="Times New Roman" w:hAnsi="inherit" w:cs="Arial"/>
          <w:color w:val="333333"/>
          <w:sz w:val="27"/>
          <w:szCs w:val="27"/>
        </w:rPr>
        <w:t xml:space="preserve">; </w:t>
      </w:r>
      <w:r w:rsidRPr="00920023">
        <w:rPr>
          <w:rFonts w:ascii="inherit" w:eastAsia="Times New Roman" w:hAnsi="inherit" w:cs="Arial"/>
          <w:color w:val="333333"/>
          <w:sz w:val="27"/>
          <w:szCs w:val="27"/>
        </w:rPr>
        <w:lastRenderedPageBreak/>
        <w:t>Langmuir, </w:t>
      </w:r>
      <w:hyperlink r:id="rId85" w:anchor="r35" w:history="1">
        <w:r w:rsidRPr="00920023">
          <w:rPr>
            <w:rFonts w:ascii="inherit" w:eastAsia="Times New Roman" w:hAnsi="inherit" w:cs="Arial"/>
            <w:color w:val="006FCA"/>
            <w:sz w:val="27"/>
            <w:szCs w:val="27"/>
            <w:bdr w:val="none" w:sz="0" w:space="0" w:color="auto" w:frame="1"/>
          </w:rPr>
          <w:t>Reference Langmuir</w:t>
        </w:r>
        <w:r w:rsidRPr="00920023">
          <w:rPr>
            <w:rFonts w:ascii="inherit" w:eastAsia="Times New Roman" w:hAnsi="inherit" w:cs="Arial"/>
            <w:color w:val="006FCA"/>
            <w:sz w:val="27"/>
            <w:szCs w:val="27"/>
            <w:u w:val="single"/>
            <w:bdr w:val="none" w:sz="0" w:space="0" w:color="auto" w:frame="1"/>
          </w:rPr>
          <w:t>1918</w:t>
        </w:r>
      </w:hyperlink>
      <w:r w:rsidRPr="00920023">
        <w:rPr>
          <w:rFonts w:ascii="inherit" w:eastAsia="Times New Roman" w:hAnsi="inherit" w:cs="Arial"/>
          <w:color w:val="333333"/>
          <w:sz w:val="27"/>
          <w:szCs w:val="27"/>
        </w:rPr>
        <w:t>). The Langmuir adsorption isotherm presumes monolayer adsorption at equilibrium, rendering it appropriate for systems with low coverage and binary adsorption. The Langmuir equation in its linear form is expressed in </w:t>
      </w:r>
      <w:proofErr w:type="spellStart"/>
      <w:r w:rsidRPr="00920023">
        <w:rPr>
          <w:rFonts w:ascii="inherit" w:eastAsia="Times New Roman" w:hAnsi="inherit" w:cs="Arial"/>
          <w:color w:val="333333"/>
          <w:sz w:val="27"/>
          <w:szCs w:val="27"/>
        </w:rPr>
        <w:fldChar w:fldCharType="begin"/>
      </w:r>
      <w:r w:rsidRPr="00920023">
        <w:rPr>
          <w:rFonts w:ascii="inherit" w:eastAsia="Times New Roman" w:hAnsi="inherit" w:cs="Arial"/>
          <w:color w:val="333333"/>
          <w:sz w:val="27"/>
          <w:szCs w:val="27"/>
        </w:rPr>
        <w:instrText xml:space="preserve"> HYPERLINK "https://www.cambridge.org/core/journals/clays-and-clay-minerals/article/adsorption-of-tetracycline-from-contaminated-water-using-zno-montmorillonite-and-znomontmorillonite-composites-adsorption-kinetics-and-the-role-of-phzcp-in-adsorption-capacity/F993260E0D962B71252C28FA4155B211" \l "eqn1" </w:instrText>
      </w:r>
      <w:r w:rsidRPr="00920023">
        <w:rPr>
          <w:rFonts w:ascii="inherit" w:eastAsia="Times New Roman" w:hAnsi="inherit" w:cs="Arial"/>
          <w:color w:val="333333"/>
          <w:sz w:val="27"/>
          <w:szCs w:val="27"/>
        </w:rPr>
        <w:fldChar w:fldCharType="separate"/>
      </w:r>
      <w:r w:rsidRPr="00920023">
        <w:rPr>
          <w:rFonts w:ascii="inherit" w:eastAsia="Times New Roman" w:hAnsi="inherit" w:cs="Arial"/>
          <w:color w:val="006FCA"/>
          <w:sz w:val="27"/>
          <w:szCs w:val="27"/>
          <w:u w:val="single"/>
          <w:bdr w:val="none" w:sz="0" w:space="0" w:color="auto" w:frame="1"/>
        </w:rPr>
        <w:t>Eqn</w:t>
      </w:r>
      <w:proofErr w:type="spellEnd"/>
      <w:r w:rsidRPr="00920023">
        <w:rPr>
          <w:rFonts w:ascii="inherit" w:eastAsia="Times New Roman" w:hAnsi="inherit" w:cs="Arial"/>
          <w:color w:val="006FCA"/>
          <w:sz w:val="27"/>
          <w:szCs w:val="27"/>
          <w:u w:val="single"/>
          <w:bdr w:val="none" w:sz="0" w:space="0" w:color="auto" w:frame="1"/>
        </w:rPr>
        <w:t xml:space="preserve"> (1)</w:t>
      </w:r>
      <w:r w:rsidRPr="00920023">
        <w:rPr>
          <w:rFonts w:ascii="inherit" w:eastAsia="Times New Roman" w:hAnsi="inherit" w:cs="Arial"/>
          <w:color w:val="333333"/>
          <w:sz w:val="27"/>
          <w:szCs w:val="27"/>
        </w:rPr>
        <w:fldChar w:fldCharType="end"/>
      </w:r>
      <w:r w:rsidRPr="00920023">
        <w:rPr>
          <w:rFonts w:ascii="inherit" w:eastAsia="Times New Roman" w:hAnsi="inherit" w:cs="Arial"/>
          <w:color w:val="333333"/>
          <w:sz w:val="27"/>
          <w:szCs w:val="27"/>
        </w:rPr>
        <w:t>:</w:t>
      </w:r>
    </w:p>
    <w:p w:rsidR="00920023" w:rsidRPr="00920023" w:rsidRDefault="00920023" w:rsidP="00920023">
      <w:pPr>
        <w:spacing w:line="240" w:lineRule="auto"/>
        <w:textAlignment w:val="baseline"/>
        <w:rPr>
          <w:rFonts w:ascii="Arial" w:eastAsia="Times New Roman" w:hAnsi="Arial" w:cs="Arial"/>
          <w:color w:val="333333"/>
          <w:sz w:val="27"/>
          <w:szCs w:val="27"/>
        </w:rPr>
      </w:pPr>
      <w:r w:rsidRPr="00920023">
        <w:rPr>
          <w:rFonts w:ascii="inherit" w:eastAsia="Times New Roman" w:hAnsi="inherit" w:cs="Arial"/>
          <w:color w:val="333333"/>
          <w:sz w:val="27"/>
          <w:szCs w:val="27"/>
          <w:bdr w:val="none" w:sz="0" w:space="0" w:color="auto" w:frame="1"/>
        </w:rPr>
        <w:t>(1)</w:t>
      </w:r>
      <w:r w:rsidRPr="00920023">
        <w:rPr>
          <w:rFonts w:ascii="Arial" w:eastAsia="Times New Roman" w:hAnsi="Arial" w:cs="Arial"/>
          <w:noProof/>
          <w:color w:val="333333"/>
          <w:sz w:val="27"/>
          <w:szCs w:val="27"/>
          <w:bdr w:val="none" w:sz="0" w:space="0" w:color="auto" w:frame="1"/>
        </w:rPr>
        <w:drawing>
          <wp:inline distT="0" distB="0" distL="0" distR="0" wp14:anchorId="567C6AAC" wp14:editId="2C938E25">
            <wp:extent cx="1350645" cy="440055"/>
            <wp:effectExtent l="0" t="0" r="1905" b="0"/>
            <wp:docPr id="15" name="Picture 15" descr="https://static.cambridge.org/binary/version/id/urn:cambridge.org:id:binary:20251022040631156-0755:S0009860425100165:S0009860425100165_eqn1.png?pub-statu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cambridge.org/binary/version/id/urn:cambridge.org:id:binary:20251022040631156-0755:S0009860425100165:S0009860425100165_eqn1.png?pub-status=liv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50645" cy="440055"/>
                    </a:xfrm>
                    <a:prstGeom prst="rect">
                      <a:avLst/>
                    </a:prstGeom>
                    <a:noFill/>
                    <a:ln>
                      <a:noFill/>
                    </a:ln>
                  </pic:spPr>
                </pic:pic>
              </a:graphicData>
            </a:graphic>
          </wp:inline>
        </w:drawing>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where </w:t>
      </w:r>
      <w:r w:rsidRPr="00920023">
        <w:rPr>
          <w:rFonts w:ascii="inherit" w:eastAsia="Times New Roman" w:hAnsi="inherit" w:cs="Arial"/>
          <w:i/>
          <w:iCs/>
          <w:color w:val="333333"/>
          <w:sz w:val="27"/>
          <w:szCs w:val="27"/>
          <w:bdr w:val="none" w:sz="0" w:space="0" w:color="auto" w:frame="1"/>
        </w:rPr>
        <w:t>C</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 represents the equilibrium concentration of the adsorbate (mg L</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 represents the mass of adsorbate per unit mass of adsorbent (mg g</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0</w:t>
      </w:r>
      <w:r w:rsidRPr="00920023">
        <w:rPr>
          <w:rFonts w:ascii="inherit" w:eastAsia="Times New Roman" w:hAnsi="inherit" w:cs="Arial"/>
          <w:color w:val="333333"/>
          <w:sz w:val="27"/>
          <w:szCs w:val="27"/>
        </w:rPr>
        <w:t> represents the equilibrium adsorption capacity constant (mg g</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and b denotes the Langmuir constant associated with the adsorption affinity (L mg</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w:t>
      </w:r>
      <w:proofErr w:type="spellStart"/>
      <w:r w:rsidRPr="00920023">
        <w:rPr>
          <w:rFonts w:ascii="inherit" w:eastAsia="Times New Roman" w:hAnsi="inherit" w:cs="Arial"/>
          <w:color w:val="333333"/>
          <w:sz w:val="27"/>
          <w:szCs w:val="27"/>
        </w:rPr>
        <w:t>Sellaoui</w:t>
      </w:r>
      <w:proofErr w:type="spellEnd"/>
      <w:r w:rsidRPr="00920023">
        <w:rPr>
          <w:rFonts w:ascii="inherit" w:eastAsia="Times New Roman" w:hAnsi="inherit" w:cs="Arial"/>
          <w:color w:val="333333"/>
          <w:sz w:val="27"/>
          <w:szCs w:val="27"/>
        </w:rPr>
        <w:t xml:space="preserve"> et al., </w:t>
      </w:r>
      <w:hyperlink r:id="rId87" w:anchor="r52"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Sellaoui</w:t>
        </w:r>
        <w:proofErr w:type="spellEnd"/>
        <w:r w:rsidRPr="00920023">
          <w:rPr>
            <w:rFonts w:ascii="inherit" w:eastAsia="Times New Roman" w:hAnsi="inherit" w:cs="Arial"/>
            <w:color w:val="006FCA"/>
            <w:sz w:val="27"/>
            <w:szCs w:val="27"/>
            <w:bdr w:val="none" w:sz="0" w:space="0" w:color="auto" w:frame="1"/>
          </w:rPr>
          <w:t>, Gómez-</w:t>
        </w:r>
        <w:proofErr w:type="spellStart"/>
        <w:r w:rsidRPr="00920023">
          <w:rPr>
            <w:rFonts w:ascii="inherit" w:eastAsia="Times New Roman" w:hAnsi="inherit" w:cs="Arial"/>
            <w:color w:val="006FCA"/>
            <w:sz w:val="27"/>
            <w:szCs w:val="27"/>
            <w:bdr w:val="none" w:sz="0" w:space="0" w:color="auto" w:frame="1"/>
          </w:rPr>
          <w:t>Avilés</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Dhaouadi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Bedia</w:t>
        </w:r>
        <w:proofErr w:type="spellEnd"/>
        <w:r w:rsidRPr="00920023">
          <w:rPr>
            <w:rFonts w:ascii="inherit" w:eastAsia="Times New Roman" w:hAnsi="inherit" w:cs="Arial"/>
            <w:color w:val="006FCA"/>
            <w:sz w:val="27"/>
            <w:szCs w:val="27"/>
            <w:bdr w:val="none" w:sz="0" w:space="0" w:color="auto" w:frame="1"/>
          </w:rPr>
          <w:t>, Bonilla-</w:t>
        </w:r>
        <w:proofErr w:type="spellStart"/>
        <w:r w:rsidRPr="00920023">
          <w:rPr>
            <w:rFonts w:ascii="inherit" w:eastAsia="Times New Roman" w:hAnsi="inherit" w:cs="Arial"/>
            <w:color w:val="006FCA"/>
            <w:sz w:val="27"/>
            <w:szCs w:val="27"/>
            <w:bdr w:val="none" w:sz="0" w:space="0" w:color="auto" w:frame="1"/>
          </w:rPr>
          <w:t>Petriciolet</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Rtimi</w:t>
        </w:r>
        <w:proofErr w:type="spellEnd"/>
        <w:r w:rsidRPr="00920023">
          <w:rPr>
            <w:rFonts w:ascii="inherit" w:eastAsia="Times New Roman" w:hAnsi="inherit" w:cs="Arial"/>
            <w:color w:val="006FCA"/>
            <w:sz w:val="27"/>
            <w:szCs w:val="27"/>
            <w:bdr w:val="none" w:sz="0" w:space="0" w:color="auto" w:frame="1"/>
          </w:rPr>
          <w:t xml:space="preserve"> and Belver</w:t>
        </w:r>
        <w:r w:rsidRPr="00920023">
          <w:rPr>
            <w:rFonts w:ascii="inherit" w:eastAsia="Times New Roman" w:hAnsi="inherit" w:cs="Arial"/>
            <w:color w:val="006FCA"/>
            <w:sz w:val="27"/>
            <w:szCs w:val="27"/>
            <w:u w:val="single"/>
            <w:bdr w:val="none" w:sz="0" w:space="0" w:color="auto" w:frame="1"/>
          </w:rPr>
          <w:t>2023b</w:t>
        </w:r>
      </w:hyperlink>
      <w:r w:rsidRPr="00920023">
        <w:rPr>
          <w:rFonts w:ascii="inherit" w:eastAsia="Times New Roman" w:hAnsi="inherit" w:cs="Arial"/>
          <w:color w:val="333333"/>
          <w:sz w:val="27"/>
          <w:szCs w:val="27"/>
        </w:rPr>
        <w:t>). Conversely, the Freundlich isotherm is expressed by </w:t>
      </w:r>
      <w:proofErr w:type="spellStart"/>
      <w:r w:rsidRPr="00920023">
        <w:rPr>
          <w:rFonts w:ascii="inherit" w:eastAsia="Times New Roman" w:hAnsi="inherit" w:cs="Arial"/>
          <w:color w:val="333333"/>
          <w:sz w:val="27"/>
          <w:szCs w:val="27"/>
        </w:rPr>
        <w:fldChar w:fldCharType="begin"/>
      </w:r>
      <w:r w:rsidRPr="00920023">
        <w:rPr>
          <w:rFonts w:ascii="inherit" w:eastAsia="Times New Roman" w:hAnsi="inherit" w:cs="Arial"/>
          <w:color w:val="333333"/>
          <w:sz w:val="27"/>
          <w:szCs w:val="27"/>
        </w:rPr>
        <w:instrText xml:space="preserve"> HYPERLINK "https://www.cambridge.org/core/journals/clays-and-clay-minerals/article/adsorption-of-tetracycline-from-contaminated-water-using-zno-montmorillonite-and-znomontmorillonite-composites-adsorption-kinetics-and-the-role-of-phzcp-in-adsorption-capacity/F993260E0D962B71252C28FA4155B211" \l "eqn2" </w:instrText>
      </w:r>
      <w:r w:rsidRPr="00920023">
        <w:rPr>
          <w:rFonts w:ascii="inherit" w:eastAsia="Times New Roman" w:hAnsi="inherit" w:cs="Arial"/>
          <w:color w:val="333333"/>
          <w:sz w:val="27"/>
          <w:szCs w:val="27"/>
        </w:rPr>
        <w:fldChar w:fldCharType="separate"/>
      </w:r>
      <w:r w:rsidRPr="00920023">
        <w:rPr>
          <w:rFonts w:ascii="inherit" w:eastAsia="Times New Roman" w:hAnsi="inherit" w:cs="Arial"/>
          <w:color w:val="006FCA"/>
          <w:sz w:val="27"/>
          <w:szCs w:val="27"/>
          <w:u w:val="single"/>
          <w:bdr w:val="none" w:sz="0" w:space="0" w:color="auto" w:frame="1"/>
        </w:rPr>
        <w:t>Eqn</w:t>
      </w:r>
      <w:proofErr w:type="spellEnd"/>
      <w:r w:rsidRPr="00920023">
        <w:rPr>
          <w:rFonts w:ascii="inherit" w:eastAsia="Times New Roman" w:hAnsi="inherit" w:cs="Arial"/>
          <w:color w:val="006FCA"/>
          <w:sz w:val="27"/>
          <w:szCs w:val="27"/>
          <w:u w:val="single"/>
          <w:bdr w:val="none" w:sz="0" w:space="0" w:color="auto" w:frame="1"/>
        </w:rPr>
        <w:t> (2)</w:t>
      </w:r>
      <w:r w:rsidRPr="00920023">
        <w:rPr>
          <w:rFonts w:ascii="inherit" w:eastAsia="Times New Roman" w:hAnsi="inherit" w:cs="Arial"/>
          <w:color w:val="333333"/>
          <w:sz w:val="27"/>
          <w:szCs w:val="27"/>
        </w:rPr>
        <w:fldChar w:fldCharType="end"/>
      </w:r>
      <w:r w:rsidRPr="00920023">
        <w:rPr>
          <w:rFonts w:ascii="inherit" w:eastAsia="Times New Roman" w:hAnsi="inherit" w:cs="Arial"/>
          <w:color w:val="333333"/>
          <w:sz w:val="27"/>
          <w:szCs w:val="27"/>
        </w:rPr>
        <w:t>:</w:t>
      </w:r>
    </w:p>
    <w:p w:rsidR="00920023" w:rsidRPr="00920023" w:rsidRDefault="00920023" w:rsidP="00920023">
      <w:pPr>
        <w:spacing w:line="240" w:lineRule="auto"/>
        <w:textAlignment w:val="baseline"/>
        <w:rPr>
          <w:rFonts w:ascii="Arial" w:eastAsia="Times New Roman" w:hAnsi="Arial" w:cs="Arial"/>
          <w:color w:val="333333"/>
          <w:sz w:val="27"/>
          <w:szCs w:val="27"/>
        </w:rPr>
      </w:pPr>
      <w:r w:rsidRPr="00920023">
        <w:rPr>
          <w:rFonts w:ascii="inherit" w:eastAsia="Times New Roman" w:hAnsi="inherit" w:cs="Arial"/>
          <w:color w:val="333333"/>
          <w:sz w:val="27"/>
          <w:szCs w:val="27"/>
          <w:bdr w:val="none" w:sz="0" w:space="0" w:color="auto" w:frame="1"/>
        </w:rPr>
        <w:t>(2)</w:t>
      </w:r>
      <w:r w:rsidRPr="00920023">
        <w:rPr>
          <w:rFonts w:ascii="Arial" w:eastAsia="Times New Roman" w:hAnsi="Arial" w:cs="Arial"/>
          <w:noProof/>
          <w:color w:val="333333"/>
          <w:sz w:val="27"/>
          <w:szCs w:val="27"/>
          <w:bdr w:val="none" w:sz="0" w:space="0" w:color="auto" w:frame="1"/>
        </w:rPr>
        <w:drawing>
          <wp:inline distT="0" distB="0" distL="0" distR="0" wp14:anchorId="7E1530C8" wp14:editId="726A20F1">
            <wp:extent cx="2133600" cy="198755"/>
            <wp:effectExtent l="0" t="0" r="0" b="0"/>
            <wp:docPr id="16" name="Picture 16" descr="https://static.cambridge.org/binary/version/id/urn:cambridge.org:id:binary:20251022040631156-0755:S0009860425100165:S0009860425100165_eqn2.png?pub-statu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cambridge.org/binary/version/id/urn:cambridge.org:id:binary:20251022040631156-0755:S0009860425100165:S0009860425100165_eqn2.png?pub-status=liv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33600" cy="198755"/>
                    </a:xfrm>
                    <a:prstGeom prst="rect">
                      <a:avLst/>
                    </a:prstGeom>
                    <a:noFill/>
                    <a:ln>
                      <a:noFill/>
                    </a:ln>
                  </pic:spPr>
                </pic:pic>
              </a:graphicData>
            </a:graphic>
          </wp:inline>
        </w:drawing>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where </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 represents the mass of adsorbate per unit mass of adsorbent (mg g</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w:t>
      </w:r>
      <w:r w:rsidRPr="00920023">
        <w:rPr>
          <w:rFonts w:ascii="inherit" w:eastAsia="Times New Roman" w:hAnsi="inherit" w:cs="Arial"/>
          <w:i/>
          <w:iCs/>
          <w:color w:val="333333"/>
          <w:sz w:val="27"/>
          <w:szCs w:val="27"/>
          <w:bdr w:val="none" w:sz="0" w:space="0" w:color="auto" w:frame="1"/>
        </w:rPr>
        <w:t>C</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 denotes the equilibrium concentration of the adsorbate (mg L</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K</w:t>
      </w:r>
      <w:r w:rsidRPr="00920023">
        <w:rPr>
          <w:rFonts w:ascii="inherit" w:eastAsia="Times New Roman" w:hAnsi="inherit" w:cs="Arial"/>
          <w:color w:val="333333"/>
          <w:sz w:val="20"/>
          <w:szCs w:val="20"/>
          <w:bdr w:val="none" w:sz="0" w:space="0" w:color="auto" w:frame="1"/>
          <w:vertAlign w:val="subscript"/>
        </w:rPr>
        <w:t>F</w:t>
      </w:r>
      <w:r w:rsidRPr="00920023">
        <w:rPr>
          <w:rFonts w:ascii="inherit" w:eastAsia="Times New Roman" w:hAnsi="inherit" w:cs="Arial"/>
          <w:color w:val="333333"/>
          <w:sz w:val="27"/>
          <w:szCs w:val="27"/>
        </w:rPr>
        <w:t> is the Freundlich constant associated with the adsorption capacity of the adsorbent (mg g</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and the slope (1/</w:t>
      </w:r>
      <w:r w:rsidRPr="00920023">
        <w:rPr>
          <w:rFonts w:ascii="inherit" w:eastAsia="Times New Roman" w:hAnsi="inherit" w:cs="Arial"/>
          <w:i/>
          <w:iCs/>
          <w:color w:val="333333"/>
          <w:sz w:val="27"/>
          <w:szCs w:val="27"/>
          <w:bdr w:val="none" w:sz="0" w:space="0" w:color="auto" w:frame="1"/>
        </w:rPr>
        <w:t>n</w:t>
      </w:r>
      <w:r w:rsidRPr="00920023">
        <w:rPr>
          <w:rFonts w:ascii="inherit" w:eastAsia="Times New Roman" w:hAnsi="inherit" w:cs="Arial"/>
          <w:color w:val="333333"/>
          <w:sz w:val="27"/>
          <w:szCs w:val="27"/>
        </w:rPr>
        <w:t>) reflects the surface heterogeneity. A smaller slope indicates greater surface heterogeneity. The value of 1/</w:t>
      </w:r>
      <w:r w:rsidRPr="00920023">
        <w:rPr>
          <w:rFonts w:ascii="inherit" w:eastAsia="Times New Roman" w:hAnsi="inherit" w:cs="Arial"/>
          <w:i/>
          <w:iCs/>
          <w:color w:val="333333"/>
          <w:sz w:val="27"/>
          <w:szCs w:val="27"/>
          <w:bdr w:val="none" w:sz="0" w:space="0" w:color="auto" w:frame="1"/>
        </w:rPr>
        <w:t>n</w:t>
      </w:r>
      <w:r w:rsidRPr="00920023">
        <w:rPr>
          <w:rFonts w:ascii="inherit" w:eastAsia="Times New Roman" w:hAnsi="inherit" w:cs="Arial"/>
          <w:color w:val="333333"/>
          <w:sz w:val="27"/>
          <w:szCs w:val="27"/>
        </w:rPr>
        <w:t> determines the favorability of the adsorption process. Langmuir adsorption is favorable when 1/</w:t>
      </w:r>
      <w:r w:rsidRPr="00920023">
        <w:rPr>
          <w:rFonts w:ascii="inherit" w:eastAsia="Times New Roman" w:hAnsi="inherit" w:cs="Arial"/>
          <w:i/>
          <w:iCs/>
          <w:color w:val="333333"/>
          <w:sz w:val="27"/>
          <w:szCs w:val="27"/>
          <w:bdr w:val="none" w:sz="0" w:space="0" w:color="auto" w:frame="1"/>
        </w:rPr>
        <w:t>n</w:t>
      </w:r>
      <w:r w:rsidRPr="00920023">
        <w:rPr>
          <w:rFonts w:ascii="inherit" w:eastAsia="Times New Roman" w:hAnsi="inherit" w:cs="Arial"/>
          <w:color w:val="333333"/>
          <w:sz w:val="27"/>
          <w:szCs w:val="27"/>
        </w:rPr>
        <w:t> is &lt;1, whereas Freundlich adsorption occurs when 1/</w:t>
      </w:r>
      <w:r w:rsidRPr="00920023">
        <w:rPr>
          <w:rFonts w:ascii="inherit" w:eastAsia="Times New Roman" w:hAnsi="inherit" w:cs="Arial"/>
          <w:i/>
          <w:iCs/>
          <w:color w:val="333333"/>
          <w:sz w:val="27"/>
          <w:szCs w:val="27"/>
          <w:bdr w:val="none" w:sz="0" w:space="0" w:color="auto" w:frame="1"/>
        </w:rPr>
        <w:t>n</w:t>
      </w:r>
      <w:r w:rsidRPr="00920023">
        <w:rPr>
          <w:rFonts w:ascii="inherit" w:eastAsia="Times New Roman" w:hAnsi="inherit" w:cs="Arial"/>
          <w:color w:val="333333"/>
          <w:sz w:val="27"/>
          <w:szCs w:val="27"/>
        </w:rPr>
        <w:t> is &gt;1.</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In addition to these isotherm models, the experimental adsorption capacity (</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 can be calculated directly from the mass balance equation: </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proofErr w:type="gramStart"/>
      <w:r w:rsidRPr="00920023">
        <w:rPr>
          <w:rFonts w:ascii="inherit" w:eastAsia="Times New Roman" w:hAnsi="inherit" w:cs="Arial"/>
          <w:i/>
          <w:iCs/>
          <w:color w:val="333333"/>
          <w:sz w:val="27"/>
          <w:szCs w:val="27"/>
          <w:bdr w:val="none" w:sz="0" w:space="0" w:color="auto" w:frame="1"/>
        </w:rPr>
        <w:t>=</w:t>
      </w:r>
      <w:r w:rsidRPr="00920023">
        <w:rPr>
          <w:rFonts w:ascii="inherit" w:eastAsia="Times New Roman" w:hAnsi="inherit" w:cs="Arial"/>
          <w:color w:val="333333"/>
          <w:sz w:val="27"/>
          <w:szCs w:val="27"/>
        </w:rPr>
        <w:t>(</w:t>
      </w:r>
      <w:proofErr w:type="gramEnd"/>
      <w:r w:rsidRPr="00920023">
        <w:rPr>
          <w:rFonts w:ascii="inherit" w:eastAsia="Times New Roman" w:hAnsi="inherit" w:cs="Arial"/>
          <w:i/>
          <w:iCs/>
          <w:color w:val="333333"/>
          <w:sz w:val="27"/>
          <w:szCs w:val="27"/>
          <w:bdr w:val="none" w:sz="0" w:space="0" w:color="auto" w:frame="1"/>
        </w:rPr>
        <w:t>C</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0</w:t>
      </w:r>
      <w:r w:rsidRPr="00920023">
        <w:rPr>
          <w:rFonts w:ascii="inherit" w:eastAsia="Times New Roman" w:hAnsi="inherit" w:cs="Arial"/>
          <w:i/>
          <w:iCs/>
          <w:color w:val="333333"/>
          <w:sz w:val="27"/>
          <w:szCs w:val="27"/>
          <w:bdr w:val="none" w:sz="0" w:space="0" w:color="auto" w:frame="1"/>
        </w:rPr>
        <w:t>–C</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w:t>
      </w:r>
      <w:r w:rsidRPr="00920023">
        <w:rPr>
          <w:rFonts w:ascii="inherit" w:eastAsia="Times New Roman" w:hAnsi="inherit" w:cs="Arial"/>
          <w:i/>
          <w:iCs/>
          <w:color w:val="333333"/>
          <w:sz w:val="27"/>
          <w:szCs w:val="27"/>
          <w:bdr w:val="none" w:sz="0" w:space="0" w:color="auto" w:frame="1"/>
        </w:rPr>
        <w:t>V</w:t>
      </w:r>
      <w:r w:rsidRPr="00920023">
        <w:rPr>
          <w:rFonts w:ascii="inherit" w:eastAsia="Times New Roman" w:hAnsi="inherit" w:cs="Arial"/>
          <w:color w:val="333333"/>
          <w:sz w:val="27"/>
          <w:szCs w:val="27"/>
        </w:rPr>
        <w:t>/</w:t>
      </w:r>
      <w:r w:rsidRPr="00920023">
        <w:rPr>
          <w:rFonts w:ascii="inherit" w:eastAsia="Times New Roman" w:hAnsi="inherit" w:cs="Arial"/>
          <w:i/>
          <w:iCs/>
          <w:color w:val="333333"/>
          <w:sz w:val="27"/>
          <w:szCs w:val="27"/>
          <w:bdr w:val="none" w:sz="0" w:space="0" w:color="auto" w:frame="1"/>
        </w:rPr>
        <w:t>W</w:t>
      </w:r>
      <w:r w:rsidRPr="00920023">
        <w:rPr>
          <w:rFonts w:ascii="inherit" w:eastAsia="Times New Roman" w:hAnsi="inherit" w:cs="Arial"/>
          <w:color w:val="333333"/>
          <w:sz w:val="27"/>
          <w:szCs w:val="27"/>
        </w:rPr>
        <w:t>, where </w:t>
      </w:r>
      <w:r w:rsidRPr="00920023">
        <w:rPr>
          <w:rFonts w:ascii="inherit" w:eastAsia="Times New Roman" w:hAnsi="inherit" w:cs="Arial"/>
          <w:i/>
          <w:iCs/>
          <w:color w:val="333333"/>
          <w:sz w:val="27"/>
          <w:szCs w:val="27"/>
          <w:bdr w:val="none" w:sz="0" w:space="0" w:color="auto" w:frame="1"/>
        </w:rPr>
        <w:t>C</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0</w:t>
      </w:r>
      <w:r w:rsidRPr="00920023">
        <w:rPr>
          <w:rFonts w:ascii="inherit" w:eastAsia="Times New Roman" w:hAnsi="inherit" w:cs="Arial"/>
          <w:color w:val="333333"/>
          <w:sz w:val="27"/>
          <w:szCs w:val="27"/>
        </w:rPr>
        <w:t> and </w:t>
      </w:r>
      <w:r w:rsidRPr="00920023">
        <w:rPr>
          <w:rFonts w:ascii="inherit" w:eastAsia="Times New Roman" w:hAnsi="inherit" w:cs="Arial"/>
          <w:i/>
          <w:iCs/>
          <w:color w:val="333333"/>
          <w:sz w:val="27"/>
          <w:szCs w:val="27"/>
          <w:bdr w:val="none" w:sz="0" w:space="0" w:color="auto" w:frame="1"/>
        </w:rPr>
        <w:t>C</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 (mg L</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represent the initial and equilibrium concentrations of the TC solution, respectively. </w:t>
      </w:r>
      <w:r w:rsidRPr="00920023">
        <w:rPr>
          <w:rFonts w:ascii="inherit" w:eastAsia="Times New Roman" w:hAnsi="inherit" w:cs="Arial"/>
          <w:i/>
          <w:iCs/>
          <w:color w:val="333333"/>
          <w:sz w:val="27"/>
          <w:szCs w:val="27"/>
          <w:bdr w:val="none" w:sz="0" w:space="0" w:color="auto" w:frame="1"/>
        </w:rPr>
        <w:t>V</w:t>
      </w:r>
      <w:r w:rsidRPr="00920023">
        <w:rPr>
          <w:rFonts w:ascii="inherit" w:eastAsia="Times New Roman" w:hAnsi="inherit" w:cs="Arial"/>
          <w:color w:val="333333"/>
          <w:sz w:val="27"/>
          <w:szCs w:val="27"/>
        </w:rPr>
        <w:t> represents the volume of the solution (L), and </w:t>
      </w:r>
      <w:r w:rsidRPr="00920023">
        <w:rPr>
          <w:rFonts w:ascii="inherit" w:eastAsia="Times New Roman" w:hAnsi="inherit" w:cs="Arial"/>
          <w:i/>
          <w:iCs/>
          <w:color w:val="333333"/>
          <w:sz w:val="27"/>
          <w:szCs w:val="27"/>
          <w:bdr w:val="none" w:sz="0" w:space="0" w:color="auto" w:frame="1"/>
        </w:rPr>
        <w:t>W</w:t>
      </w:r>
      <w:r w:rsidRPr="00920023">
        <w:rPr>
          <w:rFonts w:ascii="inherit" w:eastAsia="Times New Roman" w:hAnsi="inherit" w:cs="Arial"/>
          <w:color w:val="333333"/>
          <w:sz w:val="27"/>
          <w:szCs w:val="27"/>
        </w:rPr>
        <w:t> represents the mass of the adsorbent (g).</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Kinetics plays a vital role in adsorption studies, providing a comprehensive understanding of adsorption mechanisms and the performance of adsorbents, which are essential for practical applications. The kinetics of adsorption include the rate at which the adsorbate interacts with the adsorbent and the time essential to reach the adsorption termination (</w:t>
      </w:r>
      <w:proofErr w:type="spellStart"/>
      <w:r w:rsidRPr="00920023">
        <w:rPr>
          <w:rFonts w:ascii="inherit" w:eastAsia="Times New Roman" w:hAnsi="inherit" w:cs="Arial"/>
          <w:color w:val="333333"/>
          <w:sz w:val="27"/>
          <w:szCs w:val="27"/>
        </w:rPr>
        <w:t>Qiu</w:t>
      </w:r>
      <w:proofErr w:type="spellEnd"/>
      <w:r w:rsidRPr="00920023">
        <w:rPr>
          <w:rFonts w:ascii="inherit" w:eastAsia="Times New Roman" w:hAnsi="inherit" w:cs="Arial"/>
          <w:color w:val="333333"/>
          <w:sz w:val="27"/>
          <w:szCs w:val="27"/>
        </w:rPr>
        <w:t xml:space="preserve"> et al., </w:t>
      </w:r>
      <w:hyperlink r:id="rId89" w:anchor="r46"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Qiu</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Lv</w:t>
        </w:r>
        <w:proofErr w:type="spellEnd"/>
        <w:r w:rsidRPr="00920023">
          <w:rPr>
            <w:rFonts w:ascii="inherit" w:eastAsia="Times New Roman" w:hAnsi="inherit" w:cs="Arial"/>
            <w:color w:val="006FCA"/>
            <w:sz w:val="27"/>
            <w:szCs w:val="27"/>
            <w:bdr w:val="none" w:sz="0" w:space="0" w:color="auto" w:frame="1"/>
          </w:rPr>
          <w:t>, Pan, Zhang, Zhang and Zhang</w:t>
        </w:r>
        <w:r w:rsidRPr="00920023">
          <w:rPr>
            <w:rFonts w:ascii="inherit" w:eastAsia="Times New Roman" w:hAnsi="inherit" w:cs="Arial"/>
            <w:color w:val="006FCA"/>
            <w:sz w:val="27"/>
            <w:szCs w:val="27"/>
            <w:u w:val="single"/>
            <w:bdr w:val="none" w:sz="0" w:space="0" w:color="auto" w:frame="1"/>
          </w:rPr>
          <w:t>2009</w:t>
        </w:r>
      </w:hyperlink>
      <w:r w:rsidRPr="00920023">
        <w:rPr>
          <w:rFonts w:ascii="inherit" w:eastAsia="Times New Roman" w:hAnsi="inherit" w:cs="Arial"/>
          <w:color w:val="333333"/>
          <w:sz w:val="27"/>
          <w:szCs w:val="27"/>
        </w:rPr>
        <w:t>; Ali et al., </w:t>
      </w:r>
      <w:hyperlink r:id="rId90" w:anchor="r2" w:history="1">
        <w:r w:rsidRPr="00920023">
          <w:rPr>
            <w:rFonts w:ascii="inherit" w:eastAsia="Times New Roman" w:hAnsi="inherit" w:cs="Arial"/>
            <w:color w:val="006FCA"/>
            <w:sz w:val="27"/>
            <w:szCs w:val="27"/>
            <w:bdr w:val="none" w:sz="0" w:space="0" w:color="auto" w:frame="1"/>
          </w:rPr>
          <w:t xml:space="preserve">Reference Ali, </w:t>
        </w:r>
        <w:proofErr w:type="spellStart"/>
        <w:r w:rsidRPr="00920023">
          <w:rPr>
            <w:rFonts w:ascii="inherit" w:eastAsia="Times New Roman" w:hAnsi="inherit" w:cs="Arial"/>
            <w:color w:val="006FCA"/>
            <w:sz w:val="27"/>
            <w:szCs w:val="27"/>
            <w:bdr w:val="none" w:sz="0" w:space="0" w:color="auto" w:frame="1"/>
          </w:rPr>
          <w:t>Alharbi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ALOthman</w:t>
        </w:r>
        <w:proofErr w:type="spellEnd"/>
        <w:r w:rsidRPr="00920023">
          <w:rPr>
            <w:rFonts w:ascii="inherit" w:eastAsia="Times New Roman" w:hAnsi="inherit" w:cs="Arial"/>
            <w:color w:val="006FCA"/>
            <w:sz w:val="27"/>
            <w:szCs w:val="27"/>
            <w:bdr w:val="none" w:sz="0" w:space="0" w:color="auto" w:frame="1"/>
          </w:rPr>
          <w:t>, Al-</w:t>
        </w:r>
        <w:proofErr w:type="spellStart"/>
        <w:r w:rsidRPr="00920023">
          <w:rPr>
            <w:rFonts w:ascii="inherit" w:eastAsia="Times New Roman" w:hAnsi="inherit" w:cs="Arial"/>
            <w:color w:val="006FCA"/>
            <w:sz w:val="27"/>
            <w:szCs w:val="27"/>
            <w:bdr w:val="none" w:sz="0" w:space="0" w:color="auto" w:frame="1"/>
          </w:rPr>
          <w:t>Mohaimeed</w:t>
        </w:r>
        <w:proofErr w:type="spellEnd"/>
        <w:r w:rsidRPr="00920023">
          <w:rPr>
            <w:rFonts w:ascii="inherit" w:eastAsia="Times New Roman" w:hAnsi="inherit" w:cs="Arial"/>
            <w:color w:val="006FCA"/>
            <w:sz w:val="27"/>
            <w:szCs w:val="27"/>
            <w:bdr w:val="none" w:sz="0" w:space="0" w:color="auto" w:frame="1"/>
          </w:rPr>
          <w:t xml:space="preserve"> and Alwarthan</w:t>
        </w:r>
        <w:r w:rsidRPr="00920023">
          <w:rPr>
            <w:rFonts w:ascii="inherit" w:eastAsia="Times New Roman" w:hAnsi="inherit" w:cs="Arial"/>
            <w:color w:val="006FCA"/>
            <w:sz w:val="27"/>
            <w:szCs w:val="27"/>
            <w:u w:val="single"/>
            <w:bdr w:val="none" w:sz="0" w:space="0" w:color="auto" w:frame="1"/>
          </w:rPr>
          <w:t>2019</w:t>
        </w:r>
      </w:hyperlink>
      <w:r w:rsidRPr="00920023">
        <w:rPr>
          <w:rFonts w:ascii="inherit" w:eastAsia="Times New Roman" w:hAnsi="inherit" w:cs="Arial"/>
          <w:color w:val="333333"/>
          <w:sz w:val="27"/>
          <w:szCs w:val="27"/>
        </w:rPr>
        <w:t>; Khan et al., </w:t>
      </w:r>
      <w:hyperlink r:id="rId91" w:anchor="r30" w:history="1">
        <w:r w:rsidRPr="00920023">
          <w:rPr>
            <w:rFonts w:ascii="inherit" w:eastAsia="Times New Roman" w:hAnsi="inherit" w:cs="Arial"/>
            <w:color w:val="006FCA"/>
            <w:sz w:val="27"/>
            <w:szCs w:val="27"/>
            <w:bdr w:val="none" w:sz="0" w:space="0" w:color="auto" w:frame="1"/>
          </w:rPr>
          <w:t xml:space="preserve">Reference Khan, </w:t>
        </w:r>
        <w:proofErr w:type="spellStart"/>
        <w:r w:rsidRPr="00920023">
          <w:rPr>
            <w:rFonts w:ascii="inherit" w:eastAsia="Times New Roman" w:hAnsi="inherit" w:cs="Arial"/>
            <w:color w:val="006FCA"/>
            <w:sz w:val="27"/>
            <w:szCs w:val="27"/>
            <w:bdr w:val="none" w:sz="0" w:space="0" w:color="auto" w:frame="1"/>
          </w:rPr>
          <w:t>Wabaidur</w:t>
        </w:r>
        <w:proofErr w:type="spellEnd"/>
        <w:r w:rsidRPr="00920023">
          <w:rPr>
            <w:rFonts w:ascii="inherit" w:eastAsia="Times New Roman" w:hAnsi="inherit" w:cs="Arial"/>
            <w:color w:val="006FCA"/>
            <w:sz w:val="27"/>
            <w:szCs w:val="27"/>
            <w:bdr w:val="none" w:sz="0" w:space="0" w:color="auto" w:frame="1"/>
          </w:rPr>
          <w:t xml:space="preserve">, Siddiqui, </w:t>
        </w:r>
        <w:proofErr w:type="spellStart"/>
        <w:r w:rsidRPr="00920023">
          <w:rPr>
            <w:rFonts w:ascii="inherit" w:eastAsia="Times New Roman" w:hAnsi="inherit" w:cs="Arial"/>
            <w:color w:val="006FCA"/>
            <w:sz w:val="27"/>
            <w:szCs w:val="27"/>
            <w:bdr w:val="none" w:sz="0" w:space="0" w:color="auto" w:frame="1"/>
          </w:rPr>
          <w:t>Alqadami</w:t>
        </w:r>
        <w:proofErr w:type="spellEnd"/>
        <w:r w:rsidRPr="00920023">
          <w:rPr>
            <w:rFonts w:ascii="inherit" w:eastAsia="Times New Roman" w:hAnsi="inherit" w:cs="Arial"/>
            <w:color w:val="006FCA"/>
            <w:sz w:val="27"/>
            <w:szCs w:val="27"/>
            <w:bdr w:val="none" w:sz="0" w:space="0" w:color="auto" w:frame="1"/>
          </w:rPr>
          <w:t xml:space="preserve"> and Khan</w:t>
        </w:r>
        <w:r w:rsidRPr="00920023">
          <w:rPr>
            <w:rFonts w:ascii="inherit" w:eastAsia="Times New Roman" w:hAnsi="inherit" w:cs="Arial"/>
            <w:color w:val="006FCA"/>
            <w:sz w:val="27"/>
            <w:szCs w:val="27"/>
            <w:u w:val="single"/>
            <w:bdr w:val="none" w:sz="0" w:space="0" w:color="auto" w:frame="1"/>
          </w:rPr>
          <w:t>2020</w:t>
        </w:r>
      </w:hyperlink>
      <w:r w:rsidRPr="00920023">
        <w:rPr>
          <w:rFonts w:ascii="inherit" w:eastAsia="Times New Roman" w:hAnsi="inherit" w:cs="Arial"/>
          <w:color w:val="333333"/>
          <w:sz w:val="27"/>
          <w:szCs w:val="27"/>
        </w:rPr>
        <w:t>). To understand these features, several kinetic models have been employed to help identify the adsorption mechanism and rate-limiting step.</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lastRenderedPageBreak/>
        <w:t>The commonly used kinetic models include the pseudo-first and pseudo-second order rate models, the Adam-</w:t>
      </w:r>
      <w:proofErr w:type="spellStart"/>
      <w:r w:rsidRPr="00920023">
        <w:rPr>
          <w:rFonts w:ascii="inherit" w:eastAsia="Times New Roman" w:hAnsi="inherit" w:cs="Arial"/>
          <w:color w:val="333333"/>
          <w:sz w:val="27"/>
          <w:szCs w:val="27"/>
        </w:rPr>
        <w:t>Bohart</w:t>
      </w:r>
      <w:proofErr w:type="spellEnd"/>
      <w:r w:rsidRPr="00920023">
        <w:rPr>
          <w:rFonts w:ascii="inherit" w:eastAsia="Times New Roman" w:hAnsi="inherit" w:cs="Arial"/>
          <w:color w:val="333333"/>
          <w:sz w:val="27"/>
          <w:szCs w:val="27"/>
        </w:rPr>
        <w:t xml:space="preserve">-Thomas relation, the intraparticle diffusion model, the Weber–Morris sorption model, the first-order equation proposed by Bhattacharya and </w:t>
      </w:r>
      <w:proofErr w:type="spellStart"/>
      <w:r w:rsidRPr="00920023">
        <w:rPr>
          <w:rFonts w:ascii="inherit" w:eastAsia="Times New Roman" w:hAnsi="inherit" w:cs="Arial"/>
          <w:color w:val="333333"/>
          <w:sz w:val="27"/>
          <w:szCs w:val="27"/>
        </w:rPr>
        <w:t>Venkobachar</w:t>
      </w:r>
      <w:proofErr w:type="spellEnd"/>
      <w:r w:rsidRPr="00920023">
        <w:rPr>
          <w:rFonts w:ascii="inherit" w:eastAsia="Times New Roman" w:hAnsi="inherit" w:cs="Arial"/>
          <w:color w:val="333333"/>
          <w:sz w:val="27"/>
          <w:szCs w:val="27"/>
        </w:rPr>
        <w:t>, the external mass transfer model, and the first-order reversible reaction model (</w:t>
      </w:r>
      <w:proofErr w:type="spellStart"/>
      <w:r w:rsidRPr="00920023">
        <w:rPr>
          <w:rFonts w:ascii="inherit" w:eastAsia="Times New Roman" w:hAnsi="inherit" w:cs="Arial"/>
          <w:color w:val="333333"/>
          <w:sz w:val="27"/>
          <w:szCs w:val="27"/>
        </w:rPr>
        <w:t>Sridev</w:t>
      </w:r>
      <w:proofErr w:type="spellEnd"/>
      <w:r w:rsidRPr="00920023">
        <w:rPr>
          <w:rFonts w:ascii="inherit" w:eastAsia="Times New Roman" w:hAnsi="inherit" w:cs="Arial"/>
          <w:color w:val="333333"/>
          <w:sz w:val="27"/>
          <w:szCs w:val="27"/>
        </w:rPr>
        <w:t xml:space="preserve"> and Rajendran, </w:t>
      </w:r>
      <w:hyperlink r:id="rId92" w:anchor="r55"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Sridev</w:t>
        </w:r>
        <w:proofErr w:type="spellEnd"/>
        <w:r w:rsidRPr="00920023">
          <w:rPr>
            <w:rFonts w:ascii="inherit" w:eastAsia="Times New Roman" w:hAnsi="inherit" w:cs="Arial"/>
            <w:color w:val="006FCA"/>
            <w:sz w:val="27"/>
            <w:szCs w:val="27"/>
            <w:bdr w:val="none" w:sz="0" w:space="0" w:color="auto" w:frame="1"/>
          </w:rPr>
          <w:t xml:space="preserve"> and Rajendran</w:t>
        </w:r>
        <w:r w:rsidRPr="00920023">
          <w:rPr>
            <w:rFonts w:ascii="inherit" w:eastAsia="Times New Roman" w:hAnsi="inherit" w:cs="Arial"/>
            <w:color w:val="006FCA"/>
            <w:sz w:val="27"/>
            <w:szCs w:val="27"/>
            <w:u w:val="single"/>
            <w:bdr w:val="none" w:sz="0" w:space="0" w:color="auto" w:frame="1"/>
          </w:rPr>
          <w:t>2009</w:t>
        </w:r>
      </w:hyperlink>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Sellaoui</w:t>
      </w:r>
      <w:proofErr w:type="spellEnd"/>
      <w:r w:rsidRPr="00920023">
        <w:rPr>
          <w:rFonts w:ascii="inherit" w:eastAsia="Times New Roman" w:hAnsi="inherit" w:cs="Arial"/>
          <w:color w:val="333333"/>
          <w:sz w:val="27"/>
          <w:szCs w:val="27"/>
        </w:rPr>
        <w:t xml:space="preserve"> et al., </w:t>
      </w:r>
      <w:hyperlink r:id="rId93" w:anchor="r51"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Sellaoui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Dhaouadi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Taamalli</w:t>
        </w:r>
        <w:proofErr w:type="spellEnd"/>
        <w:r w:rsidRPr="00920023">
          <w:rPr>
            <w:rFonts w:ascii="inherit" w:eastAsia="Times New Roman" w:hAnsi="inherit" w:cs="Arial"/>
            <w:color w:val="006FCA"/>
            <w:sz w:val="27"/>
            <w:szCs w:val="27"/>
            <w:bdr w:val="none" w:sz="0" w:space="0" w:color="auto" w:frame="1"/>
          </w:rPr>
          <w:t xml:space="preserve">, Louis, </w:t>
        </w:r>
        <w:proofErr w:type="spellStart"/>
        <w:r w:rsidRPr="00920023">
          <w:rPr>
            <w:rFonts w:ascii="inherit" w:eastAsia="Times New Roman" w:hAnsi="inherit" w:cs="Arial"/>
            <w:color w:val="006FCA"/>
            <w:sz w:val="27"/>
            <w:szCs w:val="27"/>
            <w:bdr w:val="none" w:sz="0" w:space="0" w:color="auto" w:frame="1"/>
          </w:rPr>
          <w:t>Bakali</w:t>
        </w:r>
        <w:proofErr w:type="spellEnd"/>
        <w:r w:rsidRPr="00920023">
          <w:rPr>
            <w:rFonts w:ascii="inherit" w:eastAsia="Times New Roman" w:hAnsi="inherit" w:cs="Arial"/>
            <w:color w:val="006FCA"/>
            <w:sz w:val="27"/>
            <w:szCs w:val="27"/>
            <w:bdr w:val="none" w:sz="0" w:space="0" w:color="auto" w:frame="1"/>
          </w:rPr>
          <w:t>, Badawi, Bonilla-</w:t>
        </w:r>
        <w:proofErr w:type="spellStart"/>
        <w:r w:rsidRPr="00920023">
          <w:rPr>
            <w:rFonts w:ascii="inherit" w:eastAsia="Times New Roman" w:hAnsi="inherit" w:cs="Arial"/>
            <w:color w:val="006FCA"/>
            <w:sz w:val="27"/>
            <w:szCs w:val="27"/>
            <w:bdr w:val="none" w:sz="0" w:space="0" w:color="auto" w:frame="1"/>
          </w:rPr>
          <w:t>Petriciolet</w:t>
        </w:r>
        <w:proofErr w:type="spellEnd"/>
        <w:r w:rsidRPr="00920023">
          <w:rPr>
            <w:rFonts w:ascii="inherit" w:eastAsia="Times New Roman" w:hAnsi="inherit" w:cs="Arial"/>
            <w:color w:val="006FCA"/>
            <w:sz w:val="27"/>
            <w:szCs w:val="27"/>
            <w:bdr w:val="none" w:sz="0" w:space="0" w:color="auto" w:frame="1"/>
          </w:rPr>
          <w:t xml:space="preserve">, Silva, da </w:t>
        </w:r>
        <w:proofErr w:type="spellStart"/>
        <w:r w:rsidRPr="00920023">
          <w:rPr>
            <w:rFonts w:ascii="inherit" w:eastAsia="Times New Roman" w:hAnsi="inherit" w:cs="Arial"/>
            <w:color w:val="006FCA"/>
            <w:sz w:val="27"/>
            <w:szCs w:val="27"/>
            <w:bdr w:val="none" w:sz="0" w:space="0" w:color="auto" w:frame="1"/>
          </w:rPr>
          <w:t>Boit</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Martinello</w:t>
        </w:r>
        <w:proofErr w:type="spellEnd"/>
        <w:r w:rsidRPr="00920023">
          <w:rPr>
            <w:rFonts w:ascii="inherit" w:eastAsia="Times New Roman" w:hAnsi="inherit" w:cs="Arial"/>
            <w:color w:val="006FCA"/>
            <w:sz w:val="27"/>
            <w:szCs w:val="27"/>
            <w:bdr w:val="none" w:sz="0" w:space="0" w:color="auto" w:frame="1"/>
          </w:rPr>
          <w:t xml:space="preserve"> and Dotto</w:t>
        </w:r>
        <w:r w:rsidRPr="00920023">
          <w:rPr>
            <w:rFonts w:ascii="inherit" w:eastAsia="Times New Roman" w:hAnsi="inherit" w:cs="Arial"/>
            <w:color w:val="006FCA"/>
            <w:sz w:val="27"/>
            <w:szCs w:val="27"/>
            <w:u w:val="single"/>
            <w:bdr w:val="none" w:sz="0" w:space="0" w:color="auto" w:frame="1"/>
          </w:rPr>
          <w:t>2022</w:t>
        </w:r>
      </w:hyperlink>
      <w:r w:rsidRPr="00920023">
        <w:rPr>
          <w:rFonts w:ascii="inherit" w:eastAsia="Times New Roman" w:hAnsi="inherit" w:cs="Arial"/>
          <w:color w:val="333333"/>
          <w:sz w:val="27"/>
          <w:szCs w:val="27"/>
        </w:rPr>
        <w:t>). In this research, we examined TC adsorption onto three adsorbents via pseudo-first and pseudo-second order, and intraparticle diffusion models.</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pseudo-first order model, suggested by </w:t>
      </w:r>
      <w:proofErr w:type="spellStart"/>
      <w:r w:rsidRPr="00920023">
        <w:rPr>
          <w:rFonts w:ascii="inherit" w:eastAsia="Times New Roman" w:hAnsi="inherit" w:cs="Arial"/>
          <w:color w:val="333333"/>
          <w:sz w:val="27"/>
          <w:szCs w:val="27"/>
        </w:rPr>
        <w:t>Lagergren</w:t>
      </w:r>
      <w:proofErr w:type="spellEnd"/>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Lagergren</w:t>
      </w:r>
      <w:proofErr w:type="spellEnd"/>
      <w:r w:rsidRPr="00920023">
        <w:rPr>
          <w:rFonts w:ascii="inherit" w:eastAsia="Times New Roman" w:hAnsi="inherit" w:cs="Arial"/>
          <w:color w:val="333333"/>
          <w:sz w:val="27"/>
          <w:szCs w:val="27"/>
        </w:rPr>
        <w:t>, </w:t>
      </w:r>
      <w:hyperlink r:id="rId94" w:anchor="r34" w:history="1">
        <w:r w:rsidRPr="00920023">
          <w:rPr>
            <w:rFonts w:ascii="inherit" w:eastAsia="Times New Roman" w:hAnsi="inherit" w:cs="Arial"/>
            <w:color w:val="006FCA"/>
            <w:sz w:val="27"/>
            <w:szCs w:val="27"/>
            <w:bdr w:val="none" w:sz="0" w:space="0" w:color="auto" w:frame="1"/>
          </w:rPr>
          <w:t>Reference Lagergren</w:t>
        </w:r>
        <w:r w:rsidRPr="00920023">
          <w:rPr>
            <w:rFonts w:ascii="inherit" w:eastAsia="Times New Roman" w:hAnsi="inherit" w:cs="Arial"/>
            <w:color w:val="006FCA"/>
            <w:sz w:val="27"/>
            <w:szCs w:val="27"/>
            <w:u w:val="single"/>
            <w:bdr w:val="none" w:sz="0" w:space="0" w:color="auto" w:frame="1"/>
          </w:rPr>
          <w:t>1898</w:t>
        </w:r>
      </w:hyperlink>
      <w:r w:rsidRPr="00920023">
        <w:rPr>
          <w:rFonts w:ascii="inherit" w:eastAsia="Times New Roman" w:hAnsi="inherit" w:cs="Arial"/>
          <w:color w:val="333333"/>
          <w:sz w:val="27"/>
          <w:szCs w:val="27"/>
        </w:rPr>
        <w:t>), is defined by </w:t>
      </w:r>
      <w:proofErr w:type="spellStart"/>
      <w:r w:rsidRPr="00920023">
        <w:rPr>
          <w:rFonts w:ascii="inherit" w:eastAsia="Times New Roman" w:hAnsi="inherit" w:cs="Arial"/>
          <w:color w:val="333333"/>
          <w:sz w:val="27"/>
          <w:szCs w:val="27"/>
        </w:rPr>
        <w:fldChar w:fldCharType="begin"/>
      </w:r>
      <w:r w:rsidRPr="00920023">
        <w:rPr>
          <w:rFonts w:ascii="inherit" w:eastAsia="Times New Roman" w:hAnsi="inherit" w:cs="Arial"/>
          <w:color w:val="333333"/>
          <w:sz w:val="27"/>
          <w:szCs w:val="27"/>
        </w:rPr>
        <w:instrText xml:space="preserve"> HYPERLINK "https://www.cambridge.org/core/journals/clays-and-clay-minerals/article/adsorption-of-tetracycline-from-contaminated-water-using-zno-montmorillonite-and-znomontmorillonite-composites-adsorption-kinetics-and-the-role-of-phzcp-in-adsorption-capacity/F993260E0D962B71252C28FA4155B211" \l "eqn3" </w:instrText>
      </w:r>
      <w:r w:rsidRPr="00920023">
        <w:rPr>
          <w:rFonts w:ascii="inherit" w:eastAsia="Times New Roman" w:hAnsi="inherit" w:cs="Arial"/>
          <w:color w:val="333333"/>
          <w:sz w:val="27"/>
          <w:szCs w:val="27"/>
        </w:rPr>
        <w:fldChar w:fldCharType="separate"/>
      </w:r>
      <w:r w:rsidRPr="00920023">
        <w:rPr>
          <w:rFonts w:ascii="inherit" w:eastAsia="Times New Roman" w:hAnsi="inherit" w:cs="Arial"/>
          <w:color w:val="006FCA"/>
          <w:sz w:val="27"/>
          <w:szCs w:val="27"/>
          <w:u w:val="single"/>
          <w:bdr w:val="none" w:sz="0" w:space="0" w:color="auto" w:frame="1"/>
        </w:rPr>
        <w:t>Eqn</w:t>
      </w:r>
      <w:proofErr w:type="spellEnd"/>
      <w:r w:rsidRPr="00920023">
        <w:rPr>
          <w:rFonts w:ascii="inherit" w:eastAsia="Times New Roman" w:hAnsi="inherit" w:cs="Arial"/>
          <w:color w:val="006FCA"/>
          <w:sz w:val="27"/>
          <w:szCs w:val="27"/>
          <w:u w:val="single"/>
          <w:bdr w:val="none" w:sz="0" w:space="0" w:color="auto" w:frame="1"/>
        </w:rPr>
        <w:t> (3)</w:t>
      </w:r>
      <w:r w:rsidRPr="00920023">
        <w:rPr>
          <w:rFonts w:ascii="inherit" w:eastAsia="Times New Roman" w:hAnsi="inherit" w:cs="Arial"/>
          <w:color w:val="333333"/>
          <w:sz w:val="27"/>
          <w:szCs w:val="27"/>
        </w:rPr>
        <w:fldChar w:fldCharType="end"/>
      </w:r>
      <w:r w:rsidRPr="00920023">
        <w:rPr>
          <w:rFonts w:ascii="inherit" w:eastAsia="Times New Roman" w:hAnsi="inherit" w:cs="Arial"/>
          <w:color w:val="333333"/>
          <w:sz w:val="27"/>
          <w:szCs w:val="27"/>
        </w:rPr>
        <w:t>:</w:t>
      </w:r>
    </w:p>
    <w:p w:rsidR="00920023" w:rsidRPr="00920023" w:rsidRDefault="00920023" w:rsidP="00920023">
      <w:pPr>
        <w:spacing w:line="240" w:lineRule="auto"/>
        <w:textAlignment w:val="baseline"/>
        <w:rPr>
          <w:rFonts w:ascii="Arial" w:eastAsia="Times New Roman" w:hAnsi="Arial" w:cs="Arial"/>
          <w:color w:val="333333"/>
          <w:sz w:val="27"/>
          <w:szCs w:val="27"/>
        </w:rPr>
      </w:pPr>
      <w:r w:rsidRPr="00920023">
        <w:rPr>
          <w:rFonts w:ascii="inherit" w:eastAsia="Times New Roman" w:hAnsi="inherit" w:cs="Arial"/>
          <w:color w:val="333333"/>
          <w:sz w:val="27"/>
          <w:szCs w:val="27"/>
          <w:bdr w:val="none" w:sz="0" w:space="0" w:color="auto" w:frame="1"/>
        </w:rPr>
        <w:t>(3)</w:t>
      </w:r>
      <w:r w:rsidRPr="00920023">
        <w:rPr>
          <w:rFonts w:ascii="Arial" w:eastAsia="Times New Roman" w:hAnsi="Arial" w:cs="Arial"/>
          <w:noProof/>
          <w:color w:val="333333"/>
          <w:sz w:val="27"/>
          <w:szCs w:val="27"/>
          <w:bdr w:val="none" w:sz="0" w:space="0" w:color="auto" w:frame="1"/>
        </w:rPr>
        <w:drawing>
          <wp:inline distT="0" distB="0" distL="0" distR="0" wp14:anchorId="0DFD62DE" wp14:editId="2CCB9386">
            <wp:extent cx="2116455" cy="401955"/>
            <wp:effectExtent l="0" t="0" r="0" b="0"/>
            <wp:docPr id="17" name="Picture 17" descr="https://static.cambridge.org/binary/version/id/urn:cambridge.org:id:binary:20251022040631156-0755:S0009860425100165:S0009860425100165_eqn3.png?pub-statu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cambridge.org/binary/version/id/urn:cambridge.org:id:binary:20251022040631156-0755:S0009860425100165:S0009860425100165_eqn3.png?pub-status=liv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16455" cy="401955"/>
                    </a:xfrm>
                    <a:prstGeom prst="rect">
                      <a:avLst/>
                    </a:prstGeom>
                    <a:noFill/>
                    <a:ln>
                      <a:noFill/>
                    </a:ln>
                  </pic:spPr>
                </pic:pic>
              </a:graphicData>
            </a:graphic>
          </wp:inline>
        </w:drawing>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where </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 and </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color w:val="333333"/>
          <w:sz w:val="27"/>
          <w:szCs w:val="27"/>
        </w:rPr>
        <w:t> </w:t>
      </w:r>
      <w:proofErr w:type="spellStart"/>
      <w:r w:rsidRPr="00920023">
        <w:rPr>
          <w:rFonts w:ascii="inherit" w:eastAsia="Times New Roman" w:hAnsi="inherit" w:cs="Arial"/>
          <w:color w:val="333333"/>
          <w:sz w:val="20"/>
          <w:szCs w:val="20"/>
          <w:bdr w:val="none" w:sz="0" w:space="0" w:color="auto" w:frame="1"/>
          <w:vertAlign w:val="subscript"/>
        </w:rPr>
        <w:t>t</w:t>
      </w:r>
      <w:proofErr w:type="spellEnd"/>
      <w:r w:rsidRPr="00920023">
        <w:rPr>
          <w:rFonts w:ascii="inherit" w:eastAsia="Times New Roman" w:hAnsi="inherit" w:cs="Arial"/>
          <w:color w:val="333333"/>
          <w:sz w:val="27"/>
          <w:szCs w:val="27"/>
        </w:rPr>
        <w:t> denote the masses of the adsorbate per unit mass of adsorbent at equilibrium (in units of mg g</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and at time </w:t>
      </w:r>
      <w:r w:rsidRPr="00920023">
        <w:rPr>
          <w:rFonts w:ascii="inherit" w:eastAsia="Times New Roman" w:hAnsi="inherit" w:cs="Arial"/>
          <w:i/>
          <w:iCs/>
          <w:color w:val="333333"/>
          <w:sz w:val="27"/>
          <w:szCs w:val="27"/>
          <w:bdr w:val="none" w:sz="0" w:space="0" w:color="auto" w:frame="1"/>
        </w:rPr>
        <w:t>t</w:t>
      </w:r>
      <w:r w:rsidRPr="00920023">
        <w:rPr>
          <w:rFonts w:ascii="inherit" w:eastAsia="Times New Roman" w:hAnsi="inherit" w:cs="Arial"/>
          <w:color w:val="333333"/>
          <w:sz w:val="27"/>
          <w:szCs w:val="27"/>
        </w:rPr>
        <w:t> (in min), respectively, whereas k</w:t>
      </w:r>
      <w:r w:rsidRPr="00920023">
        <w:rPr>
          <w:rFonts w:ascii="inherit" w:eastAsia="Times New Roman" w:hAnsi="inherit" w:cs="Arial"/>
          <w:color w:val="333333"/>
          <w:sz w:val="20"/>
          <w:szCs w:val="20"/>
          <w:bdr w:val="none" w:sz="0" w:space="0" w:color="auto" w:frame="1"/>
          <w:vertAlign w:val="subscript"/>
        </w:rPr>
        <w:t>1</w:t>
      </w:r>
      <w:r w:rsidRPr="00920023">
        <w:rPr>
          <w:rFonts w:ascii="inherit" w:eastAsia="Times New Roman" w:hAnsi="inherit" w:cs="Arial"/>
          <w:color w:val="333333"/>
          <w:sz w:val="27"/>
          <w:szCs w:val="27"/>
        </w:rPr>
        <w:t> (min</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denotes the rate constant attributed to the pseudo-first order model.</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The pseudo-second order model (Ho and McKay, </w:t>
      </w:r>
      <w:hyperlink r:id="rId96" w:anchor="r27" w:history="1">
        <w:r w:rsidRPr="00920023">
          <w:rPr>
            <w:rFonts w:ascii="inherit" w:eastAsia="Times New Roman" w:hAnsi="inherit" w:cs="Arial"/>
            <w:color w:val="006FCA"/>
            <w:sz w:val="27"/>
            <w:szCs w:val="27"/>
            <w:bdr w:val="none" w:sz="0" w:space="0" w:color="auto" w:frame="1"/>
          </w:rPr>
          <w:t>Reference Ho and McKay</w:t>
        </w:r>
        <w:r w:rsidRPr="00920023">
          <w:rPr>
            <w:rFonts w:ascii="inherit" w:eastAsia="Times New Roman" w:hAnsi="inherit" w:cs="Arial"/>
            <w:color w:val="006FCA"/>
            <w:sz w:val="27"/>
            <w:szCs w:val="27"/>
            <w:u w:val="single"/>
            <w:bdr w:val="none" w:sz="0" w:space="0" w:color="auto" w:frame="1"/>
          </w:rPr>
          <w:t>1999</w:t>
        </w:r>
      </w:hyperlink>
      <w:r w:rsidRPr="00920023">
        <w:rPr>
          <w:rFonts w:ascii="inherit" w:eastAsia="Times New Roman" w:hAnsi="inherit" w:cs="Arial"/>
          <w:color w:val="333333"/>
          <w:sz w:val="27"/>
          <w:szCs w:val="27"/>
        </w:rPr>
        <w:t>) operates under the assumption that the rate-limiting step involves the chemical adsorption of the adsorbate onto the adsorbent and is formulated as </w:t>
      </w:r>
      <w:proofErr w:type="spellStart"/>
      <w:r w:rsidRPr="00920023">
        <w:rPr>
          <w:rFonts w:ascii="inherit" w:eastAsia="Times New Roman" w:hAnsi="inherit" w:cs="Arial"/>
          <w:color w:val="333333"/>
          <w:sz w:val="27"/>
          <w:szCs w:val="27"/>
        </w:rPr>
        <w:fldChar w:fldCharType="begin"/>
      </w:r>
      <w:r w:rsidRPr="00920023">
        <w:rPr>
          <w:rFonts w:ascii="inherit" w:eastAsia="Times New Roman" w:hAnsi="inherit" w:cs="Arial"/>
          <w:color w:val="333333"/>
          <w:sz w:val="27"/>
          <w:szCs w:val="27"/>
        </w:rPr>
        <w:instrText xml:space="preserve"> HYPERLINK "https://www.cambridge.org/core/journals/clays-and-clay-minerals/article/adsorption-of-tetracycline-from-contaminated-water-using-zno-montmorillonite-and-znomontmorillonite-composites-adsorption-kinetics-and-the-role-of-phzcp-in-adsorption-capacity/F993260E0D962B71252C28FA4155B211" \l "eqn4" </w:instrText>
      </w:r>
      <w:r w:rsidRPr="00920023">
        <w:rPr>
          <w:rFonts w:ascii="inherit" w:eastAsia="Times New Roman" w:hAnsi="inherit" w:cs="Arial"/>
          <w:color w:val="333333"/>
          <w:sz w:val="27"/>
          <w:szCs w:val="27"/>
        </w:rPr>
        <w:fldChar w:fldCharType="separate"/>
      </w:r>
      <w:r w:rsidRPr="00920023">
        <w:rPr>
          <w:rFonts w:ascii="inherit" w:eastAsia="Times New Roman" w:hAnsi="inherit" w:cs="Arial"/>
          <w:color w:val="006FCA"/>
          <w:sz w:val="27"/>
          <w:szCs w:val="27"/>
          <w:u w:val="single"/>
          <w:bdr w:val="none" w:sz="0" w:space="0" w:color="auto" w:frame="1"/>
        </w:rPr>
        <w:t>Eqn</w:t>
      </w:r>
      <w:proofErr w:type="spellEnd"/>
      <w:r w:rsidRPr="00920023">
        <w:rPr>
          <w:rFonts w:ascii="inherit" w:eastAsia="Times New Roman" w:hAnsi="inherit" w:cs="Arial"/>
          <w:color w:val="006FCA"/>
          <w:sz w:val="27"/>
          <w:szCs w:val="27"/>
          <w:u w:val="single"/>
          <w:bdr w:val="none" w:sz="0" w:space="0" w:color="auto" w:frame="1"/>
        </w:rPr>
        <w:t> (4)</w:t>
      </w:r>
      <w:r w:rsidRPr="00920023">
        <w:rPr>
          <w:rFonts w:ascii="inherit" w:eastAsia="Times New Roman" w:hAnsi="inherit" w:cs="Arial"/>
          <w:color w:val="333333"/>
          <w:sz w:val="27"/>
          <w:szCs w:val="27"/>
        </w:rPr>
        <w:fldChar w:fldCharType="end"/>
      </w:r>
      <w:r w:rsidRPr="00920023">
        <w:rPr>
          <w:rFonts w:ascii="inherit" w:eastAsia="Times New Roman" w:hAnsi="inherit" w:cs="Arial"/>
          <w:color w:val="333333"/>
          <w:sz w:val="27"/>
          <w:szCs w:val="27"/>
        </w:rPr>
        <w:t>:</w:t>
      </w:r>
    </w:p>
    <w:p w:rsidR="00920023" w:rsidRPr="00920023" w:rsidRDefault="00920023" w:rsidP="00920023">
      <w:pPr>
        <w:spacing w:line="240" w:lineRule="auto"/>
        <w:textAlignment w:val="baseline"/>
        <w:rPr>
          <w:rFonts w:ascii="Arial" w:eastAsia="Times New Roman" w:hAnsi="Arial" w:cs="Arial"/>
          <w:color w:val="333333"/>
          <w:sz w:val="27"/>
          <w:szCs w:val="27"/>
        </w:rPr>
      </w:pPr>
      <w:r w:rsidRPr="00920023">
        <w:rPr>
          <w:rFonts w:ascii="inherit" w:eastAsia="Times New Roman" w:hAnsi="inherit" w:cs="Arial"/>
          <w:color w:val="333333"/>
          <w:sz w:val="27"/>
          <w:szCs w:val="27"/>
          <w:bdr w:val="none" w:sz="0" w:space="0" w:color="auto" w:frame="1"/>
        </w:rPr>
        <w:t>(4)</w:t>
      </w:r>
      <w:r w:rsidRPr="00920023">
        <w:rPr>
          <w:rFonts w:ascii="Arial" w:eastAsia="Times New Roman" w:hAnsi="Arial" w:cs="Arial"/>
          <w:noProof/>
          <w:color w:val="333333"/>
          <w:sz w:val="27"/>
          <w:szCs w:val="27"/>
          <w:bdr w:val="none" w:sz="0" w:space="0" w:color="auto" w:frame="1"/>
        </w:rPr>
        <w:drawing>
          <wp:inline distT="0" distB="0" distL="0" distR="0" wp14:anchorId="4CC69C04" wp14:editId="645D4E80">
            <wp:extent cx="1134745" cy="427355"/>
            <wp:effectExtent l="0" t="0" r="8255" b="0"/>
            <wp:docPr id="18" name="Picture 18" descr="https://static.cambridge.org/binary/version/id/urn:cambridge.org:id:binary:20251022040631156-0755:S0009860425100165:S0009860425100165_eqn4.png?pub-statu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cambridge.org/binary/version/id/urn:cambridge.org:id:binary:20251022040631156-0755:S0009860425100165:S0009860425100165_eqn4.png?pub-status=liv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34745" cy="427355"/>
                    </a:xfrm>
                    <a:prstGeom prst="rect">
                      <a:avLst/>
                    </a:prstGeom>
                    <a:noFill/>
                    <a:ln>
                      <a:noFill/>
                    </a:ln>
                  </pic:spPr>
                </pic:pic>
              </a:graphicData>
            </a:graphic>
          </wp:inline>
        </w:drawing>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where </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 and </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t</w:t>
      </w:r>
      <w:r w:rsidRPr="00920023">
        <w:rPr>
          <w:rFonts w:ascii="inherit" w:eastAsia="Times New Roman" w:hAnsi="inherit" w:cs="Arial"/>
          <w:color w:val="333333"/>
          <w:sz w:val="27"/>
          <w:szCs w:val="27"/>
        </w:rPr>
        <w:t> (mg g</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denote the masses of adsorbate per unit mass of adsorbent at equilibrium (mg g</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and at time </w:t>
      </w:r>
      <w:r w:rsidRPr="00920023">
        <w:rPr>
          <w:rFonts w:ascii="inherit" w:eastAsia="Times New Roman" w:hAnsi="inherit" w:cs="Arial"/>
          <w:i/>
          <w:iCs/>
          <w:color w:val="333333"/>
          <w:sz w:val="27"/>
          <w:szCs w:val="27"/>
          <w:bdr w:val="none" w:sz="0" w:space="0" w:color="auto" w:frame="1"/>
        </w:rPr>
        <w:t>t</w:t>
      </w:r>
      <w:r w:rsidRPr="00920023">
        <w:rPr>
          <w:rFonts w:ascii="inherit" w:eastAsia="Times New Roman" w:hAnsi="inherit" w:cs="Arial"/>
          <w:color w:val="333333"/>
          <w:sz w:val="27"/>
          <w:szCs w:val="27"/>
        </w:rPr>
        <w:t> (min), respectively. k</w:t>
      </w:r>
      <w:r w:rsidRPr="00920023">
        <w:rPr>
          <w:rFonts w:ascii="inherit" w:eastAsia="Times New Roman" w:hAnsi="inherit" w:cs="Arial"/>
          <w:color w:val="333333"/>
          <w:sz w:val="20"/>
          <w:szCs w:val="20"/>
          <w:bdr w:val="none" w:sz="0" w:space="0" w:color="auto" w:frame="1"/>
          <w:vertAlign w:val="subscript"/>
        </w:rPr>
        <w:t>2</w:t>
      </w:r>
      <w:r w:rsidRPr="00920023">
        <w:rPr>
          <w:rFonts w:ascii="inherit" w:eastAsia="Times New Roman" w:hAnsi="inherit" w:cs="Arial"/>
          <w:color w:val="333333"/>
          <w:sz w:val="27"/>
          <w:szCs w:val="27"/>
        </w:rPr>
        <w:t> (g mg</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min) represents the pseudo-second order rate constant of adsorption.</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The intraparticle diffusion model, proposed by Weber Jr and Morris (</w:t>
      </w:r>
      <w:hyperlink r:id="rId98" w:anchor="r60" w:history="1">
        <w:r w:rsidRPr="00920023">
          <w:rPr>
            <w:rFonts w:ascii="inherit" w:eastAsia="Times New Roman" w:hAnsi="inherit" w:cs="Arial"/>
            <w:color w:val="006FCA"/>
            <w:sz w:val="27"/>
            <w:szCs w:val="27"/>
            <w:bdr w:val="none" w:sz="0" w:space="0" w:color="auto" w:frame="1"/>
          </w:rPr>
          <w:t>Reference Weber and Morris</w:t>
        </w:r>
        <w:r w:rsidRPr="00920023">
          <w:rPr>
            <w:rFonts w:ascii="inherit" w:eastAsia="Times New Roman" w:hAnsi="inherit" w:cs="Arial"/>
            <w:color w:val="006FCA"/>
            <w:sz w:val="27"/>
            <w:szCs w:val="27"/>
            <w:u w:val="single"/>
            <w:bdr w:val="none" w:sz="0" w:space="0" w:color="auto" w:frame="1"/>
          </w:rPr>
          <w:t>1963</w:t>
        </w:r>
      </w:hyperlink>
      <w:r w:rsidRPr="00920023">
        <w:rPr>
          <w:rFonts w:ascii="inherit" w:eastAsia="Times New Roman" w:hAnsi="inherit" w:cs="Arial"/>
          <w:color w:val="333333"/>
          <w:sz w:val="27"/>
          <w:szCs w:val="27"/>
        </w:rPr>
        <w:t>), is represented by </w:t>
      </w:r>
      <w:proofErr w:type="spellStart"/>
      <w:r w:rsidRPr="00920023">
        <w:rPr>
          <w:rFonts w:ascii="inherit" w:eastAsia="Times New Roman" w:hAnsi="inherit" w:cs="Arial"/>
          <w:color w:val="333333"/>
          <w:sz w:val="27"/>
          <w:szCs w:val="27"/>
        </w:rPr>
        <w:fldChar w:fldCharType="begin"/>
      </w:r>
      <w:r w:rsidRPr="00920023">
        <w:rPr>
          <w:rFonts w:ascii="inherit" w:eastAsia="Times New Roman" w:hAnsi="inherit" w:cs="Arial"/>
          <w:color w:val="333333"/>
          <w:sz w:val="27"/>
          <w:szCs w:val="27"/>
        </w:rPr>
        <w:instrText xml:space="preserve"> HYPERLINK "https://www.cambridge.org/core/journals/clays-and-clay-minerals/article/adsorption-of-tetracycline-from-contaminated-water-using-zno-montmorillonite-and-znomontmorillonite-composites-adsorption-kinetics-and-the-role-of-phzcp-in-adsorption-capacity/F993260E0D962B71252C28FA4155B211" \l "eqn5" </w:instrText>
      </w:r>
      <w:r w:rsidRPr="00920023">
        <w:rPr>
          <w:rFonts w:ascii="inherit" w:eastAsia="Times New Roman" w:hAnsi="inherit" w:cs="Arial"/>
          <w:color w:val="333333"/>
          <w:sz w:val="27"/>
          <w:szCs w:val="27"/>
        </w:rPr>
        <w:fldChar w:fldCharType="separate"/>
      </w:r>
      <w:r w:rsidRPr="00920023">
        <w:rPr>
          <w:rFonts w:ascii="inherit" w:eastAsia="Times New Roman" w:hAnsi="inherit" w:cs="Arial"/>
          <w:color w:val="006FCA"/>
          <w:sz w:val="27"/>
          <w:szCs w:val="27"/>
          <w:u w:val="single"/>
          <w:bdr w:val="none" w:sz="0" w:space="0" w:color="auto" w:frame="1"/>
        </w:rPr>
        <w:t>Eqn</w:t>
      </w:r>
      <w:proofErr w:type="spellEnd"/>
      <w:r w:rsidRPr="00920023">
        <w:rPr>
          <w:rFonts w:ascii="inherit" w:eastAsia="Times New Roman" w:hAnsi="inherit" w:cs="Arial"/>
          <w:color w:val="006FCA"/>
          <w:sz w:val="27"/>
          <w:szCs w:val="27"/>
          <w:u w:val="single"/>
          <w:bdr w:val="none" w:sz="0" w:space="0" w:color="auto" w:frame="1"/>
        </w:rPr>
        <w:t> (5)</w:t>
      </w:r>
      <w:r w:rsidRPr="00920023">
        <w:rPr>
          <w:rFonts w:ascii="inherit" w:eastAsia="Times New Roman" w:hAnsi="inherit" w:cs="Arial"/>
          <w:color w:val="333333"/>
          <w:sz w:val="27"/>
          <w:szCs w:val="27"/>
        </w:rPr>
        <w:fldChar w:fldCharType="end"/>
      </w:r>
      <w:r w:rsidRPr="00920023">
        <w:rPr>
          <w:rFonts w:ascii="inherit" w:eastAsia="Times New Roman" w:hAnsi="inherit" w:cs="Arial"/>
          <w:color w:val="333333"/>
          <w:sz w:val="27"/>
          <w:szCs w:val="27"/>
        </w:rPr>
        <w:t>:</w:t>
      </w:r>
    </w:p>
    <w:p w:rsidR="00920023" w:rsidRPr="00920023" w:rsidRDefault="00920023" w:rsidP="00920023">
      <w:pPr>
        <w:spacing w:line="240" w:lineRule="auto"/>
        <w:textAlignment w:val="baseline"/>
        <w:rPr>
          <w:rFonts w:ascii="Arial" w:eastAsia="Times New Roman" w:hAnsi="Arial" w:cs="Arial"/>
          <w:color w:val="333333"/>
          <w:sz w:val="27"/>
          <w:szCs w:val="27"/>
        </w:rPr>
      </w:pPr>
      <w:r w:rsidRPr="00920023">
        <w:rPr>
          <w:rFonts w:ascii="inherit" w:eastAsia="Times New Roman" w:hAnsi="inherit" w:cs="Arial"/>
          <w:color w:val="333333"/>
          <w:sz w:val="27"/>
          <w:szCs w:val="27"/>
          <w:bdr w:val="none" w:sz="0" w:space="0" w:color="auto" w:frame="1"/>
        </w:rPr>
        <w:t>(5)</w:t>
      </w:r>
      <w:r w:rsidRPr="00920023">
        <w:rPr>
          <w:rFonts w:ascii="Arial" w:eastAsia="Times New Roman" w:hAnsi="Arial" w:cs="Arial"/>
          <w:noProof/>
          <w:color w:val="333333"/>
          <w:sz w:val="27"/>
          <w:szCs w:val="27"/>
          <w:bdr w:val="none" w:sz="0" w:space="0" w:color="auto" w:frame="1"/>
        </w:rPr>
        <w:drawing>
          <wp:inline distT="0" distB="0" distL="0" distR="0" wp14:anchorId="7A5C1639" wp14:editId="0AD8A5C4">
            <wp:extent cx="1003300" cy="220345"/>
            <wp:effectExtent l="0" t="0" r="6350" b="8255"/>
            <wp:docPr id="19" name="Picture 19" descr="https://static.cambridge.org/binary/version/id/urn:cambridge.org:id:binary:20251022040631156-0755:S0009860425100165:S0009860425100165_eqn5.png?pub-statu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cambridge.org/binary/version/id/urn:cambridge.org:id:binary:20251022040631156-0755:S0009860425100165:S0009860425100165_eqn5.png?pub-status=liv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03300" cy="220345"/>
                    </a:xfrm>
                    <a:prstGeom prst="rect">
                      <a:avLst/>
                    </a:prstGeom>
                    <a:noFill/>
                    <a:ln>
                      <a:noFill/>
                    </a:ln>
                  </pic:spPr>
                </pic:pic>
              </a:graphicData>
            </a:graphic>
          </wp:inline>
        </w:drawing>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where </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t</w:t>
      </w:r>
      <w:r w:rsidRPr="00920023">
        <w:rPr>
          <w:rFonts w:ascii="inherit" w:eastAsia="Times New Roman" w:hAnsi="inherit" w:cs="Arial"/>
          <w:color w:val="333333"/>
          <w:sz w:val="27"/>
          <w:szCs w:val="27"/>
        </w:rPr>
        <w:t> (mg g</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represents the mass of adsorbate per unit mass of adsorbent at time </w:t>
      </w:r>
      <w:r w:rsidRPr="00920023">
        <w:rPr>
          <w:rFonts w:ascii="inherit" w:eastAsia="Times New Roman" w:hAnsi="inherit" w:cs="Arial"/>
          <w:i/>
          <w:iCs/>
          <w:color w:val="333333"/>
          <w:sz w:val="27"/>
          <w:szCs w:val="27"/>
          <w:bdr w:val="none" w:sz="0" w:space="0" w:color="auto" w:frame="1"/>
        </w:rPr>
        <w:t>t</w:t>
      </w:r>
      <w:r w:rsidRPr="00920023">
        <w:rPr>
          <w:rFonts w:ascii="inherit" w:eastAsia="Times New Roman" w:hAnsi="inherit" w:cs="Arial"/>
          <w:color w:val="333333"/>
          <w:sz w:val="27"/>
          <w:szCs w:val="27"/>
        </w:rPr>
        <w:t xml:space="preserve"> (min), </w:t>
      </w:r>
      <w:proofErr w:type="spellStart"/>
      <w:r w:rsidRPr="00920023">
        <w:rPr>
          <w:rFonts w:ascii="inherit" w:eastAsia="Times New Roman" w:hAnsi="inherit" w:cs="Arial"/>
          <w:color w:val="333333"/>
          <w:sz w:val="27"/>
          <w:szCs w:val="27"/>
        </w:rPr>
        <w:t>k</w:t>
      </w:r>
      <w:r w:rsidRPr="00920023">
        <w:rPr>
          <w:rFonts w:ascii="inherit" w:eastAsia="Times New Roman" w:hAnsi="inherit" w:cs="Arial"/>
          <w:color w:val="333333"/>
          <w:sz w:val="20"/>
          <w:szCs w:val="20"/>
          <w:bdr w:val="none" w:sz="0" w:space="0" w:color="auto" w:frame="1"/>
          <w:vertAlign w:val="subscript"/>
        </w:rPr>
        <w:t>p</w:t>
      </w:r>
      <w:proofErr w:type="spellEnd"/>
      <w:r w:rsidRPr="00920023">
        <w:rPr>
          <w:rFonts w:ascii="inherit" w:eastAsia="Times New Roman" w:hAnsi="inherit" w:cs="Arial"/>
          <w:color w:val="333333"/>
          <w:sz w:val="27"/>
          <w:szCs w:val="27"/>
        </w:rPr>
        <w:t> (mg g</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min</w:t>
      </w:r>
      <w:r w:rsidRPr="00920023">
        <w:rPr>
          <w:rFonts w:ascii="inherit" w:eastAsia="Times New Roman" w:hAnsi="inherit" w:cs="Arial"/>
          <w:color w:val="333333"/>
          <w:sz w:val="20"/>
          <w:szCs w:val="20"/>
          <w:bdr w:val="none" w:sz="0" w:space="0" w:color="auto" w:frame="1"/>
          <w:vertAlign w:val="superscript"/>
        </w:rPr>
        <w:t>0.5</w:t>
      </w:r>
      <w:r w:rsidRPr="00920023">
        <w:rPr>
          <w:rFonts w:ascii="inherit" w:eastAsia="Times New Roman" w:hAnsi="inherit" w:cs="Arial"/>
          <w:color w:val="333333"/>
          <w:sz w:val="27"/>
          <w:szCs w:val="27"/>
        </w:rPr>
        <w:t>) represents the rate constant of intraparticle diffusion, and b is a constant indicating the thickness of the boundary layer.</w:t>
      </w:r>
    </w:p>
    <w:p w:rsidR="00920023" w:rsidRPr="00920023" w:rsidRDefault="00920023" w:rsidP="00920023">
      <w:pPr>
        <w:spacing w:after="180" w:line="240" w:lineRule="auto"/>
        <w:textAlignment w:val="baseline"/>
        <w:outlineLvl w:val="1"/>
        <w:rPr>
          <w:rFonts w:ascii="Helvetica" w:eastAsia="Times New Roman" w:hAnsi="Helvetica" w:cs="Helvetica"/>
          <w:b/>
          <w:bCs/>
          <w:color w:val="333333"/>
          <w:sz w:val="37"/>
          <w:szCs w:val="37"/>
        </w:rPr>
      </w:pPr>
      <w:r w:rsidRPr="00920023">
        <w:rPr>
          <w:rFonts w:ascii="Helvetica" w:eastAsia="Times New Roman" w:hAnsi="Helvetica" w:cs="Helvetica"/>
          <w:b/>
          <w:bCs/>
          <w:color w:val="333333"/>
          <w:sz w:val="37"/>
          <w:szCs w:val="37"/>
        </w:rPr>
        <w:t>Results and Discussion</w:t>
      </w:r>
    </w:p>
    <w:p w:rsidR="00920023" w:rsidRPr="00920023" w:rsidRDefault="00920023" w:rsidP="00920023">
      <w:pPr>
        <w:spacing w:after="180" w:line="240" w:lineRule="auto"/>
        <w:textAlignment w:val="baseline"/>
        <w:outlineLvl w:val="2"/>
        <w:rPr>
          <w:rFonts w:ascii="Helvetica" w:eastAsia="Times New Roman" w:hAnsi="Helvetica" w:cs="Helvetica"/>
          <w:color w:val="333333"/>
          <w:sz w:val="37"/>
          <w:szCs w:val="37"/>
        </w:rPr>
      </w:pPr>
      <w:r w:rsidRPr="00920023">
        <w:rPr>
          <w:rFonts w:ascii="Helvetica" w:eastAsia="Times New Roman" w:hAnsi="Helvetica" w:cs="Helvetica"/>
          <w:color w:val="333333"/>
          <w:sz w:val="37"/>
          <w:szCs w:val="37"/>
        </w:rPr>
        <w:t>Adsorbent solids characterization</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lastRenderedPageBreak/>
        <w:t xml:space="preserve">The agreement observed between the XRD patterns of commercial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in this investigation and those reported in the literature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100" w:anchor="r64"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Jondi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AlDaqqah</w:t>
        </w:r>
        <w:proofErr w:type="spellEnd"/>
        <w:r w:rsidRPr="00920023">
          <w:rPr>
            <w:rFonts w:ascii="inherit" w:eastAsia="Times New Roman" w:hAnsi="inherit" w:cs="Arial"/>
            <w:color w:val="006FCA"/>
            <w:sz w:val="27"/>
            <w:szCs w:val="27"/>
            <w:bdr w:val="none" w:sz="0" w:space="0" w:color="auto" w:frame="1"/>
          </w:rPr>
          <w:t xml:space="preserve">, Asaad, </w:t>
        </w:r>
        <w:proofErr w:type="spellStart"/>
        <w:r w:rsidRPr="00920023">
          <w:rPr>
            <w:rFonts w:ascii="inherit" w:eastAsia="Times New Roman" w:hAnsi="inherit" w:cs="Arial"/>
            <w:color w:val="006FCA"/>
            <w:sz w:val="27"/>
            <w:szCs w:val="27"/>
            <w:bdr w:val="none" w:sz="0" w:space="0" w:color="auto" w:frame="1"/>
          </w:rPr>
          <w:t>Qamhieh</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Hajamohideen</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Helal</w:t>
        </w:r>
        <w:proofErr w:type="spellEnd"/>
        <w:r w:rsidRPr="00920023">
          <w:rPr>
            <w:rFonts w:ascii="inherit" w:eastAsia="Times New Roman" w:hAnsi="inherit" w:cs="Arial"/>
            <w:color w:val="006FCA"/>
            <w:sz w:val="27"/>
            <w:szCs w:val="27"/>
            <w:bdr w:val="none" w:sz="0" w:space="0" w:color="auto" w:frame="1"/>
          </w:rPr>
          <w:t>, Kwon and Hilal</w:t>
        </w:r>
        <w:r w:rsidRPr="00920023">
          <w:rPr>
            <w:rFonts w:ascii="inherit" w:eastAsia="Times New Roman" w:hAnsi="inherit" w:cs="Arial"/>
            <w:color w:val="006FCA"/>
            <w:sz w:val="27"/>
            <w:szCs w:val="27"/>
            <w:u w:val="single"/>
            <w:bdr w:val="none" w:sz="0" w:space="0" w:color="auto" w:frame="1"/>
          </w:rPr>
          <w:t>2017</w:t>
        </w:r>
      </w:hyperlink>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101" w:anchor="r68"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Zubi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Hilal</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Qamhieh</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Hajamohideen</w:t>
        </w:r>
        <w:proofErr w:type="spellEnd"/>
        <w:r w:rsidRPr="00920023">
          <w:rPr>
            <w:rFonts w:ascii="inherit" w:eastAsia="Times New Roman" w:hAnsi="inherit" w:cs="Arial"/>
            <w:color w:val="006FCA"/>
            <w:sz w:val="27"/>
            <w:szCs w:val="27"/>
            <w:bdr w:val="none" w:sz="0" w:space="0" w:color="auto" w:frame="1"/>
          </w:rPr>
          <w:t xml:space="preserve"> and Hilal</w:t>
        </w:r>
        <w:r w:rsidRPr="00920023">
          <w:rPr>
            <w:rFonts w:ascii="inherit" w:eastAsia="Times New Roman" w:hAnsi="inherit" w:cs="Arial"/>
            <w:color w:val="006FCA"/>
            <w:sz w:val="27"/>
            <w:szCs w:val="27"/>
            <w:u w:val="single"/>
            <w:bdr w:val="none" w:sz="0" w:space="0" w:color="auto" w:frame="1"/>
          </w:rPr>
          <w:t>2019b</w:t>
        </w:r>
      </w:hyperlink>
      <w:r w:rsidRPr="00920023">
        <w:rPr>
          <w:rFonts w:ascii="inherit" w:eastAsia="Times New Roman" w:hAnsi="inherit" w:cs="Arial"/>
          <w:color w:val="333333"/>
          <w:sz w:val="27"/>
          <w:szCs w:val="27"/>
        </w:rPr>
        <w:t xml:space="preserve">) confirmed the consistency of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compounds utilized. The XRD pattern of the commercial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powder revealed diffraction peaks at 73.45, 69.94, 76.95, 66.36, 62.85, 56.58, 47.53, 36.25, 34.42, and 31.71°2θ (</w:t>
      </w:r>
      <w:hyperlink r:id="rId102" w:anchor="fig3" w:history="1">
        <w:r w:rsidRPr="00920023">
          <w:rPr>
            <w:rFonts w:ascii="inherit" w:eastAsia="Times New Roman" w:hAnsi="inherit" w:cs="Arial"/>
            <w:color w:val="006FCA"/>
            <w:sz w:val="27"/>
            <w:szCs w:val="27"/>
            <w:u w:val="single"/>
            <w:bdr w:val="none" w:sz="0" w:space="0" w:color="auto" w:frame="1"/>
          </w:rPr>
          <w:t>Fig. 3</w:t>
        </w:r>
      </w:hyperlink>
      <w:r w:rsidRPr="00920023">
        <w:rPr>
          <w:rFonts w:ascii="inherit" w:eastAsia="Times New Roman" w:hAnsi="inherit" w:cs="Arial"/>
          <w:color w:val="333333"/>
          <w:sz w:val="27"/>
          <w:szCs w:val="27"/>
        </w:rPr>
        <w:t>). These peaks correspond to reflections from the (202), (201), (112), (200), (103), (110), (102), (101), (002), and (100) Bragg planes, respectively (</w:t>
      </w:r>
      <w:proofErr w:type="spellStart"/>
      <w:r w:rsidRPr="00920023">
        <w:rPr>
          <w:rFonts w:ascii="inherit" w:eastAsia="Times New Roman" w:hAnsi="inherit" w:cs="Arial"/>
          <w:color w:val="333333"/>
          <w:sz w:val="27"/>
          <w:szCs w:val="27"/>
        </w:rPr>
        <w:t>Arefi</w:t>
      </w:r>
      <w:proofErr w:type="spellEnd"/>
      <w:r w:rsidRPr="00920023">
        <w:rPr>
          <w:rFonts w:ascii="inherit" w:eastAsia="Times New Roman" w:hAnsi="inherit" w:cs="Arial"/>
          <w:color w:val="333333"/>
          <w:sz w:val="27"/>
          <w:szCs w:val="27"/>
        </w:rPr>
        <w:t xml:space="preserve"> and Rezaei-</w:t>
      </w:r>
      <w:proofErr w:type="spellStart"/>
      <w:r w:rsidRPr="00920023">
        <w:rPr>
          <w:rFonts w:ascii="inherit" w:eastAsia="Times New Roman" w:hAnsi="inherit" w:cs="Arial"/>
          <w:color w:val="333333"/>
          <w:sz w:val="27"/>
          <w:szCs w:val="27"/>
        </w:rPr>
        <w:t>Zarchi</w:t>
      </w:r>
      <w:proofErr w:type="spellEnd"/>
      <w:r w:rsidRPr="00920023">
        <w:rPr>
          <w:rFonts w:ascii="inherit" w:eastAsia="Times New Roman" w:hAnsi="inherit" w:cs="Arial"/>
          <w:color w:val="333333"/>
          <w:sz w:val="27"/>
          <w:szCs w:val="27"/>
        </w:rPr>
        <w:t>, </w:t>
      </w:r>
      <w:hyperlink r:id="rId103" w:anchor="r5"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Arefi</w:t>
        </w:r>
        <w:proofErr w:type="spellEnd"/>
        <w:r w:rsidRPr="00920023">
          <w:rPr>
            <w:rFonts w:ascii="inherit" w:eastAsia="Times New Roman" w:hAnsi="inherit" w:cs="Arial"/>
            <w:color w:val="006FCA"/>
            <w:sz w:val="27"/>
            <w:szCs w:val="27"/>
            <w:bdr w:val="none" w:sz="0" w:space="0" w:color="auto" w:frame="1"/>
          </w:rPr>
          <w:t xml:space="preserve"> and Rezaei-Zarchi</w:t>
        </w:r>
        <w:r w:rsidRPr="00920023">
          <w:rPr>
            <w:rFonts w:ascii="inherit" w:eastAsia="Times New Roman" w:hAnsi="inherit" w:cs="Arial"/>
            <w:color w:val="006FCA"/>
            <w:sz w:val="27"/>
            <w:szCs w:val="27"/>
            <w:u w:val="single"/>
            <w:bdr w:val="none" w:sz="0" w:space="0" w:color="auto" w:frame="1"/>
          </w:rPr>
          <w:t>2012</w:t>
        </w:r>
      </w:hyperlink>
      <w:r w:rsidRPr="00920023">
        <w:rPr>
          <w:rFonts w:ascii="inherit" w:eastAsia="Times New Roman" w:hAnsi="inherit" w:cs="Arial"/>
          <w:color w:val="333333"/>
          <w:sz w:val="27"/>
          <w:szCs w:val="27"/>
        </w:rPr>
        <w:t xml:space="preserve">). The consistency of the identity of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compounds was further confirmed by the contrast between the XRD patterns of the commercial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used in this study and those reported in the literature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104" w:anchor="r64"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Jondi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AlDaqqah</w:t>
        </w:r>
        <w:proofErr w:type="spellEnd"/>
        <w:r w:rsidRPr="00920023">
          <w:rPr>
            <w:rFonts w:ascii="inherit" w:eastAsia="Times New Roman" w:hAnsi="inherit" w:cs="Arial"/>
            <w:color w:val="006FCA"/>
            <w:sz w:val="27"/>
            <w:szCs w:val="27"/>
            <w:bdr w:val="none" w:sz="0" w:space="0" w:color="auto" w:frame="1"/>
          </w:rPr>
          <w:t xml:space="preserve">, Asaad, </w:t>
        </w:r>
        <w:proofErr w:type="spellStart"/>
        <w:r w:rsidRPr="00920023">
          <w:rPr>
            <w:rFonts w:ascii="inherit" w:eastAsia="Times New Roman" w:hAnsi="inherit" w:cs="Arial"/>
            <w:color w:val="006FCA"/>
            <w:sz w:val="27"/>
            <w:szCs w:val="27"/>
            <w:bdr w:val="none" w:sz="0" w:space="0" w:color="auto" w:frame="1"/>
          </w:rPr>
          <w:t>Qamhieh</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Hajamohideen</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Helal</w:t>
        </w:r>
        <w:proofErr w:type="spellEnd"/>
        <w:r w:rsidRPr="00920023">
          <w:rPr>
            <w:rFonts w:ascii="inherit" w:eastAsia="Times New Roman" w:hAnsi="inherit" w:cs="Arial"/>
            <w:color w:val="006FCA"/>
            <w:sz w:val="27"/>
            <w:szCs w:val="27"/>
            <w:bdr w:val="none" w:sz="0" w:space="0" w:color="auto" w:frame="1"/>
          </w:rPr>
          <w:t>, Kwon and Hilal</w:t>
        </w:r>
        <w:r w:rsidRPr="00920023">
          <w:rPr>
            <w:rFonts w:ascii="inherit" w:eastAsia="Times New Roman" w:hAnsi="inherit" w:cs="Arial"/>
            <w:color w:val="006FCA"/>
            <w:sz w:val="27"/>
            <w:szCs w:val="27"/>
            <w:u w:val="single"/>
            <w:bdr w:val="none" w:sz="0" w:space="0" w:color="auto" w:frame="1"/>
          </w:rPr>
          <w:t>2017</w:t>
        </w:r>
      </w:hyperlink>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105" w:anchor="r68"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Zubi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Hilal</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Qamhieh</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Hajamohideen</w:t>
        </w:r>
        <w:proofErr w:type="spellEnd"/>
        <w:r w:rsidRPr="00920023">
          <w:rPr>
            <w:rFonts w:ascii="inherit" w:eastAsia="Times New Roman" w:hAnsi="inherit" w:cs="Arial"/>
            <w:color w:val="006FCA"/>
            <w:sz w:val="27"/>
            <w:szCs w:val="27"/>
            <w:bdr w:val="none" w:sz="0" w:space="0" w:color="auto" w:frame="1"/>
          </w:rPr>
          <w:t xml:space="preserve"> and Hilal</w:t>
        </w:r>
        <w:r w:rsidRPr="00920023">
          <w:rPr>
            <w:rFonts w:ascii="inherit" w:eastAsia="Times New Roman" w:hAnsi="inherit" w:cs="Arial"/>
            <w:color w:val="006FCA"/>
            <w:sz w:val="27"/>
            <w:szCs w:val="27"/>
            <w:u w:val="single"/>
            <w:bdr w:val="none" w:sz="0" w:space="0" w:color="auto" w:frame="1"/>
          </w:rPr>
          <w:t>2019b</w:t>
        </w:r>
      </w:hyperlink>
      <w:r w:rsidRPr="00920023">
        <w:rPr>
          <w:rFonts w:ascii="inherit" w:eastAsia="Times New Roman" w:hAnsi="inherit" w:cs="Arial"/>
          <w:color w:val="333333"/>
          <w:sz w:val="27"/>
          <w:szCs w:val="27"/>
        </w:rPr>
        <w:t xml:space="preserve">). The average particle size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was determined via the Scherrer equation to be 52 nm.</w:t>
      </w:r>
    </w:p>
    <w:p w:rsidR="00920023" w:rsidRPr="00920023" w:rsidRDefault="00920023" w:rsidP="00920023">
      <w:pPr>
        <w:spacing w:after="0" w:line="240" w:lineRule="auto"/>
        <w:textAlignment w:val="baseline"/>
        <w:rPr>
          <w:rFonts w:ascii="Arial" w:eastAsia="Times New Roman" w:hAnsi="Arial" w:cs="Arial"/>
          <w:color w:val="333333"/>
          <w:sz w:val="27"/>
          <w:szCs w:val="27"/>
        </w:rPr>
      </w:pPr>
      <w:r w:rsidRPr="00920023">
        <w:rPr>
          <w:rFonts w:ascii="Arial" w:eastAsia="Times New Roman" w:hAnsi="Arial" w:cs="Arial"/>
          <w:noProof/>
          <w:color w:val="333333"/>
          <w:sz w:val="27"/>
          <w:szCs w:val="27"/>
        </w:rPr>
        <w:lastRenderedPageBreak/>
        <w:drawing>
          <wp:inline distT="0" distB="0" distL="0" distR="0" wp14:anchorId="39CD8191" wp14:editId="4566B5BC">
            <wp:extent cx="13999845" cy="24972645"/>
            <wp:effectExtent l="0" t="0" r="1905" b="1905"/>
            <wp:docPr id="20" name="Picture 20" descr="https://static.cambridge.org/binary/version/id/urn:cambridge.org:id:binary:20251022040631156-0755:S0009860425100165:S0009860425100165_fig3.png?pub-statu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cambridge.org/binary/version/id/urn:cambridge.org:id:binary:20251022040631156-0755:S0009860425100165:S0009860425100165_fig3.png?pub-status=liv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999845" cy="24972645"/>
                    </a:xfrm>
                    <a:prstGeom prst="rect">
                      <a:avLst/>
                    </a:prstGeom>
                    <a:noFill/>
                    <a:ln>
                      <a:noFill/>
                    </a:ln>
                  </pic:spPr>
                </pic:pic>
              </a:graphicData>
            </a:graphic>
          </wp:inline>
        </w:drawing>
      </w:r>
    </w:p>
    <w:p w:rsidR="00920023" w:rsidRPr="00920023" w:rsidRDefault="00920023" w:rsidP="00920023">
      <w:pPr>
        <w:spacing w:line="240" w:lineRule="auto"/>
        <w:textAlignment w:val="baseline"/>
        <w:rPr>
          <w:rFonts w:ascii="inherit" w:eastAsia="Times New Roman" w:hAnsi="inherit" w:cs="Arial"/>
          <w:color w:val="333333"/>
          <w:sz w:val="18"/>
          <w:szCs w:val="18"/>
        </w:rPr>
      </w:pPr>
      <w:r w:rsidRPr="00920023">
        <w:rPr>
          <w:rFonts w:ascii="inherit" w:eastAsia="Times New Roman" w:hAnsi="inherit" w:cs="Arial"/>
          <w:color w:val="333333"/>
          <w:sz w:val="18"/>
          <w:szCs w:val="18"/>
          <w:bdr w:val="none" w:sz="0" w:space="0" w:color="auto" w:frame="1"/>
        </w:rPr>
        <w:lastRenderedPageBreak/>
        <w:t>Figure 3.</w:t>
      </w:r>
      <w:r w:rsidRPr="00920023">
        <w:rPr>
          <w:rFonts w:ascii="inherit" w:eastAsia="Times New Roman" w:hAnsi="inherit" w:cs="Arial"/>
          <w:color w:val="333333"/>
          <w:sz w:val="18"/>
          <w:szCs w:val="18"/>
        </w:rPr>
        <w:t xml:space="preserve"> XRD patterns of commercial </w:t>
      </w:r>
      <w:proofErr w:type="spellStart"/>
      <w:r w:rsidRPr="00920023">
        <w:rPr>
          <w:rFonts w:ascii="inherit" w:eastAsia="Times New Roman" w:hAnsi="inherit" w:cs="Arial"/>
          <w:color w:val="333333"/>
          <w:sz w:val="18"/>
          <w:szCs w:val="18"/>
        </w:rPr>
        <w:t>ZnO</w:t>
      </w:r>
      <w:proofErr w:type="spellEnd"/>
      <w:r w:rsidRPr="00920023">
        <w:rPr>
          <w:rFonts w:ascii="inherit" w:eastAsia="Times New Roman" w:hAnsi="inherit" w:cs="Arial"/>
          <w:color w:val="333333"/>
          <w:sz w:val="18"/>
          <w:szCs w:val="18"/>
        </w:rPr>
        <w:t xml:space="preserve"> powder, </w:t>
      </w:r>
      <w:proofErr w:type="spellStart"/>
      <w:r w:rsidRPr="00920023">
        <w:rPr>
          <w:rFonts w:ascii="inherit" w:eastAsia="Times New Roman" w:hAnsi="inherit" w:cs="Arial"/>
          <w:color w:val="333333"/>
          <w:sz w:val="18"/>
          <w:szCs w:val="18"/>
        </w:rPr>
        <w:t>Mnt</w:t>
      </w:r>
      <w:proofErr w:type="spellEnd"/>
      <w:r w:rsidRPr="00920023">
        <w:rPr>
          <w:rFonts w:ascii="inherit" w:eastAsia="Times New Roman" w:hAnsi="inherit" w:cs="Arial"/>
          <w:color w:val="333333"/>
          <w:sz w:val="18"/>
          <w:szCs w:val="18"/>
        </w:rPr>
        <w:t xml:space="preserve">, and </w:t>
      </w:r>
      <w:proofErr w:type="spellStart"/>
      <w:r w:rsidRPr="00920023">
        <w:rPr>
          <w:rFonts w:ascii="inherit" w:eastAsia="Times New Roman" w:hAnsi="inherit" w:cs="Arial"/>
          <w:color w:val="333333"/>
          <w:sz w:val="18"/>
          <w:szCs w:val="18"/>
        </w:rPr>
        <w:t>ZnO</w:t>
      </w:r>
      <w:proofErr w:type="spellEnd"/>
      <w:r w:rsidRPr="00920023">
        <w:rPr>
          <w:rFonts w:ascii="inherit" w:eastAsia="Times New Roman" w:hAnsi="inherit" w:cs="Arial"/>
          <w:color w:val="333333"/>
          <w:sz w:val="18"/>
          <w:szCs w:val="18"/>
        </w:rPr>
        <w:t>/</w:t>
      </w:r>
      <w:proofErr w:type="spellStart"/>
      <w:r w:rsidRPr="00920023">
        <w:rPr>
          <w:rFonts w:ascii="inherit" w:eastAsia="Times New Roman" w:hAnsi="inherit" w:cs="Arial"/>
          <w:color w:val="333333"/>
          <w:sz w:val="18"/>
          <w:szCs w:val="18"/>
        </w:rPr>
        <w:t>Mnt</w:t>
      </w:r>
      <w:proofErr w:type="spellEnd"/>
      <w:r w:rsidRPr="00920023">
        <w:rPr>
          <w:rFonts w:ascii="inherit" w:eastAsia="Times New Roman" w:hAnsi="inherit" w:cs="Arial"/>
          <w:color w:val="333333"/>
          <w:sz w:val="18"/>
          <w:szCs w:val="18"/>
        </w:rPr>
        <w:t>.</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XRD pattern of the </w:t>
      </w:r>
      <w:proofErr w:type="spellStart"/>
      <w:r w:rsidRPr="00920023">
        <w:rPr>
          <w:rFonts w:ascii="inherit" w:eastAsia="Times New Roman" w:hAnsi="inherit" w:cs="Arial"/>
          <w:color w:val="333333"/>
          <w:sz w:val="27"/>
          <w:szCs w:val="27"/>
        </w:rPr>
        <w:t>Mnts</w:t>
      </w:r>
      <w:proofErr w:type="spellEnd"/>
      <w:r w:rsidRPr="00920023">
        <w:rPr>
          <w:rFonts w:ascii="inherit" w:eastAsia="Times New Roman" w:hAnsi="inherit" w:cs="Arial"/>
          <w:color w:val="333333"/>
          <w:sz w:val="27"/>
          <w:szCs w:val="27"/>
        </w:rPr>
        <w:t xml:space="preserve"> revealed reflections corresponding to the (110), (200), and (060) planes at 20.8, 36.5, and 62.2°2θ angles, respectively, which aligned with reported findings in the literature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107" w:anchor="r64"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Jondi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AlDaqqah</w:t>
        </w:r>
        <w:proofErr w:type="spellEnd"/>
        <w:r w:rsidRPr="00920023">
          <w:rPr>
            <w:rFonts w:ascii="inherit" w:eastAsia="Times New Roman" w:hAnsi="inherit" w:cs="Arial"/>
            <w:color w:val="006FCA"/>
            <w:sz w:val="27"/>
            <w:szCs w:val="27"/>
            <w:bdr w:val="none" w:sz="0" w:space="0" w:color="auto" w:frame="1"/>
          </w:rPr>
          <w:t xml:space="preserve">, Asaad, </w:t>
        </w:r>
        <w:proofErr w:type="spellStart"/>
        <w:r w:rsidRPr="00920023">
          <w:rPr>
            <w:rFonts w:ascii="inherit" w:eastAsia="Times New Roman" w:hAnsi="inherit" w:cs="Arial"/>
            <w:color w:val="006FCA"/>
            <w:sz w:val="27"/>
            <w:szCs w:val="27"/>
            <w:bdr w:val="none" w:sz="0" w:space="0" w:color="auto" w:frame="1"/>
          </w:rPr>
          <w:t>Qamhieh</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Hajamohideen</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Helal</w:t>
        </w:r>
        <w:proofErr w:type="spellEnd"/>
        <w:r w:rsidRPr="00920023">
          <w:rPr>
            <w:rFonts w:ascii="inherit" w:eastAsia="Times New Roman" w:hAnsi="inherit" w:cs="Arial"/>
            <w:color w:val="006FCA"/>
            <w:sz w:val="27"/>
            <w:szCs w:val="27"/>
            <w:bdr w:val="none" w:sz="0" w:space="0" w:color="auto" w:frame="1"/>
          </w:rPr>
          <w:t>, Kwon and Hilal</w:t>
        </w:r>
        <w:r w:rsidRPr="00920023">
          <w:rPr>
            <w:rFonts w:ascii="inherit" w:eastAsia="Times New Roman" w:hAnsi="inherit" w:cs="Arial"/>
            <w:color w:val="006FCA"/>
            <w:sz w:val="27"/>
            <w:szCs w:val="27"/>
            <w:u w:val="single"/>
            <w:bdr w:val="none" w:sz="0" w:space="0" w:color="auto" w:frame="1"/>
          </w:rPr>
          <w:t>2017</w:t>
        </w:r>
      </w:hyperlink>
      <w:r w:rsidRPr="00920023">
        <w:rPr>
          <w:rFonts w:ascii="inherit" w:eastAsia="Times New Roman" w:hAnsi="inherit" w:cs="Arial"/>
          <w:color w:val="333333"/>
          <w:sz w:val="27"/>
          <w:szCs w:val="27"/>
        </w:rPr>
        <w:t xml:space="preserve">). The average particle size of the </w:t>
      </w:r>
      <w:proofErr w:type="spellStart"/>
      <w:r w:rsidRPr="00920023">
        <w:rPr>
          <w:rFonts w:ascii="inherit" w:eastAsia="Times New Roman" w:hAnsi="inherit" w:cs="Arial"/>
          <w:color w:val="333333"/>
          <w:sz w:val="27"/>
          <w:szCs w:val="27"/>
        </w:rPr>
        <w:t>Mnts</w:t>
      </w:r>
      <w:proofErr w:type="spellEnd"/>
      <w:r w:rsidRPr="00920023">
        <w:rPr>
          <w:rFonts w:ascii="inherit" w:eastAsia="Times New Roman" w:hAnsi="inherit" w:cs="Arial"/>
          <w:color w:val="333333"/>
          <w:sz w:val="27"/>
          <w:szCs w:val="27"/>
        </w:rPr>
        <w:t xml:space="preserve"> calculated via the Scherrer equation was 41.5 nm.</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XRD pattern of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confirmed the successful deposition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onto the surface of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within the composite system (</w:t>
      </w:r>
      <w:hyperlink r:id="rId108" w:anchor="fig3" w:history="1">
        <w:r w:rsidRPr="00920023">
          <w:rPr>
            <w:rFonts w:ascii="inherit" w:eastAsia="Times New Roman" w:hAnsi="inherit" w:cs="Arial"/>
            <w:color w:val="006FCA"/>
            <w:sz w:val="27"/>
            <w:szCs w:val="27"/>
            <w:u w:val="single"/>
            <w:bdr w:val="none" w:sz="0" w:space="0" w:color="auto" w:frame="1"/>
          </w:rPr>
          <w:t>Fig. 3</w:t>
        </w:r>
      </w:hyperlink>
      <w:r w:rsidRPr="00920023">
        <w:rPr>
          <w:rFonts w:ascii="inherit" w:eastAsia="Times New Roman" w:hAnsi="inherit" w:cs="Arial"/>
          <w:color w:val="333333"/>
          <w:sz w:val="27"/>
          <w:szCs w:val="27"/>
        </w:rPr>
        <w:t xml:space="preserve">). Distinct diffraction peaks corresponding to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(31.74, 34.41, and 36.22°2θ) and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(20.8°2θ and 62.2°2θ) appeared without any noticeable shift, suggesting that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was attached to the external surface of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rather than intercalating between its layers. This observation aligns with previous studies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109" w:anchor="r64"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Jondi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AlDaqqah</w:t>
        </w:r>
        <w:proofErr w:type="spellEnd"/>
        <w:r w:rsidRPr="00920023">
          <w:rPr>
            <w:rFonts w:ascii="inherit" w:eastAsia="Times New Roman" w:hAnsi="inherit" w:cs="Arial"/>
            <w:color w:val="006FCA"/>
            <w:sz w:val="27"/>
            <w:szCs w:val="27"/>
            <w:bdr w:val="none" w:sz="0" w:space="0" w:color="auto" w:frame="1"/>
          </w:rPr>
          <w:t xml:space="preserve">, Asaad, </w:t>
        </w:r>
        <w:proofErr w:type="spellStart"/>
        <w:r w:rsidRPr="00920023">
          <w:rPr>
            <w:rFonts w:ascii="inherit" w:eastAsia="Times New Roman" w:hAnsi="inherit" w:cs="Arial"/>
            <w:color w:val="006FCA"/>
            <w:sz w:val="27"/>
            <w:szCs w:val="27"/>
            <w:bdr w:val="none" w:sz="0" w:space="0" w:color="auto" w:frame="1"/>
          </w:rPr>
          <w:t>Qamhieh</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Hajamohideen</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Helal</w:t>
        </w:r>
        <w:proofErr w:type="spellEnd"/>
        <w:r w:rsidRPr="00920023">
          <w:rPr>
            <w:rFonts w:ascii="inherit" w:eastAsia="Times New Roman" w:hAnsi="inherit" w:cs="Arial"/>
            <w:color w:val="006FCA"/>
            <w:sz w:val="27"/>
            <w:szCs w:val="27"/>
            <w:bdr w:val="none" w:sz="0" w:space="0" w:color="auto" w:frame="1"/>
          </w:rPr>
          <w:t>, Kwon and Hilal</w:t>
        </w:r>
        <w:r w:rsidRPr="00920023">
          <w:rPr>
            <w:rFonts w:ascii="inherit" w:eastAsia="Times New Roman" w:hAnsi="inherit" w:cs="Arial"/>
            <w:color w:val="006FCA"/>
            <w:sz w:val="27"/>
            <w:szCs w:val="27"/>
            <w:u w:val="single"/>
            <w:bdr w:val="none" w:sz="0" w:space="0" w:color="auto" w:frame="1"/>
          </w:rPr>
          <w:t>2017</w:t>
        </w:r>
      </w:hyperlink>
      <w:r w:rsidRPr="00920023">
        <w:rPr>
          <w:rFonts w:ascii="inherit" w:eastAsia="Times New Roman" w:hAnsi="inherit" w:cs="Arial"/>
          <w:color w:val="333333"/>
          <w:sz w:val="27"/>
          <w:szCs w:val="27"/>
        </w:rPr>
        <w:t xml:space="preserve">). According to the Scherrer equation, the calculated particle sizes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within the composite were 56.7 nm and 50.3 nm, respectively (31.74° and 20.8°2θ). Notably, the incorporation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did not alter the particle size significantly, as the values for pure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were 51.89 nm and 41.45 nm, respectively.</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According to Bragg’s law, the interplanar distance for the (110) plane, labeled </w:t>
      </w:r>
      <w:r w:rsidRPr="00920023">
        <w:rPr>
          <w:rFonts w:ascii="inherit" w:eastAsia="Times New Roman" w:hAnsi="inherit" w:cs="Arial"/>
          <w:i/>
          <w:iCs/>
          <w:color w:val="333333"/>
          <w:sz w:val="27"/>
          <w:szCs w:val="27"/>
          <w:bdr w:val="none" w:sz="0" w:space="0" w:color="auto" w:frame="1"/>
        </w:rPr>
        <w:t>d</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110</w:t>
      </w:r>
      <w:r w:rsidRPr="00920023">
        <w:rPr>
          <w:rFonts w:ascii="inherit" w:eastAsia="Times New Roman" w:hAnsi="inherit" w:cs="Arial"/>
          <w:color w:val="333333"/>
          <w:sz w:val="27"/>
          <w:szCs w:val="27"/>
        </w:rPr>
        <w:t xml:space="preserve">, is 0.45 nm for both the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samples. Annealing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at 450°C did not affect the peak position or the </w:t>
      </w:r>
      <w:r w:rsidRPr="00920023">
        <w:rPr>
          <w:rFonts w:ascii="inherit" w:eastAsia="Times New Roman" w:hAnsi="inherit" w:cs="Arial"/>
          <w:i/>
          <w:iCs/>
          <w:color w:val="333333"/>
          <w:sz w:val="27"/>
          <w:szCs w:val="27"/>
          <w:bdr w:val="none" w:sz="0" w:space="0" w:color="auto" w:frame="1"/>
        </w:rPr>
        <w:t>d</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110</w:t>
      </w:r>
      <w:r w:rsidRPr="00920023">
        <w:rPr>
          <w:rFonts w:ascii="inherit" w:eastAsia="Times New Roman" w:hAnsi="inherit" w:cs="Arial"/>
          <w:color w:val="333333"/>
          <w:sz w:val="27"/>
          <w:szCs w:val="27"/>
        </w:rPr>
        <w:t> value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110" w:anchor="r64"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Jondi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AlDaqqah</w:t>
        </w:r>
        <w:proofErr w:type="spellEnd"/>
        <w:r w:rsidRPr="00920023">
          <w:rPr>
            <w:rFonts w:ascii="inherit" w:eastAsia="Times New Roman" w:hAnsi="inherit" w:cs="Arial"/>
            <w:color w:val="006FCA"/>
            <w:sz w:val="27"/>
            <w:szCs w:val="27"/>
            <w:bdr w:val="none" w:sz="0" w:space="0" w:color="auto" w:frame="1"/>
          </w:rPr>
          <w:t xml:space="preserve">, Asaad, </w:t>
        </w:r>
        <w:proofErr w:type="spellStart"/>
        <w:r w:rsidRPr="00920023">
          <w:rPr>
            <w:rFonts w:ascii="inherit" w:eastAsia="Times New Roman" w:hAnsi="inherit" w:cs="Arial"/>
            <w:color w:val="006FCA"/>
            <w:sz w:val="27"/>
            <w:szCs w:val="27"/>
            <w:bdr w:val="none" w:sz="0" w:space="0" w:color="auto" w:frame="1"/>
          </w:rPr>
          <w:t>Qamhieh</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Hajamohideen</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Helal</w:t>
        </w:r>
        <w:proofErr w:type="spellEnd"/>
        <w:r w:rsidRPr="00920023">
          <w:rPr>
            <w:rFonts w:ascii="inherit" w:eastAsia="Times New Roman" w:hAnsi="inherit" w:cs="Arial"/>
            <w:color w:val="006FCA"/>
            <w:sz w:val="27"/>
            <w:szCs w:val="27"/>
            <w:bdr w:val="none" w:sz="0" w:space="0" w:color="auto" w:frame="1"/>
          </w:rPr>
          <w:t>, Kwon and Hilal</w:t>
        </w:r>
        <w:r w:rsidRPr="00920023">
          <w:rPr>
            <w:rFonts w:ascii="inherit" w:eastAsia="Times New Roman" w:hAnsi="inherit" w:cs="Arial"/>
            <w:color w:val="006FCA"/>
            <w:sz w:val="27"/>
            <w:szCs w:val="27"/>
            <w:u w:val="single"/>
            <w:bdr w:val="none" w:sz="0" w:space="0" w:color="auto" w:frame="1"/>
          </w:rPr>
          <w:t>2017</w:t>
        </w:r>
      </w:hyperlink>
      <w:r w:rsidRPr="00920023">
        <w:rPr>
          <w:rFonts w:ascii="inherit" w:eastAsia="Times New Roman" w:hAnsi="inherit" w:cs="Arial"/>
          <w:color w:val="333333"/>
          <w:sz w:val="27"/>
          <w:szCs w:val="27"/>
        </w:rPr>
        <w:t xml:space="preserve">). Although heating montmorillonite at 450°C may cause physical changes such as a reduction in surface area and the loss of interlayer water, no significant chemical alterations were observed in this study. The heating process may induce slight structural modifications, but it did not alter the core chemical composition of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XRD analysis confirmed that no phase transformations or decomposition occurred, and the overall crystallinity of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remained stable, as indicated by the consistent peak positions before and after heating.</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SEM image revealed the presence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in the form of agglomerates with an average diameter of ~800 nm (</w:t>
      </w:r>
      <w:hyperlink r:id="rId111" w:anchor="fig4" w:history="1">
        <w:r w:rsidRPr="00920023">
          <w:rPr>
            <w:rFonts w:ascii="inherit" w:eastAsia="Times New Roman" w:hAnsi="inherit" w:cs="Arial"/>
            <w:color w:val="006FCA"/>
            <w:sz w:val="27"/>
            <w:szCs w:val="27"/>
            <w:u w:val="single"/>
            <w:bdr w:val="none" w:sz="0" w:space="0" w:color="auto" w:frame="1"/>
          </w:rPr>
          <w:t>Fig. 4</w:t>
        </w:r>
      </w:hyperlink>
      <w:r w:rsidRPr="00920023">
        <w:rPr>
          <w:rFonts w:ascii="inherit" w:eastAsia="Times New Roman" w:hAnsi="inherit" w:cs="Arial"/>
          <w:color w:val="333333"/>
          <w:sz w:val="27"/>
          <w:szCs w:val="27"/>
        </w:rPr>
        <w:t xml:space="preserve">). These agglomerates were composed of smaller nanoparticles, each ~52 nm in diameter, as determined from the XRD pattern of pristine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
    <w:p w:rsidR="00920023" w:rsidRPr="00920023" w:rsidRDefault="00920023" w:rsidP="00920023">
      <w:pPr>
        <w:spacing w:after="0" w:line="240" w:lineRule="auto"/>
        <w:textAlignment w:val="baseline"/>
        <w:rPr>
          <w:rFonts w:ascii="Arial" w:eastAsia="Times New Roman" w:hAnsi="Arial" w:cs="Arial"/>
          <w:color w:val="333333"/>
          <w:sz w:val="27"/>
          <w:szCs w:val="27"/>
        </w:rPr>
      </w:pPr>
      <w:r w:rsidRPr="00920023">
        <w:rPr>
          <w:rFonts w:ascii="Arial" w:eastAsia="Times New Roman" w:hAnsi="Arial" w:cs="Arial"/>
          <w:noProof/>
          <w:color w:val="333333"/>
          <w:sz w:val="27"/>
          <w:szCs w:val="27"/>
        </w:rPr>
        <w:lastRenderedPageBreak/>
        <w:drawing>
          <wp:inline distT="0" distB="0" distL="0" distR="0" wp14:anchorId="1BF07111" wp14:editId="500DAB81">
            <wp:extent cx="11904345" cy="16840200"/>
            <wp:effectExtent l="0" t="0" r="1905" b="0"/>
            <wp:docPr id="21" name="Picture 21" descr="https://static.cambridge.org/binary/version/id/urn:cambridge.org:id:binary:20251022040631156-0755:S0009860425100165:S0009860425100165_fig4.png?pub-statu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cambridge.org/binary/version/id/urn:cambridge.org:id:binary:20251022040631156-0755:S0009860425100165:S0009860425100165_fig4.png?pub-status=liv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904345" cy="16840200"/>
                    </a:xfrm>
                    <a:prstGeom prst="rect">
                      <a:avLst/>
                    </a:prstGeom>
                    <a:noFill/>
                    <a:ln>
                      <a:noFill/>
                    </a:ln>
                  </pic:spPr>
                </pic:pic>
              </a:graphicData>
            </a:graphic>
          </wp:inline>
        </w:drawing>
      </w:r>
    </w:p>
    <w:p w:rsidR="00920023" w:rsidRPr="00920023" w:rsidRDefault="00920023" w:rsidP="00920023">
      <w:pPr>
        <w:spacing w:line="240" w:lineRule="auto"/>
        <w:textAlignment w:val="baseline"/>
        <w:rPr>
          <w:rFonts w:ascii="inherit" w:eastAsia="Times New Roman" w:hAnsi="inherit" w:cs="Arial"/>
          <w:color w:val="333333"/>
          <w:sz w:val="18"/>
          <w:szCs w:val="18"/>
        </w:rPr>
      </w:pPr>
      <w:r w:rsidRPr="00920023">
        <w:rPr>
          <w:rFonts w:ascii="inherit" w:eastAsia="Times New Roman" w:hAnsi="inherit" w:cs="Arial"/>
          <w:color w:val="333333"/>
          <w:sz w:val="18"/>
          <w:szCs w:val="18"/>
          <w:bdr w:val="none" w:sz="0" w:space="0" w:color="auto" w:frame="1"/>
        </w:rPr>
        <w:lastRenderedPageBreak/>
        <w:t>Figure 4.</w:t>
      </w:r>
      <w:r w:rsidRPr="00920023">
        <w:rPr>
          <w:rFonts w:ascii="inherit" w:eastAsia="Times New Roman" w:hAnsi="inherit" w:cs="Arial"/>
          <w:color w:val="333333"/>
          <w:sz w:val="18"/>
          <w:szCs w:val="18"/>
        </w:rPr>
        <w:t xml:space="preserve"> SEM images showing commercial </w:t>
      </w:r>
      <w:proofErr w:type="spellStart"/>
      <w:r w:rsidRPr="00920023">
        <w:rPr>
          <w:rFonts w:ascii="inherit" w:eastAsia="Times New Roman" w:hAnsi="inherit" w:cs="Arial"/>
          <w:color w:val="333333"/>
          <w:sz w:val="18"/>
          <w:szCs w:val="18"/>
        </w:rPr>
        <w:t>ZnO</w:t>
      </w:r>
      <w:proofErr w:type="spellEnd"/>
      <w:r w:rsidRPr="00920023">
        <w:rPr>
          <w:rFonts w:ascii="inherit" w:eastAsia="Times New Roman" w:hAnsi="inherit" w:cs="Arial"/>
          <w:color w:val="333333"/>
          <w:sz w:val="18"/>
          <w:szCs w:val="18"/>
        </w:rPr>
        <w:t xml:space="preserve">, </w:t>
      </w:r>
      <w:proofErr w:type="spellStart"/>
      <w:r w:rsidRPr="00920023">
        <w:rPr>
          <w:rFonts w:ascii="inherit" w:eastAsia="Times New Roman" w:hAnsi="inherit" w:cs="Arial"/>
          <w:color w:val="333333"/>
          <w:sz w:val="18"/>
          <w:szCs w:val="18"/>
        </w:rPr>
        <w:t>Mnt</w:t>
      </w:r>
      <w:proofErr w:type="spellEnd"/>
      <w:r w:rsidRPr="00920023">
        <w:rPr>
          <w:rFonts w:ascii="inherit" w:eastAsia="Times New Roman" w:hAnsi="inherit" w:cs="Arial"/>
          <w:color w:val="333333"/>
          <w:sz w:val="18"/>
          <w:szCs w:val="18"/>
        </w:rPr>
        <w:t xml:space="preserve">, and </w:t>
      </w:r>
      <w:proofErr w:type="spellStart"/>
      <w:r w:rsidRPr="00920023">
        <w:rPr>
          <w:rFonts w:ascii="inherit" w:eastAsia="Times New Roman" w:hAnsi="inherit" w:cs="Arial"/>
          <w:color w:val="333333"/>
          <w:sz w:val="18"/>
          <w:szCs w:val="18"/>
        </w:rPr>
        <w:t>ZnO</w:t>
      </w:r>
      <w:proofErr w:type="spellEnd"/>
      <w:r w:rsidRPr="00920023">
        <w:rPr>
          <w:rFonts w:ascii="inherit" w:eastAsia="Times New Roman" w:hAnsi="inherit" w:cs="Arial"/>
          <w:color w:val="333333"/>
          <w:sz w:val="18"/>
          <w:szCs w:val="18"/>
        </w:rPr>
        <w:t>/</w:t>
      </w:r>
      <w:proofErr w:type="spellStart"/>
      <w:r w:rsidRPr="00920023">
        <w:rPr>
          <w:rFonts w:ascii="inherit" w:eastAsia="Times New Roman" w:hAnsi="inherit" w:cs="Arial"/>
          <w:color w:val="333333"/>
          <w:sz w:val="18"/>
          <w:szCs w:val="18"/>
        </w:rPr>
        <w:t>Mnt</w:t>
      </w:r>
      <w:proofErr w:type="spellEnd"/>
      <w:r w:rsidRPr="00920023">
        <w:rPr>
          <w:rFonts w:ascii="inherit" w:eastAsia="Times New Roman" w:hAnsi="inherit" w:cs="Arial"/>
          <w:color w:val="333333"/>
          <w:sz w:val="18"/>
          <w:szCs w:val="18"/>
        </w:rPr>
        <w:t>.</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SEM image of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with an average diameter of ~3000 nm consisted of agglomerates composed of smaller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nanoparticles, each with a diameter of ~40 nm, as indicated by the XRD data for the </w:t>
      </w:r>
      <w:proofErr w:type="spellStart"/>
      <w:r w:rsidRPr="00920023">
        <w:rPr>
          <w:rFonts w:ascii="inherit" w:eastAsia="Times New Roman" w:hAnsi="inherit" w:cs="Arial"/>
          <w:color w:val="333333"/>
          <w:sz w:val="27"/>
          <w:szCs w:val="27"/>
        </w:rPr>
        <w:t>Mnts</w:t>
      </w:r>
      <w:proofErr w:type="spellEnd"/>
      <w:r w:rsidRPr="00920023">
        <w:rPr>
          <w:rFonts w:ascii="inherit" w:eastAsia="Times New Roman" w:hAnsi="inherit" w:cs="Arial"/>
          <w:color w:val="333333"/>
          <w:sz w:val="27"/>
          <w:szCs w:val="27"/>
        </w:rPr>
        <w:t xml:space="preserve"> (</w:t>
      </w:r>
      <w:hyperlink r:id="rId113" w:anchor="fig4" w:history="1">
        <w:r w:rsidRPr="00920023">
          <w:rPr>
            <w:rFonts w:ascii="inherit" w:eastAsia="Times New Roman" w:hAnsi="inherit" w:cs="Arial"/>
            <w:color w:val="006FCA"/>
            <w:sz w:val="27"/>
            <w:szCs w:val="27"/>
            <w:u w:val="single"/>
            <w:bdr w:val="none" w:sz="0" w:space="0" w:color="auto" w:frame="1"/>
          </w:rPr>
          <w:t>Fig. 4</w:t>
        </w:r>
      </w:hyperlink>
      <w:r w:rsidRPr="00920023">
        <w:rPr>
          <w:rFonts w:ascii="inherit" w:eastAsia="Times New Roman" w:hAnsi="inherit" w:cs="Arial"/>
          <w:color w:val="333333"/>
          <w:sz w:val="27"/>
          <w:szCs w:val="27"/>
        </w:rPr>
        <w:t>).</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SEM image of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revealed a distinct morphology of the </w:t>
      </w:r>
      <w:proofErr w:type="spellStart"/>
      <w:r w:rsidRPr="00920023">
        <w:rPr>
          <w:rFonts w:ascii="inherit" w:eastAsia="Times New Roman" w:hAnsi="inherit" w:cs="Arial"/>
          <w:color w:val="333333"/>
          <w:sz w:val="27"/>
          <w:szCs w:val="27"/>
        </w:rPr>
        <w:t>Mnts</w:t>
      </w:r>
      <w:proofErr w:type="spellEnd"/>
      <w:r w:rsidRPr="00920023">
        <w:rPr>
          <w:rFonts w:ascii="inherit" w:eastAsia="Times New Roman" w:hAnsi="inherit" w:cs="Arial"/>
          <w:color w:val="333333"/>
          <w:sz w:val="27"/>
          <w:szCs w:val="27"/>
        </w:rPr>
        <w:t xml:space="preserve"> within the composite, resembling a flower shape, in contrast to the flaky shape of the bare </w:t>
      </w:r>
      <w:proofErr w:type="spellStart"/>
      <w:r w:rsidRPr="00920023">
        <w:rPr>
          <w:rFonts w:ascii="inherit" w:eastAsia="Times New Roman" w:hAnsi="inherit" w:cs="Arial"/>
          <w:color w:val="333333"/>
          <w:sz w:val="27"/>
          <w:szCs w:val="27"/>
        </w:rPr>
        <w:t>Mnts</w:t>
      </w:r>
      <w:proofErr w:type="spellEnd"/>
      <w:r w:rsidRPr="00920023">
        <w:rPr>
          <w:rFonts w:ascii="inherit" w:eastAsia="Times New Roman" w:hAnsi="inherit" w:cs="Arial"/>
          <w:color w:val="333333"/>
          <w:sz w:val="27"/>
          <w:szCs w:val="27"/>
        </w:rPr>
        <w:t xml:space="preserve"> (</w:t>
      </w:r>
      <w:hyperlink r:id="rId114" w:anchor="fig4" w:history="1">
        <w:r w:rsidRPr="00920023">
          <w:rPr>
            <w:rFonts w:ascii="inherit" w:eastAsia="Times New Roman" w:hAnsi="inherit" w:cs="Arial"/>
            <w:color w:val="006FCA"/>
            <w:sz w:val="27"/>
            <w:szCs w:val="27"/>
            <w:u w:val="single"/>
            <w:bdr w:val="none" w:sz="0" w:space="0" w:color="auto" w:frame="1"/>
          </w:rPr>
          <w:t>Fig. 4</w:t>
        </w:r>
      </w:hyperlink>
      <w:r w:rsidRPr="00920023">
        <w:rPr>
          <w:rFonts w:ascii="inherit" w:eastAsia="Times New Roman" w:hAnsi="inherit" w:cs="Arial"/>
          <w:color w:val="333333"/>
          <w:sz w:val="27"/>
          <w:szCs w:val="27"/>
        </w:rPr>
        <w:t xml:space="preserve">). This contrast confirmed the formation of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The average size of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agglomerates is ~1100 nm, ranging between ~800 and 2700 nm. Within these agglomerates,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nanoparticles (~57 nm) and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composite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nanoparticles (~50 nm) were identified, as measured from the composite XRD pattern.</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Complementary surface area measurements, conducted via the BET method, revealed specific surface area values of 27, 330, and 310 m² g</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xml:space="preserve"> for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respectively. The total specific surface area (both internal and external) was calculated via the ethylene glycol </w:t>
      </w:r>
      <w:proofErr w:type="spellStart"/>
      <w:r w:rsidRPr="00920023">
        <w:rPr>
          <w:rFonts w:ascii="inherit" w:eastAsia="Times New Roman" w:hAnsi="inherit" w:cs="Arial"/>
          <w:color w:val="333333"/>
          <w:sz w:val="27"/>
          <w:szCs w:val="27"/>
        </w:rPr>
        <w:t>monoethyl</w:t>
      </w:r>
      <w:proofErr w:type="spellEnd"/>
      <w:r w:rsidRPr="00920023">
        <w:rPr>
          <w:rFonts w:ascii="inherit" w:eastAsia="Times New Roman" w:hAnsi="inherit" w:cs="Arial"/>
          <w:color w:val="333333"/>
          <w:sz w:val="27"/>
          <w:szCs w:val="27"/>
        </w:rPr>
        <w:t xml:space="preserve"> ether (EGME) adsorption method (Carter et al., </w:t>
      </w:r>
      <w:hyperlink r:id="rId115" w:anchor="r10" w:history="1">
        <w:r w:rsidRPr="00920023">
          <w:rPr>
            <w:rFonts w:ascii="inherit" w:eastAsia="Times New Roman" w:hAnsi="inherit" w:cs="Arial"/>
            <w:color w:val="006FCA"/>
            <w:sz w:val="27"/>
            <w:szCs w:val="27"/>
            <w:bdr w:val="none" w:sz="0" w:space="0" w:color="auto" w:frame="1"/>
          </w:rPr>
          <w:t xml:space="preserve">Reference Carter, </w:t>
        </w:r>
        <w:proofErr w:type="spellStart"/>
        <w:r w:rsidRPr="00920023">
          <w:rPr>
            <w:rFonts w:ascii="inherit" w:eastAsia="Times New Roman" w:hAnsi="inherit" w:cs="Arial"/>
            <w:color w:val="006FCA"/>
            <w:sz w:val="27"/>
            <w:szCs w:val="27"/>
            <w:bdr w:val="none" w:sz="0" w:space="0" w:color="auto" w:frame="1"/>
          </w:rPr>
          <w:t>Mortland</w:t>
        </w:r>
        <w:proofErr w:type="spellEnd"/>
        <w:r w:rsidRPr="00920023">
          <w:rPr>
            <w:rFonts w:ascii="inherit" w:eastAsia="Times New Roman" w:hAnsi="inherit" w:cs="Arial"/>
            <w:color w:val="006FCA"/>
            <w:sz w:val="27"/>
            <w:szCs w:val="27"/>
            <w:bdr w:val="none" w:sz="0" w:space="0" w:color="auto" w:frame="1"/>
          </w:rPr>
          <w:t xml:space="preserve"> and Kemper</w:t>
        </w:r>
        <w:r w:rsidRPr="00920023">
          <w:rPr>
            <w:rFonts w:ascii="inherit" w:eastAsia="Times New Roman" w:hAnsi="inherit" w:cs="Arial"/>
            <w:color w:val="006FCA"/>
            <w:sz w:val="27"/>
            <w:szCs w:val="27"/>
            <w:u w:val="single"/>
            <w:bdr w:val="none" w:sz="0" w:space="0" w:color="auto" w:frame="1"/>
          </w:rPr>
          <w:t>1986</w:t>
        </w:r>
      </w:hyperlink>
      <w:r w:rsidRPr="00920023">
        <w:rPr>
          <w:rFonts w:ascii="inherit" w:eastAsia="Times New Roman" w:hAnsi="inherit" w:cs="Arial"/>
          <w:color w:val="333333"/>
          <w:sz w:val="27"/>
          <w:szCs w:val="27"/>
        </w:rPr>
        <w:t>). The total specific surface area was found to be 32, 670, and 620 m² g</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xml:space="preserve"> for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respectively.</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Montmorillonite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has one of the largest cation exchange capacities (CEC) among natural clays, reaching up to 150 mg </w:t>
      </w:r>
      <w:proofErr w:type="spellStart"/>
      <w:r w:rsidRPr="00920023">
        <w:rPr>
          <w:rFonts w:ascii="inherit" w:eastAsia="Times New Roman" w:hAnsi="inherit" w:cs="Arial"/>
          <w:color w:val="333333"/>
          <w:sz w:val="27"/>
          <w:szCs w:val="27"/>
        </w:rPr>
        <w:t>equiv</w:t>
      </w:r>
      <w:proofErr w:type="spellEnd"/>
      <w:r w:rsidRPr="00920023">
        <w:rPr>
          <w:rFonts w:ascii="inherit" w:eastAsia="Times New Roman" w:hAnsi="inherit" w:cs="Arial"/>
          <w:color w:val="333333"/>
          <w:sz w:val="27"/>
          <w:szCs w:val="27"/>
        </w:rPr>
        <w:t xml:space="preserve"> per 100 g (</w:t>
      </w:r>
      <w:proofErr w:type="spellStart"/>
      <w:r w:rsidRPr="00920023">
        <w:rPr>
          <w:rFonts w:ascii="inherit" w:eastAsia="Times New Roman" w:hAnsi="inherit" w:cs="Arial"/>
          <w:color w:val="333333"/>
          <w:sz w:val="27"/>
          <w:szCs w:val="27"/>
        </w:rPr>
        <w:t>Boeva</w:t>
      </w:r>
      <w:proofErr w:type="spellEnd"/>
      <w:r w:rsidRPr="00920023">
        <w:rPr>
          <w:rFonts w:ascii="inherit" w:eastAsia="Times New Roman" w:hAnsi="inherit" w:cs="Arial"/>
          <w:color w:val="333333"/>
          <w:sz w:val="27"/>
          <w:szCs w:val="27"/>
        </w:rPr>
        <w:t xml:space="preserve"> et al., </w:t>
      </w:r>
      <w:hyperlink r:id="rId116" w:anchor="r7"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Boeva</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Bocharnikova</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Belousov</w:t>
        </w:r>
        <w:proofErr w:type="spellEnd"/>
        <w:r w:rsidRPr="00920023">
          <w:rPr>
            <w:rFonts w:ascii="inherit" w:eastAsia="Times New Roman" w:hAnsi="inherit" w:cs="Arial"/>
            <w:color w:val="006FCA"/>
            <w:sz w:val="27"/>
            <w:szCs w:val="27"/>
            <w:bdr w:val="none" w:sz="0" w:space="0" w:color="auto" w:frame="1"/>
          </w:rPr>
          <w:t xml:space="preserve"> and Zhigarev</w:t>
        </w:r>
        <w:r w:rsidRPr="00920023">
          <w:rPr>
            <w:rFonts w:ascii="inherit" w:eastAsia="Times New Roman" w:hAnsi="inherit" w:cs="Arial"/>
            <w:color w:val="006FCA"/>
            <w:sz w:val="27"/>
            <w:szCs w:val="27"/>
            <w:u w:val="single"/>
            <w:bdr w:val="none" w:sz="0" w:space="0" w:color="auto" w:frame="1"/>
          </w:rPr>
          <w:t>2016</w:t>
        </w:r>
      </w:hyperlink>
      <w:r w:rsidRPr="00920023">
        <w:rPr>
          <w:rFonts w:ascii="inherit" w:eastAsia="Times New Roman" w:hAnsi="inherit" w:cs="Arial"/>
          <w:color w:val="333333"/>
          <w:sz w:val="27"/>
          <w:szCs w:val="27"/>
        </w:rPr>
        <w:t>). This high CEC is mainly due to isomorphic substitution within its crystal structure and the presence of interlayers that can expand and allow the exchange of ions (</w:t>
      </w:r>
      <w:proofErr w:type="spellStart"/>
      <w:r w:rsidRPr="00920023">
        <w:rPr>
          <w:rFonts w:ascii="inherit" w:eastAsia="Times New Roman" w:hAnsi="inherit" w:cs="Arial"/>
          <w:color w:val="333333"/>
          <w:sz w:val="27"/>
          <w:szCs w:val="27"/>
        </w:rPr>
        <w:t>Mejri</w:t>
      </w:r>
      <w:proofErr w:type="spellEnd"/>
      <w:r w:rsidRPr="00920023">
        <w:rPr>
          <w:rFonts w:ascii="inherit" w:eastAsia="Times New Roman" w:hAnsi="inherit" w:cs="Arial"/>
          <w:color w:val="333333"/>
          <w:sz w:val="27"/>
          <w:szCs w:val="27"/>
        </w:rPr>
        <w:t xml:space="preserve"> et al., </w:t>
      </w:r>
      <w:hyperlink r:id="rId117" w:anchor="r40"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Mejri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Oueslati</w:t>
        </w:r>
        <w:proofErr w:type="spellEnd"/>
        <w:r w:rsidRPr="00920023">
          <w:rPr>
            <w:rFonts w:ascii="inherit" w:eastAsia="Times New Roman" w:hAnsi="inherit" w:cs="Arial"/>
            <w:color w:val="006FCA"/>
            <w:sz w:val="27"/>
            <w:szCs w:val="27"/>
            <w:bdr w:val="none" w:sz="0" w:space="0" w:color="auto" w:frame="1"/>
          </w:rPr>
          <w:t xml:space="preserve"> and Amara</w:t>
        </w:r>
        <w:r w:rsidRPr="00920023">
          <w:rPr>
            <w:rFonts w:ascii="inherit" w:eastAsia="Times New Roman" w:hAnsi="inherit" w:cs="Arial"/>
            <w:color w:val="006FCA"/>
            <w:sz w:val="27"/>
            <w:szCs w:val="27"/>
            <w:u w:val="single"/>
            <w:bdr w:val="none" w:sz="0" w:space="0" w:color="auto" w:frame="1"/>
          </w:rPr>
          <w:t>2023</w:t>
        </w:r>
      </w:hyperlink>
      <w:r w:rsidRPr="00920023">
        <w:rPr>
          <w:rFonts w:ascii="inherit" w:eastAsia="Times New Roman" w:hAnsi="inherit" w:cs="Arial"/>
          <w:color w:val="333333"/>
          <w:sz w:val="27"/>
          <w:szCs w:val="27"/>
        </w:rPr>
        <w:t>). Compared with other clays, montmorillonite swells extensively when water molecules move into the interlayer spaces and adsorb onto the clay surfaces. However, earlier studies by P.F. Low and colleagues showed that the swelling behavior is not controlled primarily by the hydration of interlayer cations, as was once thought (Low, </w:t>
      </w:r>
      <w:hyperlink r:id="rId118" w:anchor="r39" w:history="1">
        <w:r w:rsidRPr="00920023">
          <w:rPr>
            <w:rFonts w:ascii="inherit" w:eastAsia="Times New Roman" w:hAnsi="inherit" w:cs="Arial"/>
            <w:color w:val="006FCA"/>
            <w:sz w:val="27"/>
            <w:szCs w:val="27"/>
            <w:bdr w:val="none" w:sz="0" w:space="0" w:color="auto" w:frame="1"/>
          </w:rPr>
          <w:t>Reference Low</w:t>
        </w:r>
        <w:r w:rsidRPr="00920023">
          <w:rPr>
            <w:rFonts w:ascii="inherit" w:eastAsia="Times New Roman" w:hAnsi="inherit" w:cs="Arial"/>
            <w:color w:val="006FCA"/>
            <w:sz w:val="27"/>
            <w:szCs w:val="27"/>
            <w:u w:val="single"/>
            <w:bdr w:val="none" w:sz="0" w:space="0" w:color="auto" w:frame="1"/>
          </w:rPr>
          <w:t>1980</w:t>
        </w:r>
      </w:hyperlink>
      <w:r w:rsidRPr="00920023">
        <w:rPr>
          <w:rFonts w:ascii="inherit" w:eastAsia="Times New Roman" w:hAnsi="inherit" w:cs="Arial"/>
          <w:color w:val="333333"/>
          <w:sz w:val="27"/>
          <w:szCs w:val="27"/>
        </w:rPr>
        <w:t>). Instead, the large specific surface area of the basal surfaces plays the dominant role in determining how much water can be adsorbed. Interlayer cations still play a role, but mainly by controlling how many interlayers are open to water molecules. For example, montmorillonite samples in which sodium and calcium are the main exchangeable cations often swell much more, sometimes expanding to several times their original volume (</w:t>
      </w:r>
      <w:proofErr w:type="spellStart"/>
      <w:r w:rsidRPr="00920023">
        <w:rPr>
          <w:rFonts w:ascii="inherit" w:eastAsia="Times New Roman" w:hAnsi="inherit" w:cs="Arial"/>
          <w:color w:val="333333"/>
          <w:sz w:val="27"/>
          <w:szCs w:val="27"/>
        </w:rPr>
        <w:t>Sanqin</w:t>
      </w:r>
      <w:proofErr w:type="spellEnd"/>
      <w:r w:rsidRPr="00920023">
        <w:rPr>
          <w:rFonts w:ascii="inherit" w:eastAsia="Times New Roman" w:hAnsi="inherit" w:cs="Arial"/>
          <w:color w:val="333333"/>
          <w:sz w:val="27"/>
          <w:szCs w:val="27"/>
        </w:rPr>
        <w:t xml:space="preserve"> et al., </w:t>
      </w:r>
      <w:hyperlink r:id="rId119" w:anchor="r48"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Sanqin</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Zepeng</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Yunhua</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Libing</w:t>
        </w:r>
        <w:proofErr w:type="spellEnd"/>
        <w:r w:rsidRPr="00920023">
          <w:rPr>
            <w:rFonts w:ascii="inherit" w:eastAsia="Times New Roman" w:hAnsi="inherit" w:cs="Arial"/>
            <w:color w:val="006FCA"/>
            <w:sz w:val="27"/>
            <w:szCs w:val="27"/>
            <w:bdr w:val="none" w:sz="0" w:space="0" w:color="auto" w:frame="1"/>
          </w:rPr>
          <w:t xml:space="preserve"> and Jiansheng</w:t>
        </w:r>
        <w:r w:rsidRPr="00920023">
          <w:rPr>
            <w:rFonts w:ascii="inherit" w:eastAsia="Times New Roman" w:hAnsi="inherit" w:cs="Arial"/>
            <w:color w:val="006FCA"/>
            <w:sz w:val="27"/>
            <w:szCs w:val="27"/>
            <w:u w:val="single"/>
            <w:bdr w:val="none" w:sz="0" w:space="0" w:color="auto" w:frame="1"/>
          </w:rPr>
          <w:t>2014</w:t>
        </w:r>
      </w:hyperlink>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Mejri</w:t>
      </w:r>
      <w:proofErr w:type="spellEnd"/>
      <w:r w:rsidRPr="00920023">
        <w:rPr>
          <w:rFonts w:ascii="inherit" w:eastAsia="Times New Roman" w:hAnsi="inherit" w:cs="Arial"/>
          <w:color w:val="333333"/>
          <w:sz w:val="27"/>
          <w:szCs w:val="27"/>
        </w:rPr>
        <w:t xml:space="preserve"> et al., </w:t>
      </w:r>
      <w:hyperlink r:id="rId120" w:anchor="r40"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Mejri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Oueslati</w:t>
        </w:r>
        <w:proofErr w:type="spellEnd"/>
        <w:r w:rsidRPr="00920023">
          <w:rPr>
            <w:rFonts w:ascii="inherit" w:eastAsia="Times New Roman" w:hAnsi="inherit" w:cs="Arial"/>
            <w:color w:val="006FCA"/>
            <w:sz w:val="27"/>
            <w:szCs w:val="27"/>
            <w:bdr w:val="none" w:sz="0" w:space="0" w:color="auto" w:frame="1"/>
          </w:rPr>
          <w:t xml:space="preserve"> and Amara</w:t>
        </w:r>
        <w:r w:rsidRPr="00920023">
          <w:rPr>
            <w:rFonts w:ascii="inherit" w:eastAsia="Times New Roman" w:hAnsi="inherit" w:cs="Arial"/>
            <w:color w:val="006FCA"/>
            <w:sz w:val="27"/>
            <w:szCs w:val="27"/>
            <w:u w:val="single"/>
            <w:bdr w:val="none" w:sz="0" w:space="0" w:color="auto" w:frame="1"/>
          </w:rPr>
          <w:t>2023</w:t>
        </w:r>
      </w:hyperlink>
      <w:r w:rsidRPr="00920023">
        <w:rPr>
          <w:rFonts w:ascii="inherit" w:eastAsia="Times New Roman" w:hAnsi="inherit" w:cs="Arial"/>
          <w:color w:val="333333"/>
          <w:sz w:val="27"/>
          <w:szCs w:val="27"/>
        </w:rPr>
        <w:t>).</w:t>
      </w:r>
    </w:p>
    <w:p w:rsidR="00920023" w:rsidRPr="00920023" w:rsidRDefault="00920023" w:rsidP="00920023">
      <w:pPr>
        <w:spacing w:after="180" w:line="240" w:lineRule="auto"/>
        <w:textAlignment w:val="baseline"/>
        <w:outlineLvl w:val="2"/>
        <w:rPr>
          <w:rFonts w:ascii="Helvetica" w:eastAsia="Times New Roman" w:hAnsi="Helvetica" w:cs="Helvetica"/>
          <w:color w:val="333333"/>
          <w:sz w:val="37"/>
          <w:szCs w:val="37"/>
        </w:rPr>
      </w:pPr>
      <w:r w:rsidRPr="00920023">
        <w:rPr>
          <w:rFonts w:ascii="Helvetica" w:eastAsia="Times New Roman" w:hAnsi="Helvetica" w:cs="Helvetica"/>
          <w:color w:val="333333"/>
          <w:sz w:val="37"/>
          <w:szCs w:val="37"/>
        </w:rPr>
        <w:t>Tetracycline adsorption experiments</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lastRenderedPageBreak/>
        <w:t xml:space="preserve">The adsorption results for TC on different adsorbents were examined at a pH of 5, with a shaking duration of 120 min at 20°C.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exhibited very little adsorption capacity, capturing only 4% of a 50 mL 100 ppm TC solution. In contrast,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demonstrated impressive adsorption, resulting in 100% adsorption of a 50 mL 100 ppm TC solution and 67% adsorption of a 50 mL 200 ppm TC solution. Additionally,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material exhibited a significant adsorption rate of 70% for the 50 mL solution with 100 ppm TC (</w:t>
      </w:r>
      <w:hyperlink r:id="rId121" w:anchor="fig5" w:history="1">
        <w:r w:rsidRPr="00920023">
          <w:rPr>
            <w:rFonts w:ascii="inherit" w:eastAsia="Times New Roman" w:hAnsi="inherit" w:cs="Arial"/>
            <w:color w:val="006FCA"/>
            <w:sz w:val="27"/>
            <w:szCs w:val="27"/>
            <w:u w:val="single"/>
            <w:bdr w:val="none" w:sz="0" w:space="0" w:color="auto" w:frame="1"/>
          </w:rPr>
          <w:t>Fig. 5</w:t>
        </w:r>
      </w:hyperlink>
      <w:r w:rsidRPr="00920023">
        <w:rPr>
          <w:rFonts w:ascii="inherit" w:eastAsia="Times New Roman" w:hAnsi="inherit" w:cs="Arial"/>
          <w:color w:val="333333"/>
          <w:sz w:val="27"/>
          <w:szCs w:val="27"/>
        </w:rPr>
        <w:t xml:space="preserve">). This notable increase in the adsorption capacity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when combined with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highlights the synergistic effect of the composite and highlights its potential for further investigation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as an effective photocatalyst in subsequent photodegradation studies, as previously reported by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122" w:anchor="r64"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Jondi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AlDaqqah</w:t>
        </w:r>
        <w:proofErr w:type="spellEnd"/>
        <w:r w:rsidRPr="00920023">
          <w:rPr>
            <w:rFonts w:ascii="inherit" w:eastAsia="Times New Roman" w:hAnsi="inherit" w:cs="Arial"/>
            <w:color w:val="006FCA"/>
            <w:sz w:val="27"/>
            <w:szCs w:val="27"/>
            <w:bdr w:val="none" w:sz="0" w:space="0" w:color="auto" w:frame="1"/>
          </w:rPr>
          <w:t xml:space="preserve">, Asaad, </w:t>
        </w:r>
        <w:proofErr w:type="spellStart"/>
        <w:r w:rsidRPr="00920023">
          <w:rPr>
            <w:rFonts w:ascii="inherit" w:eastAsia="Times New Roman" w:hAnsi="inherit" w:cs="Arial"/>
            <w:color w:val="006FCA"/>
            <w:sz w:val="27"/>
            <w:szCs w:val="27"/>
            <w:bdr w:val="none" w:sz="0" w:space="0" w:color="auto" w:frame="1"/>
          </w:rPr>
          <w:t>Qamhieh</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Hajamohideen</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Helal</w:t>
        </w:r>
        <w:proofErr w:type="spellEnd"/>
        <w:r w:rsidRPr="00920023">
          <w:rPr>
            <w:rFonts w:ascii="inherit" w:eastAsia="Times New Roman" w:hAnsi="inherit" w:cs="Arial"/>
            <w:color w:val="006FCA"/>
            <w:sz w:val="27"/>
            <w:szCs w:val="27"/>
            <w:bdr w:val="none" w:sz="0" w:space="0" w:color="auto" w:frame="1"/>
          </w:rPr>
          <w:t>, Kwon and Hilal</w:t>
        </w:r>
        <w:r w:rsidRPr="00920023">
          <w:rPr>
            <w:rFonts w:ascii="inherit" w:eastAsia="Times New Roman" w:hAnsi="inherit" w:cs="Arial"/>
            <w:color w:val="006FCA"/>
            <w:sz w:val="27"/>
            <w:szCs w:val="27"/>
            <w:u w:val="single"/>
            <w:bdr w:val="none" w:sz="0" w:space="0" w:color="auto" w:frame="1"/>
          </w:rPr>
          <w:t>2017</w:t>
        </w:r>
      </w:hyperlink>
      <w:r w:rsidRPr="00920023">
        <w:rPr>
          <w:rFonts w:ascii="inherit" w:eastAsia="Times New Roman" w:hAnsi="inherit" w:cs="Arial"/>
          <w:color w:val="333333"/>
          <w:sz w:val="27"/>
          <w:szCs w:val="27"/>
        </w:rPr>
        <w:t>).</w:t>
      </w:r>
    </w:p>
    <w:p w:rsidR="00920023" w:rsidRPr="00920023" w:rsidRDefault="00920023" w:rsidP="00920023">
      <w:pPr>
        <w:spacing w:after="0" w:line="240" w:lineRule="auto"/>
        <w:textAlignment w:val="baseline"/>
        <w:rPr>
          <w:rFonts w:ascii="Arial" w:eastAsia="Times New Roman" w:hAnsi="Arial" w:cs="Arial"/>
          <w:color w:val="333333"/>
          <w:sz w:val="27"/>
          <w:szCs w:val="27"/>
        </w:rPr>
      </w:pPr>
      <w:r w:rsidRPr="00920023">
        <w:rPr>
          <w:rFonts w:ascii="Arial" w:eastAsia="Times New Roman" w:hAnsi="Arial" w:cs="Arial"/>
          <w:noProof/>
          <w:color w:val="333333"/>
          <w:sz w:val="27"/>
          <w:szCs w:val="27"/>
        </w:rPr>
        <w:lastRenderedPageBreak/>
        <w:drawing>
          <wp:inline distT="0" distB="0" distL="0" distR="0" wp14:anchorId="722E6766" wp14:editId="79DD8DCF">
            <wp:extent cx="13898245" cy="9859645"/>
            <wp:effectExtent l="0" t="0" r="8255" b="8255"/>
            <wp:docPr id="22" name="Picture 22" descr="https://static.cambridge.org/binary/version/id/urn:cambridge.org:id:binary:20251022040631156-0755:S0009860425100165:S0009860425100165_fig5.png?pub-statu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cambridge.org/binary/version/id/urn:cambridge.org:id:binary:20251022040631156-0755:S0009860425100165:S0009860425100165_fig5.png?pub-status=liv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898245" cy="9859645"/>
                    </a:xfrm>
                    <a:prstGeom prst="rect">
                      <a:avLst/>
                    </a:prstGeom>
                    <a:noFill/>
                    <a:ln>
                      <a:noFill/>
                    </a:ln>
                  </pic:spPr>
                </pic:pic>
              </a:graphicData>
            </a:graphic>
          </wp:inline>
        </w:drawing>
      </w:r>
    </w:p>
    <w:p w:rsidR="00920023" w:rsidRPr="00920023" w:rsidRDefault="00920023" w:rsidP="00920023">
      <w:pPr>
        <w:spacing w:line="240" w:lineRule="auto"/>
        <w:textAlignment w:val="baseline"/>
        <w:rPr>
          <w:rFonts w:ascii="inherit" w:eastAsia="Times New Roman" w:hAnsi="inherit" w:cs="Arial"/>
          <w:color w:val="333333"/>
          <w:sz w:val="18"/>
          <w:szCs w:val="18"/>
        </w:rPr>
      </w:pPr>
      <w:r w:rsidRPr="00920023">
        <w:rPr>
          <w:rFonts w:ascii="inherit" w:eastAsia="Times New Roman" w:hAnsi="inherit" w:cs="Arial"/>
          <w:color w:val="333333"/>
          <w:sz w:val="18"/>
          <w:szCs w:val="18"/>
          <w:bdr w:val="none" w:sz="0" w:space="0" w:color="auto" w:frame="1"/>
        </w:rPr>
        <w:lastRenderedPageBreak/>
        <w:t>Figure 5.</w:t>
      </w:r>
      <w:r w:rsidRPr="00920023">
        <w:rPr>
          <w:rFonts w:ascii="inherit" w:eastAsia="Times New Roman" w:hAnsi="inherit" w:cs="Arial"/>
          <w:color w:val="333333"/>
          <w:sz w:val="18"/>
          <w:szCs w:val="18"/>
        </w:rPr>
        <w:t> The impact of adsorbent variation on the percentage of tetracycline removed under the following conditions: initial concentration of 100 mg L</w:t>
      </w:r>
      <w:r w:rsidRPr="00920023">
        <w:rPr>
          <w:rFonts w:ascii="inherit" w:eastAsia="Times New Roman" w:hAnsi="inherit" w:cs="Arial"/>
          <w:color w:val="333333"/>
          <w:sz w:val="14"/>
          <w:szCs w:val="14"/>
          <w:bdr w:val="none" w:sz="0" w:space="0" w:color="auto" w:frame="1"/>
          <w:vertAlign w:val="superscript"/>
        </w:rPr>
        <w:t>–1</w:t>
      </w:r>
      <w:r w:rsidRPr="00920023">
        <w:rPr>
          <w:rFonts w:ascii="inherit" w:eastAsia="Times New Roman" w:hAnsi="inherit" w:cs="Arial"/>
          <w:color w:val="333333"/>
          <w:sz w:val="18"/>
          <w:szCs w:val="18"/>
        </w:rPr>
        <w:t xml:space="preserve">, </w:t>
      </w:r>
      <w:proofErr w:type="spellStart"/>
      <w:r w:rsidRPr="00920023">
        <w:rPr>
          <w:rFonts w:ascii="inherit" w:eastAsia="Times New Roman" w:hAnsi="inherit" w:cs="Arial"/>
          <w:color w:val="333333"/>
          <w:sz w:val="18"/>
          <w:szCs w:val="18"/>
        </w:rPr>
        <w:t>Mnt</w:t>
      </w:r>
      <w:proofErr w:type="spellEnd"/>
      <w:r w:rsidRPr="00920023">
        <w:rPr>
          <w:rFonts w:ascii="inherit" w:eastAsia="Times New Roman" w:hAnsi="inherit" w:cs="Arial"/>
          <w:color w:val="333333"/>
          <w:sz w:val="18"/>
          <w:szCs w:val="18"/>
        </w:rPr>
        <w:t>* dose of 200 mg L</w:t>
      </w:r>
      <w:r w:rsidRPr="00920023">
        <w:rPr>
          <w:rFonts w:ascii="inherit" w:eastAsia="Times New Roman" w:hAnsi="inherit" w:cs="Arial"/>
          <w:color w:val="333333"/>
          <w:sz w:val="14"/>
          <w:szCs w:val="14"/>
          <w:bdr w:val="none" w:sz="0" w:space="0" w:color="auto" w:frame="1"/>
          <w:vertAlign w:val="superscript"/>
        </w:rPr>
        <w:t>–1</w:t>
      </w:r>
      <w:r w:rsidRPr="00920023">
        <w:rPr>
          <w:rFonts w:ascii="inherit" w:eastAsia="Times New Roman" w:hAnsi="inherit" w:cs="Arial"/>
          <w:color w:val="333333"/>
          <w:sz w:val="18"/>
          <w:szCs w:val="18"/>
        </w:rPr>
        <w:t>, pH of ~5, temperature maintained at 25°C, contact duration of 120 min, and solid/liquid ratio of 0.1 g/50 </w:t>
      </w:r>
      <w:proofErr w:type="spellStart"/>
      <w:r w:rsidRPr="00920023">
        <w:rPr>
          <w:rFonts w:ascii="inherit" w:eastAsia="Times New Roman" w:hAnsi="inherit" w:cs="Arial"/>
          <w:color w:val="333333"/>
          <w:sz w:val="18"/>
          <w:szCs w:val="18"/>
        </w:rPr>
        <w:t>mL.</w:t>
      </w:r>
      <w:proofErr w:type="spellEnd"/>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Pristine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exhibited a larger surface area and, consequently, a greater adsorption capacity for TC than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The reduced capacity of the composite can be attributed in part to the partial blocking of active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sites by deposited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However, differences in adsorption cannot be explained by surface area alone, as electrostatic interactions play a decisive role in the adsorption process. The point of zero charge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 provides essential insight into these interactions because it defines the pH at which the surface carries no net charge. Below the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the surface becomes positively charged, while above it, the surface is negatively charged.</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From the pH-drift experiments (</w:t>
      </w:r>
      <w:hyperlink r:id="rId124" w:anchor="fig6" w:history="1">
        <w:r w:rsidRPr="00920023">
          <w:rPr>
            <w:rFonts w:ascii="inherit" w:eastAsia="Times New Roman" w:hAnsi="inherit" w:cs="Arial"/>
            <w:color w:val="006FCA"/>
            <w:sz w:val="27"/>
            <w:szCs w:val="27"/>
            <w:u w:val="single"/>
            <w:bdr w:val="none" w:sz="0" w:space="0" w:color="auto" w:frame="1"/>
          </w:rPr>
          <w:t>Fig. 6</w:t>
        </w:r>
      </w:hyperlink>
      <w:r w:rsidRPr="00920023">
        <w:rPr>
          <w:rFonts w:ascii="inherit" w:eastAsia="Times New Roman" w:hAnsi="inherit" w:cs="Arial"/>
          <w:color w:val="333333"/>
          <w:sz w:val="27"/>
          <w:szCs w:val="27"/>
        </w:rPr>
        <w:t xml:space="preserve">), the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 values were determined to be 9.5 for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4.5 for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7.2 for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For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the relatively low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reflects the dominance of permanent negative charges originating from isomorphic substitution at the basal surfaces, which are largely independent of pH (Bourg et al., </w:t>
      </w:r>
      <w:hyperlink r:id="rId125" w:anchor="r8" w:history="1">
        <w:r w:rsidRPr="00920023">
          <w:rPr>
            <w:rFonts w:ascii="inherit" w:eastAsia="Times New Roman" w:hAnsi="inherit" w:cs="Arial"/>
            <w:color w:val="006FCA"/>
            <w:sz w:val="27"/>
            <w:szCs w:val="27"/>
            <w:bdr w:val="none" w:sz="0" w:space="0" w:color="auto" w:frame="1"/>
          </w:rPr>
          <w:t xml:space="preserve">Reference Bourg, </w:t>
        </w:r>
        <w:proofErr w:type="spellStart"/>
        <w:r w:rsidRPr="00920023">
          <w:rPr>
            <w:rFonts w:ascii="inherit" w:eastAsia="Times New Roman" w:hAnsi="inherit" w:cs="Arial"/>
            <w:color w:val="006FCA"/>
            <w:sz w:val="27"/>
            <w:szCs w:val="27"/>
            <w:bdr w:val="none" w:sz="0" w:space="0" w:color="auto" w:frame="1"/>
          </w:rPr>
          <w:t>Sposito</w:t>
        </w:r>
        <w:proofErr w:type="spellEnd"/>
        <w:r w:rsidRPr="00920023">
          <w:rPr>
            <w:rFonts w:ascii="inherit" w:eastAsia="Times New Roman" w:hAnsi="inherit" w:cs="Arial"/>
            <w:color w:val="006FCA"/>
            <w:sz w:val="27"/>
            <w:szCs w:val="27"/>
            <w:bdr w:val="none" w:sz="0" w:space="0" w:color="auto" w:frame="1"/>
          </w:rPr>
          <w:t xml:space="preserve"> and Bourg</w:t>
        </w:r>
        <w:r w:rsidRPr="00920023">
          <w:rPr>
            <w:rFonts w:ascii="inherit" w:eastAsia="Times New Roman" w:hAnsi="inherit" w:cs="Arial"/>
            <w:color w:val="006FCA"/>
            <w:sz w:val="27"/>
            <w:szCs w:val="27"/>
            <w:u w:val="single"/>
            <w:bdr w:val="none" w:sz="0" w:space="0" w:color="auto" w:frame="1"/>
          </w:rPr>
          <w:t>2007</w:t>
        </w:r>
      </w:hyperlink>
      <w:r w:rsidRPr="00920023">
        <w:rPr>
          <w:rFonts w:ascii="inherit" w:eastAsia="Times New Roman" w:hAnsi="inherit" w:cs="Arial"/>
          <w:color w:val="333333"/>
          <w:sz w:val="27"/>
          <w:szCs w:val="27"/>
        </w:rPr>
        <w:t xml:space="preserve">) A smaller contribution arises from particle edges, where hydroxyl groups undergo protonation or deprotonation depending on solution </w:t>
      </w:r>
      <w:proofErr w:type="spellStart"/>
      <w:r w:rsidRPr="00920023">
        <w:rPr>
          <w:rFonts w:ascii="inherit" w:eastAsia="Times New Roman" w:hAnsi="inherit" w:cs="Arial"/>
          <w:color w:val="333333"/>
          <w:sz w:val="27"/>
          <w:szCs w:val="27"/>
        </w:rPr>
        <w:t>pH.</w:t>
      </w:r>
      <w:proofErr w:type="spellEnd"/>
      <w:r w:rsidRPr="00920023">
        <w:rPr>
          <w:rFonts w:ascii="inherit" w:eastAsia="Times New Roman" w:hAnsi="inherit" w:cs="Arial"/>
          <w:color w:val="333333"/>
          <w:sz w:val="27"/>
          <w:szCs w:val="27"/>
        </w:rPr>
        <w:t xml:space="preserve"> At acidic pH, limited protonation of edge hydroxyl groups yields a weak positive charge (</w:t>
      </w:r>
      <w:proofErr w:type="spellStart"/>
      <w:r w:rsidRPr="00920023">
        <w:rPr>
          <w:rFonts w:ascii="inherit" w:eastAsia="Times New Roman" w:hAnsi="inherit" w:cs="Arial"/>
          <w:color w:val="333333"/>
          <w:sz w:val="27"/>
          <w:szCs w:val="27"/>
        </w:rPr>
        <w:t>Tombacz</w:t>
      </w:r>
      <w:proofErr w:type="spellEnd"/>
      <w:r w:rsidRPr="00920023">
        <w:rPr>
          <w:rFonts w:ascii="inherit" w:eastAsia="Times New Roman" w:hAnsi="inherit" w:cs="Arial"/>
          <w:color w:val="333333"/>
          <w:sz w:val="27"/>
          <w:szCs w:val="27"/>
        </w:rPr>
        <w:t xml:space="preserve"> and Szekeres, </w:t>
      </w:r>
      <w:hyperlink r:id="rId126" w:anchor="r57"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Tombacz</w:t>
        </w:r>
        <w:proofErr w:type="spellEnd"/>
        <w:r w:rsidRPr="00920023">
          <w:rPr>
            <w:rFonts w:ascii="inherit" w:eastAsia="Times New Roman" w:hAnsi="inherit" w:cs="Arial"/>
            <w:color w:val="006FCA"/>
            <w:sz w:val="27"/>
            <w:szCs w:val="27"/>
            <w:bdr w:val="none" w:sz="0" w:space="0" w:color="auto" w:frame="1"/>
          </w:rPr>
          <w:t xml:space="preserve"> and Szekeres</w:t>
        </w:r>
        <w:r w:rsidRPr="00920023">
          <w:rPr>
            <w:rFonts w:ascii="inherit" w:eastAsia="Times New Roman" w:hAnsi="inherit" w:cs="Arial"/>
            <w:color w:val="006FCA"/>
            <w:sz w:val="27"/>
            <w:szCs w:val="27"/>
            <w:u w:val="single"/>
            <w:bdr w:val="none" w:sz="0" w:space="0" w:color="auto" w:frame="1"/>
          </w:rPr>
          <w:t>2004</w:t>
        </w:r>
      </w:hyperlink>
      <w:r w:rsidRPr="00920023">
        <w:rPr>
          <w:rFonts w:ascii="inherit" w:eastAsia="Times New Roman" w:hAnsi="inherit" w:cs="Arial"/>
          <w:color w:val="333333"/>
          <w:sz w:val="27"/>
          <w:szCs w:val="27"/>
        </w:rPr>
        <w:t xml:space="preserve">; An and </w:t>
      </w:r>
      <w:proofErr w:type="spellStart"/>
      <w:r w:rsidRPr="00920023">
        <w:rPr>
          <w:rFonts w:ascii="inherit" w:eastAsia="Times New Roman" w:hAnsi="inherit" w:cs="Arial"/>
          <w:color w:val="333333"/>
          <w:sz w:val="27"/>
          <w:szCs w:val="27"/>
        </w:rPr>
        <w:t>Dultz</w:t>
      </w:r>
      <w:proofErr w:type="spellEnd"/>
      <w:r w:rsidRPr="00920023">
        <w:rPr>
          <w:rFonts w:ascii="inherit" w:eastAsia="Times New Roman" w:hAnsi="inherit" w:cs="Arial"/>
          <w:color w:val="333333"/>
          <w:sz w:val="27"/>
          <w:szCs w:val="27"/>
        </w:rPr>
        <w:t>, </w:t>
      </w:r>
      <w:hyperlink r:id="rId127" w:anchor="r4" w:history="1">
        <w:r w:rsidRPr="00920023">
          <w:rPr>
            <w:rFonts w:ascii="inherit" w:eastAsia="Times New Roman" w:hAnsi="inherit" w:cs="Arial"/>
            <w:color w:val="006FCA"/>
            <w:sz w:val="27"/>
            <w:szCs w:val="27"/>
            <w:bdr w:val="none" w:sz="0" w:space="0" w:color="auto" w:frame="1"/>
          </w:rPr>
          <w:t>Reference An and Dultz</w:t>
        </w:r>
        <w:r w:rsidRPr="00920023">
          <w:rPr>
            <w:rFonts w:ascii="inherit" w:eastAsia="Times New Roman" w:hAnsi="inherit" w:cs="Arial"/>
            <w:color w:val="006FCA"/>
            <w:sz w:val="27"/>
            <w:szCs w:val="27"/>
            <w:u w:val="single"/>
            <w:bdr w:val="none" w:sz="0" w:space="0" w:color="auto" w:frame="1"/>
          </w:rPr>
          <w:t>2007</w:t>
        </w:r>
      </w:hyperlink>
      <w:r w:rsidRPr="00920023">
        <w:rPr>
          <w:rFonts w:ascii="inherit" w:eastAsia="Times New Roman" w:hAnsi="inherit" w:cs="Arial"/>
          <w:color w:val="333333"/>
          <w:sz w:val="27"/>
          <w:szCs w:val="27"/>
        </w:rPr>
        <w:t>), but because edge sites represent a minor fraction of the total surface, this contribution remains relatively small (Hao et al., </w:t>
      </w:r>
      <w:hyperlink r:id="rId128" w:anchor="r26" w:history="1">
        <w:r w:rsidRPr="00920023">
          <w:rPr>
            <w:rFonts w:ascii="inherit" w:eastAsia="Times New Roman" w:hAnsi="inherit" w:cs="Arial"/>
            <w:color w:val="006FCA"/>
            <w:sz w:val="27"/>
            <w:szCs w:val="27"/>
            <w:bdr w:val="none" w:sz="0" w:space="0" w:color="auto" w:frame="1"/>
          </w:rPr>
          <w:t>Reference Hao, Flynn, Alessi and Konhauser</w:t>
        </w:r>
        <w:r w:rsidRPr="00920023">
          <w:rPr>
            <w:rFonts w:ascii="inherit" w:eastAsia="Times New Roman" w:hAnsi="inherit" w:cs="Arial"/>
            <w:color w:val="006FCA"/>
            <w:sz w:val="27"/>
            <w:szCs w:val="27"/>
            <w:u w:val="single"/>
            <w:bdr w:val="none" w:sz="0" w:space="0" w:color="auto" w:frame="1"/>
          </w:rPr>
          <w:t>2018</w:t>
        </w:r>
      </w:hyperlink>
      <w:r w:rsidRPr="00920023">
        <w:rPr>
          <w:rFonts w:ascii="inherit" w:eastAsia="Times New Roman" w:hAnsi="inherit" w:cs="Arial"/>
          <w:color w:val="333333"/>
          <w:sz w:val="27"/>
          <w:szCs w:val="27"/>
        </w:rPr>
        <w:t>; Gao et al., </w:t>
      </w:r>
      <w:hyperlink r:id="rId129" w:anchor="r21" w:history="1">
        <w:r w:rsidRPr="00920023">
          <w:rPr>
            <w:rFonts w:ascii="inherit" w:eastAsia="Times New Roman" w:hAnsi="inherit" w:cs="Arial"/>
            <w:color w:val="006FCA"/>
            <w:sz w:val="27"/>
            <w:szCs w:val="27"/>
            <w:bdr w:val="none" w:sz="0" w:space="0" w:color="auto" w:frame="1"/>
          </w:rPr>
          <w:t>Reference Gao, Liu, Guo and Tournassat</w:t>
        </w:r>
        <w:r w:rsidRPr="00920023">
          <w:rPr>
            <w:rFonts w:ascii="inherit" w:eastAsia="Times New Roman" w:hAnsi="inherit" w:cs="Arial"/>
            <w:color w:val="006FCA"/>
            <w:sz w:val="27"/>
            <w:szCs w:val="27"/>
            <w:u w:val="single"/>
            <w:bdr w:val="none" w:sz="0" w:space="0" w:color="auto" w:frame="1"/>
          </w:rPr>
          <w:t>2023</w:t>
        </w:r>
      </w:hyperlink>
      <w:r w:rsidRPr="00920023">
        <w:rPr>
          <w:rFonts w:ascii="inherit" w:eastAsia="Times New Roman" w:hAnsi="inherit" w:cs="Arial"/>
          <w:color w:val="333333"/>
          <w:sz w:val="27"/>
          <w:szCs w:val="27"/>
        </w:rPr>
        <w:t xml:space="preserve">). In contrast,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develops a much higher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of ~9.5, indicating that its surface is strongly positively charged under acidic to near-neutral conditions, which promotes electrostatic attraction with negatively charged species.</w:t>
      </w:r>
    </w:p>
    <w:p w:rsidR="00920023" w:rsidRPr="00920023" w:rsidRDefault="00920023" w:rsidP="00920023">
      <w:pPr>
        <w:spacing w:after="0" w:line="240" w:lineRule="auto"/>
        <w:textAlignment w:val="baseline"/>
        <w:rPr>
          <w:rFonts w:ascii="Arial" w:eastAsia="Times New Roman" w:hAnsi="Arial" w:cs="Arial"/>
          <w:color w:val="333333"/>
          <w:sz w:val="27"/>
          <w:szCs w:val="27"/>
        </w:rPr>
      </w:pPr>
      <w:r w:rsidRPr="00920023">
        <w:rPr>
          <w:rFonts w:ascii="Arial" w:eastAsia="Times New Roman" w:hAnsi="Arial" w:cs="Arial"/>
          <w:noProof/>
          <w:color w:val="333333"/>
          <w:sz w:val="27"/>
          <w:szCs w:val="27"/>
        </w:rPr>
        <w:lastRenderedPageBreak/>
        <w:drawing>
          <wp:inline distT="0" distB="0" distL="0" distR="0" wp14:anchorId="7941A62B" wp14:editId="751022DA">
            <wp:extent cx="10896600" cy="6760845"/>
            <wp:effectExtent l="0" t="0" r="0" b="1905"/>
            <wp:docPr id="23" name="Picture 23" descr="https://static.cambridge.org/binary/version/id/urn:cambridge.org:id:binary:20251022040631156-0755:S0009860425100165:S0009860425100165_fig6.png?pub-statu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cambridge.org/binary/version/id/urn:cambridge.org:id:binary:20251022040631156-0755:S0009860425100165:S0009860425100165_fig6.png?pub-status=liv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896600" cy="6760845"/>
                    </a:xfrm>
                    <a:prstGeom prst="rect">
                      <a:avLst/>
                    </a:prstGeom>
                    <a:noFill/>
                    <a:ln>
                      <a:noFill/>
                    </a:ln>
                  </pic:spPr>
                </pic:pic>
              </a:graphicData>
            </a:graphic>
          </wp:inline>
        </w:drawing>
      </w:r>
    </w:p>
    <w:p w:rsidR="00920023" w:rsidRPr="00920023" w:rsidRDefault="00920023" w:rsidP="00920023">
      <w:pPr>
        <w:spacing w:line="240" w:lineRule="auto"/>
        <w:textAlignment w:val="baseline"/>
        <w:rPr>
          <w:rFonts w:ascii="inherit" w:eastAsia="Times New Roman" w:hAnsi="inherit" w:cs="Arial"/>
          <w:color w:val="333333"/>
          <w:sz w:val="18"/>
          <w:szCs w:val="18"/>
        </w:rPr>
      </w:pPr>
      <w:r w:rsidRPr="00920023">
        <w:rPr>
          <w:rFonts w:ascii="inherit" w:eastAsia="Times New Roman" w:hAnsi="inherit" w:cs="Arial"/>
          <w:color w:val="333333"/>
          <w:sz w:val="18"/>
          <w:szCs w:val="18"/>
          <w:bdr w:val="none" w:sz="0" w:space="0" w:color="auto" w:frame="1"/>
        </w:rPr>
        <w:t>Figure 6.</w:t>
      </w:r>
      <w:r w:rsidRPr="00920023">
        <w:rPr>
          <w:rFonts w:ascii="inherit" w:eastAsia="Times New Roman" w:hAnsi="inherit" w:cs="Arial"/>
          <w:color w:val="333333"/>
          <w:sz w:val="18"/>
          <w:szCs w:val="18"/>
        </w:rPr>
        <w:t> Graph illustrating the variation in ∆(pH) </w:t>
      </w:r>
      <w:r w:rsidRPr="00920023">
        <w:rPr>
          <w:rFonts w:ascii="inherit" w:eastAsia="Times New Roman" w:hAnsi="inherit" w:cs="Arial"/>
          <w:i/>
          <w:iCs/>
          <w:color w:val="333333"/>
          <w:sz w:val="18"/>
          <w:szCs w:val="18"/>
          <w:bdr w:val="none" w:sz="0" w:space="0" w:color="auto" w:frame="1"/>
        </w:rPr>
        <w:t>versus</w:t>
      </w:r>
      <w:r w:rsidRPr="00920023">
        <w:rPr>
          <w:rFonts w:ascii="inherit" w:eastAsia="Times New Roman" w:hAnsi="inherit" w:cs="Arial"/>
          <w:color w:val="333333"/>
          <w:sz w:val="18"/>
          <w:szCs w:val="18"/>
        </w:rPr>
        <w:t xml:space="preserve"> initial pH for </w:t>
      </w:r>
      <w:proofErr w:type="spellStart"/>
      <w:r w:rsidRPr="00920023">
        <w:rPr>
          <w:rFonts w:ascii="inherit" w:eastAsia="Times New Roman" w:hAnsi="inherit" w:cs="Arial"/>
          <w:color w:val="333333"/>
          <w:sz w:val="18"/>
          <w:szCs w:val="18"/>
        </w:rPr>
        <w:t>ZnO</w:t>
      </w:r>
      <w:proofErr w:type="spellEnd"/>
      <w:r w:rsidRPr="00920023">
        <w:rPr>
          <w:rFonts w:ascii="inherit" w:eastAsia="Times New Roman" w:hAnsi="inherit" w:cs="Arial"/>
          <w:color w:val="333333"/>
          <w:sz w:val="18"/>
          <w:szCs w:val="18"/>
        </w:rPr>
        <w:t xml:space="preserve">, </w:t>
      </w:r>
      <w:proofErr w:type="spellStart"/>
      <w:r w:rsidRPr="00920023">
        <w:rPr>
          <w:rFonts w:ascii="inherit" w:eastAsia="Times New Roman" w:hAnsi="inherit" w:cs="Arial"/>
          <w:color w:val="333333"/>
          <w:sz w:val="18"/>
          <w:szCs w:val="18"/>
        </w:rPr>
        <w:t>Mnt</w:t>
      </w:r>
      <w:proofErr w:type="spellEnd"/>
      <w:r w:rsidRPr="00920023">
        <w:rPr>
          <w:rFonts w:ascii="inherit" w:eastAsia="Times New Roman" w:hAnsi="inherit" w:cs="Arial"/>
          <w:color w:val="333333"/>
          <w:sz w:val="18"/>
          <w:szCs w:val="18"/>
        </w:rPr>
        <w:t xml:space="preserve">, and </w:t>
      </w:r>
      <w:proofErr w:type="spellStart"/>
      <w:r w:rsidRPr="00920023">
        <w:rPr>
          <w:rFonts w:ascii="inherit" w:eastAsia="Times New Roman" w:hAnsi="inherit" w:cs="Arial"/>
          <w:color w:val="333333"/>
          <w:sz w:val="18"/>
          <w:szCs w:val="18"/>
        </w:rPr>
        <w:t>ZnO</w:t>
      </w:r>
      <w:proofErr w:type="spellEnd"/>
      <w:r w:rsidRPr="00920023">
        <w:rPr>
          <w:rFonts w:ascii="inherit" w:eastAsia="Times New Roman" w:hAnsi="inherit" w:cs="Arial"/>
          <w:color w:val="333333"/>
          <w:sz w:val="18"/>
          <w:szCs w:val="18"/>
        </w:rPr>
        <w:t>/</w:t>
      </w:r>
      <w:proofErr w:type="spellStart"/>
      <w:r w:rsidRPr="00920023">
        <w:rPr>
          <w:rFonts w:ascii="inherit" w:eastAsia="Times New Roman" w:hAnsi="inherit" w:cs="Arial"/>
          <w:color w:val="333333"/>
          <w:sz w:val="18"/>
          <w:szCs w:val="18"/>
        </w:rPr>
        <w:t>Mnt</w:t>
      </w:r>
      <w:proofErr w:type="spellEnd"/>
      <w:r w:rsidRPr="00920023">
        <w:rPr>
          <w:rFonts w:ascii="inherit" w:eastAsia="Times New Roman" w:hAnsi="inherit" w:cs="Arial"/>
          <w:color w:val="333333"/>
          <w:sz w:val="18"/>
          <w:szCs w:val="18"/>
        </w:rPr>
        <w:t xml:space="preserve">. The intercept denotes the value of </w:t>
      </w:r>
      <w:proofErr w:type="spellStart"/>
      <w:r w:rsidRPr="00920023">
        <w:rPr>
          <w:rFonts w:ascii="inherit" w:eastAsia="Times New Roman" w:hAnsi="inherit" w:cs="Arial"/>
          <w:color w:val="333333"/>
          <w:sz w:val="18"/>
          <w:szCs w:val="18"/>
        </w:rPr>
        <w:t>pH</w:t>
      </w:r>
      <w:r w:rsidRPr="00920023">
        <w:rPr>
          <w:rFonts w:ascii="inherit" w:eastAsia="Times New Roman" w:hAnsi="inherit" w:cs="Arial"/>
          <w:color w:val="333333"/>
          <w:sz w:val="14"/>
          <w:szCs w:val="14"/>
          <w:bdr w:val="none" w:sz="0" w:space="0" w:color="auto" w:frame="1"/>
          <w:vertAlign w:val="subscript"/>
        </w:rPr>
        <w:t>zcp</w:t>
      </w:r>
      <w:proofErr w:type="spellEnd"/>
      <w:r w:rsidRPr="00920023">
        <w:rPr>
          <w:rFonts w:ascii="inherit" w:eastAsia="Times New Roman" w:hAnsi="inherit" w:cs="Arial"/>
          <w:color w:val="333333"/>
          <w:sz w:val="18"/>
          <w:szCs w:val="18"/>
        </w:rPr>
        <w:t> for the solid. The data were collected at room temperature.</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When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is combined with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the resulting composite exhibits an intermediate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 of 7.2. This value reflects the combined contributions of both materials: the permanent basal charge of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the strongly pH-dependent charge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Importantly, the composite develops a more pronounced positive surface charge at low pH compared with pristine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w:t>
      </w:r>
      <w:r w:rsidRPr="00920023">
        <w:rPr>
          <w:rFonts w:ascii="inherit" w:eastAsia="Times New Roman" w:hAnsi="inherit" w:cs="Arial"/>
          <w:color w:val="333333"/>
          <w:sz w:val="27"/>
          <w:szCs w:val="27"/>
        </w:rPr>
        <w:lastRenderedPageBreak/>
        <w:t xml:space="preserve">due to the influence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This enhanced positivity strengthens electrostatic interactions with neutral or cationic TC species in acidic media, thereby helping to account for the composite’s adsorption performance despite the partial blocking of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active sites.</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Overall, the trends observed in </w:t>
      </w:r>
      <w:hyperlink r:id="rId131" w:anchor="fig6" w:history="1">
        <w:r w:rsidRPr="00920023">
          <w:rPr>
            <w:rFonts w:ascii="inherit" w:eastAsia="Times New Roman" w:hAnsi="inherit" w:cs="Arial"/>
            <w:color w:val="006FCA"/>
            <w:sz w:val="27"/>
            <w:szCs w:val="27"/>
            <w:u w:val="single"/>
            <w:bdr w:val="none" w:sz="0" w:space="0" w:color="auto" w:frame="1"/>
          </w:rPr>
          <w:t>Fig. 6</w:t>
        </w:r>
      </w:hyperlink>
      <w:r w:rsidRPr="00920023">
        <w:rPr>
          <w:rFonts w:ascii="inherit" w:eastAsia="Times New Roman" w:hAnsi="inherit" w:cs="Arial"/>
          <w:color w:val="333333"/>
          <w:sz w:val="27"/>
          <w:szCs w:val="27"/>
        </w:rPr>
        <w:t xml:space="preserve"> confirm that surface charge characteristics, as expressed by the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 critically govern adsorption behavior. By integrating the high positive surface charge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with the large surface area and permanent basal charge of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the composite achieves a balance that provides insight into the observed adsorption differences relative to the individual components (</w:t>
      </w:r>
      <w:proofErr w:type="spellStart"/>
      <w:r w:rsidRPr="00920023">
        <w:rPr>
          <w:rFonts w:ascii="inherit" w:eastAsia="Times New Roman" w:hAnsi="inherit" w:cs="Arial"/>
          <w:color w:val="333333"/>
          <w:sz w:val="27"/>
          <w:szCs w:val="27"/>
        </w:rPr>
        <w:t>Sanqin</w:t>
      </w:r>
      <w:proofErr w:type="spellEnd"/>
      <w:r w:rsidRPr="00920023">
        <w:rPr>
          <w:rFonts w:ascii="inherit" w:eastAsia="Times New Roman" w:hAnsi="inherit" w:cs="Arial"/>
          <w:color w:val="333333"/>
          <w:sz w:val="27"/>
          <w:szCs w:val="27"/>
        </w:rPr>
        <w:t xml:space="preserve"> et al., </w:t>
      </w:r>
      <w:hyperlink r:id="rId132" w:anchor="r48"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Sanqin</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Zepeng</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Yunhua</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Libing</w:t>
        </w:r>
        <w:proofErr w:type="spellEnd"/>
        <w:r w:rsidRPr="00920023">
          <w:rPr>
            <w:rFonts w:ascii="inherit" w:eastAsia="Times New Roman" w:hAnsi="inherit" w:cs="Arial"/>
            <w:color w:val="006FCA"/>
            <w:sz w:val="27"/>
            <w:szCs w:val="27"/>
            <w:bdr w:val="none" w:sz="0" w:space="0" w:color="auto" w:frame="1"/>
          </w:rPr>
          <w:t xml:space="preserve"> and Jiansheng</w:t>
        </w:r>
        <w:r w:rsidRPr="00920023">
          <w:rPr>
            <w:rFonts w:ascii="inherit" w:eastAsia="Times New Roman" w:hAnsi="inherit" w:cs="Arial"/>
            <w:color w:val="006FCA"/>
            <w:sz w:val="27"/>
            <w:szCs w:val="27"/>
            <w:u w:val="single"/>
            <w:bdr w:val="none" w:sz="0" w:space="0" w:color="auto" w:frame="1"/>
          </w:rPr>
          <w:t>2014</w:t>
        </w:r>
      </w:hyperlink>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Mejri</w:t>
      </w:r>
      <w:proofErr w:type="spellEnd"/>
      <w:r w:rsidRPr="00920023">
        <w:rPr>
          <w:rFonts w:ascii="inherit" w:eastAsia="Times New Roman" w:hAnsi="inherit" w:cs="Arial"/>
          <w:color w:val="333333"/>
          <w:sz w:val="27"/>
          <w:szCs w:val="27"/>
        </w:rPr>
        <w:t xml:space="preserve"> et al., </w:t>
      </w:r>
      <w:hyperlink r:id="rId133" w:anchor="r40"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Mejri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Oueslati</w:t>
        </w:r>
        <w:proofErr w:type="spellEnd"/>
        <w:r w:rsidRPr="00920023">
          <w:rPr>
            <w:rFonts w:ascii="inherit" w:eastAsia="Times New Roman" w:hAnsi="inherit" w:cs="Arial"/>
            <w:color w:val="006FCA"/>
            <w:sz w:val="27"/>
            <w:szCs w:val="27"/>
            <w:bdr w:val="none" w:sz="0" w:space="0" w:color="auto" w:frame="1"/>
          </w:rPr>
          <w:t xml:space="preserve"> and Amara</w:t>
        </w:r>
        <w:r w:rsidRPr="00920023">
          <w:rPr>
            <w:rFonts w:ascii="inherit" w:eastAsia="Times New Roman" w:hAnsi="inherit" w:cs="Arial"/>
            <w:color w:val="006FCA"/>
            <w:sz w:val="27"/>
            <w:szCs w:val="27"/>
            <w:u w:val="single"/>
            <w:bdr w:val="none" w:sz="0" w:space="0" w:color="auto" w:frame="1"/>
          </w:rPr>
          <w:t>2023</w:t>
        </w:r>
      </w:hyperlink>
      <w:r w:rsidRPr="00920023">
        <w:rPr>
          <w:rFonts w:ascii="inherit" w:eastAsia="Times New Roman" w:hAnsi="inherit" w:cs="Arial"/>
          <w:color w:val="333333"/>
          <w:sz w:val="27"/>
          <w:szCs w:val="27"/>
        </w:rPr>
        <w:t>).</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It should also be noted that montmorillonite may undergo partial dissolution under strongly acidic or alkaline conditions, as highlighted in the studies of </w:t>
      </w:r>
      <w:proofErr w:type="spellStart"/>
      <w:r w:rsidRPr="00920023">
        <w:rPr>
          <w:rFonts w:ascii="inherit" w:eastAsia="Times New Roman" w:hAnsi="inherit" w:cs="Arial"/>
          <w:color w:val="333333"/>
          <w:sz w:val="27"/>
          <w:szCs w:val="27"/>
        </w:rPr>
        <w:t>Komadel</w:t>
      </w:r>
      <w:proofErr w:type="spellEnd"/>
      <w:r w:rsidRPr="00920023">
        <w:rPr>
          <w:rFonts w:ascii="inherit" w:eastAsia="Times New Roman" w:hAnsi="inherit" w:cs="Arial"/>
          <w:color w:val="333333"/>
          <w:sz w:val="27"/>
          <w:szCs w:val="27"/>
        </w:rPr>
        <w:t xml:space="preserve"> and coauthors (</w:t>
      </w:r>
      <w:proofErr w:type="spellStart"/>
      <w:r w:rsidRPr="00920023">
        <w:rPr>
          <w:rFonts w:ascii="inherit" w:eastAsia="Times New Roman" w:hAnsi="inherit" w:cs="Arial"/>
          <w:color w:val="333333"/>
          <w:sz w:val="27"/>
          <w:szCs w:val="27"/>
        </w:rPr>
        <w:t>Komadel</w:t>
      </w:r>
      <w:proofErr w:type="spellEnd"/>
      <w:r w:rsidRPr="00920023">
        <w:rPr>
          <w:rFonts w:ascii="inherit" w:eastAsia="Times New Roman" w:hAnsi="inherit" w:cs="Arial"/>
          <w:color w:val="333333"/>
          <w:sz w:val="27"/>
          <w:szCs w:val="27"/>
        </w:rPr>
        <w:t xml:space="preserve"> et al., </w:t>
      </w:r>
      <w:hyperlink r:id="rId134" w:anchor="r31"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Komadel</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Bujdák</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Madejová</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Šucha</w:t>
        </w:r>
        <w:proofErr w:type="spellEnd"/>
        <w:r w:rsidRPr="00920023">
          <w:rPr>
            <w:rFonts w:ascii="inherit" w:eastAsia="Times New Roman" w:hAnsi="inherit" w:cs="Arial"/>
            <w:color w:val="006FCA"/>
            <w:sz w:val="27"/>
            <w:szCs w:val="27"/>
            <w:bdr w:val="none" w:sz="0" w:space="0" w:color="auto" w:frame="1"/>
          </w:rPr>
          <w:t xml:space="preserve"> and Elsass</w:t>
        </w:r>
        <w:r w:rsidRPr="00920023">
          <w:rPr>
            <w:rFonts w:ascii="inherit" w:eastAsia="Times New Roman" w:hAnsi="inherit" w:cs="Arial"/>
            <w:color w:val="006FCA"/>
            <w:sz w:val="27"/>
            <w:szCs w:val="27"/>
            <w:u w:val="single"/>
            <w:bdr w:val="none" w:sz="0" w:space="0" w:color="auto" w:frame="1"/>
          </w:rPr>
          <w:t>1996</w:t>
        </w:r>
      </w:hyperlink>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Komadel</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Madejová</w:t>
      </w:r>
      <w:proofErr w:type="spellEnd"/>
      <w:r w:rsidRPr="00920023">
        <w:rPr>
          <w:rFonts w:ascii="inherit" w:eastAsia="Times New Roman" w:hAnsi="inherit" w:cs="Arial"/>
          <w:color w:val="333333"/>
          <w:sz w:val="27"/>
          <w:szCs w:val="27"/>
        </w:rPr>
        <w:t>, </w:t>
      </w:r>
      <w:hyperlink r:id="rId135" w:anchor="r32"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Komadel</w:t>
        </w:r>
        <w:proofErr w:type="spellEnd"/>
        <w:r w:rsidRPr="00920023">
          <w:rPr>
            <w:rFonts w:ascii="inherit" w:eastAsia="Times New Roman" w:hAnsi="inherit" w:cs="Arial"/>
            <w:color w:val="006FCA"/>
            <w:sz w:val="27"/>
            <w:szCs w:val="27"/>
            <w:bdr w:val="none" w:sz="0" w:space="0" w:color="auto" w:frame="1"/>
          </w:rPr>
          <w:t xml:space="preserve"> and Madejová</w:t>
        </w:r>
        <w:r w:rsidRPr="00920023">
          <w:rPr>
            <w:rFonts w:ascii="inherit" w:eastAsia="Times New Roman" w:hAnsi="inherit" w:cs="Arial"/>
            <w:color w:val="006FCA"/>
            <w:sz w:val="27"/>
            <w:szCs w:val="27"/>
            <w:u w:val="single"/>
            <w:bdr w:val="none" w:sz="0" w:space="0" w:color="auto" w:frame="1"/>
          </w:rPr>
          <w:t>2006</w:t>
        </w:r>
      </w:hyperlink>
      <w:r w:rsidRPr="00920023">
        <w:rPr>
          <w:rFonts w:ascii="inherit" w:eastAsia="Times New Roman" w:hAnsi="inherit" w:cs="Arial"/>
          <w:color w:val="333333"/>
          <w:sz w:val="27"/>
          <w:szCs w:val="27"/>
        </w:rPr>
        <w:t>). Such dissolution can alter surface charge distribution and reduce the availability of active sites, potentially influencing adsorption behavior. In this study, the pH range of 3–11 was investigated in order to evaluate the adsorption mechanisms comprehensively; however, for practical water-treatment applications, the operation is typically carried out under moderately acidic, moderately basic, and near-neutral pH conditions, where montmorillonite maintains its structural integrity. Under these more relevant conditions, dissolution effects are minimal, and the interpretations presented here reflect primarily electrostatic interactions and surface area contributions rather than structural degradation.</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adsorption of TC onto three distinct adsorbent solids (raw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was examined across a pH range of 3–11. Each experiment employed 0.1 g of the respective adsorbent solid, which was shaken continuously for 120 min with 50 mL of a 100 ppm TC solution. Additionally, a supplementary experiment was specifically conducted for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utilizing 50 mL of TC solution at 200 ppm. This additional experiment was prompted by the complete adsorption of 100 ppm TC solution by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under specific pH conditions, providing comparative insights. The adsorption efficiency was influenced by pH, and the surface charge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represented by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 along with the equilibrium TC structure at a given pH, elucidates how the surface charge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and TC changes with varying pH (</w:t>
      </w:r>
      <w:hyperlink r:id="rId136" w:anchor="fig7" w:history="1">
        <w:r w:rsidRPr="00920023">
          <w:rPr>
            <w:rFonts w:ascii="inherit" w:eastAsia="Times New Roman" w:hAnsi="inherit" w:cs="Arial"/>
            <w:color w:val="006FCA"/>
            <w:sz w:val="27"/>
            <w:szCs w:val="27"/>
            <w:u w:val="single"/>
            <w:bdr w:val="none" w:sz="0" w:space="0" w:color="auto" w:frame="1"/>
          </w:rPr>
          <w:t>Fig. 7</w:t>
        </w:r>
      </w:hyperlink>
      <w:r w:rsidRPr="00920023">
        <w:rPr>
          <w:rFonts w:ascii="inherit" w:eastAsia="Times New Roman" w:hAnsi="inherit" w:cs="Arial"/>
          <w:color w:val="333333"/>
          <w:sz w:val="27"/>
          <w:szCs w:val="27"/>
        </w:rPr>
        <w:t>).</w:t>
      </w:r>
    </w:p>
    <w:p w:rsidR="00920023" w:rsidRPr="00920023" w:rsidRDefault="00920023" w:rsidP="00920023">
      <w:pPr>
        <w:spacing w:after="0" w:line="240" w:lineRule="auto"/>
        <w:textAlignment w:val="baseline"/>
        <w:rPr>
          <w:rFonts w:ascii="Arial" w:eastAsia="Times New Roman" w:hAnsi="Arial" w:cs="Arial"/>
          <w:color w:val="333333"/>
          <w:sz w:val="27"/>
          <w:szCs w:val="27"/>
        </w:rPr>
      </w:pPr>
      <w:r w:rsidRPr="00920023">
        <w:rPr>
          <w:rFonts w:ascii="Arial" w:eastAsia="Times New Roman" w:hAnsi="Arial" w:cs="Arial"/>
          <w:noProof/>
          <w:color w:val="333333"/>
          <w:sz w:val="27"/>
          <w:szCs w:val="27"/>
        </w:rPr>
        <w:lastRenderedPageBreak/>
        <w:drawing>
          <wp:inline distT="0" distB="0" distL="0" distR="0" wp14:anchorId="6690B209" wp14:editId="5592866D">
            <wp:extent cx="14401800" cy="9317355"/>
            <wp:effectExtent l="0" t="0" r="0" b="0"/>
            <wp:docPr id="24" name="Picture 24" descr="https://static.cambridge.org/binary/version/id/urn:cambridge.org:id:binary:20251022040631156-0755:S0009860425100165:S0009860425100165_fig7.png?pub-statu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cambridge.org/binary/version/id/urn:cambridge.org:id:binary:20251022040631156-0755:S0009860425100165:S0009860425100165_fig7.png?pub-status=liv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401800" cy="9317355"/>
                    </a:xfrm>
                    <a:prstGeom prst="rect">
                      <a:avLst/>
                    </a:prstGeom>
                    <a:noFill/>
                    <a:ln>
                      <a:noFill/>
                    </a:ln>
                  </pic:spPr>
                </pic:pic>
              </a:graphicData>
            </a:graphic>
          </wp:inline>
        </w:drawing>
      </w:r>
    </w:p>
    <w:p w:rsidR="00920023" w:rsidRPr="00920023" w:rsidRDefault="00920023" w:rsidP="00920023">
      <w:pPr>
        <w:spacing w:line="240" w:lineRule="auto"/>
        <w:textAlignment w:val="baseline"/>
        <w:rPr>
          <w:rFonts w:ascii="inherit" w:eastAsia="Times New Roman" w:hAnsi="inherit" w:cs="Arial"/>
          <w:color w:val="333333"/>
          <w:sz w:val="18"/>
          <w:szCs w:val="18"/>
        </w:rPr>
      </w:pPr>
      <w:r w:rsidRPr="00920023">
        <w:rPr>
          <w:rFonts w:ascii="inherit" w:eastAsia="Times New Roman" w:hAnsi="inherit" w:cs="Arial"/>
          <w:color w:val="333333"/>
          <w:sz w:val="18"/>
          <w:szCs w:val="18"/>
          <w:bdr w:val="none" w:sz="0" w:space="0" w:color="auto" w:frame="1"/>
        </w:rPr>
        <w:lastRenderedPageBreak/>
        <w:t>Figure 7.</w:t>
      </w:r>
      <w:r w:rsidRPr="00920023">
        <w:rPr>
          <w:rFonts w:ascii="inherit" w:eastAsia="Times New Roman" w:hAnsi="inherit" w:cs="Arial"/>
          <w:color w:val="333333"/>
          <w:sz w:val="18"/>
          <w:szCs w:val="18"/>
        </w:rPr>
        <w:t> Adsorption of TC (mg g</w:t>
      </w:r>
      <w:r w:rsidRPr="00920023">
        <w:rPr>
          <w:rFonts w:ascii="inherit" w:eastAsia="Times New Roman" w:hAnsi="inherit" w:cs="Arial"/>
          <w:color w:val="333333"/>
          <w:sz w:val="14"/>
          <w:szCs w:val="14"/>
          <w:bdr w:val="none" w:sz="0" w:space="0" w:color="auto" w:frame="1"/>
          <w:vertAlign w:val="superscript"/>
        </w:rPr>
        <w:t>–1</w:t>
      </w:r>
      <w:r w:rsidRPr="00920023">
        <w:rPr>
          <w:rFonts w:ascii="inherit" w:eastAsia="Times New Roman" w:hAnsi="inherit" w:cs="Arial"/>
          <w:color w:val="333333"/>
          <w:sz w:val="18"/>
          <w:szCs w:val="18"/>
        </w:rPr>
        <w:t xml:space="preserve">) on </w:t>
      </w:r>
      <w:proofErr w:type="spellStart"/>
      <w:r w:rsidRPr="00920023">
        <w:rPr>
          <w:rFonts w:ascii="inherit" w:eastAsia="Times New Roman" w:hAnsi="inherit" w:cs="Arial"/>
          <w:color w:val="333333"/>
          <w:sz w:val="18"/>
          <w:szCs w:val="18"/>
        </w:rPr>
        <w:t>ZnO</w:t>
      </w:r>
      <w:proofErr w:type="spellEnd"/>
      <w:r w:rsidRPr="00920023">
        <w:rPr>
          <w:rFonts w:ascii="inherit" w:eastAsia="Times New Roman" w:hAnsi="inherit" w:cs="Arial"/>
          <w:color w:val="333333"/>
          <w:sz w:val="18"/>
          <w:szCs w:val="18"/>
        </w:rPr>
        <w:t xml:space="preserve">, </w:t>
      </w:r>
      <w:proofErr w:type="spellStart"/>
      <w:r w:rsidRPr="00920023">
        <w:rPr>
          <w:rFonts w:ascii="inherit" w:eastAsia="Times New Roman" w:hAnsi="inherit" w:cs="Arial"/>
          <w:color w:val="333333"/>
          <w:sz w:val="18"/>
          <w:szCs w:val="18"/>
        </w:rPr>
        <w:t>Mnt</w:t>
      </w:r>
      <w:proofErr w:type="spellEnd"/>
      <w:r w:rsidRPr="00920023">
        <w:rPr>
          <w:rFonts w:ascii="inherit" w:eastAsia="Times New Roman" w:hAnsi="inherit" w:cs="Arial"/>
          <w:color w:val="333333"/>
          <w:sz w:val="18"/>
          <w:szCs w:val="18"/>
        </w:rPr>
        <w:t xml:space="preserve">, and </w:t>
      </w:r>
      <w:proofErr w:type="spellStart"/>
      <w:r w:rsidRPr="00920023">
        <w:rPr>
          <w:rFonts w:ascii="inherit" w:eastAsia="Times New Roman" w:hAnsi="inherit" w:cs="Arial"/>
          <w:color w:val="333333"/>
          <w:sz w:val="18"/>
          <w:szCs w:val="18"/>
        </w:rPr>
        <w:t>ZnO</w:t>
      </w:r>
      <w:proofErr w:type="spellEnd"/>
      <w:r w:rsidRPr="00920023">
        <w:rPr>
          <w:rFonts w:ascii="inherit" w:eastAsia="Times New Roman" w:hAnsi="inherit" w:cs="Arial"/>
          <w:color w:val="333333"/>
          <w:sz w:val="18"/>
          <w:szCs w:val="18"/>
        </w:rPr>
        <w:t>/</w:t>
      </w:r>
      <w:proofErr w:type="spellStart"/>
      <w:r w:rsidRPr="00920023">
        <w:rPr>
          <w:rFonts w:ascii="inherit" w:eastAsia="Times New Roman" w:hAnsi="inherit" w:cs="Arial"/>
          <w:color w:val="333333"/>
          <w:sz w:val="18"/>
          <w:szCs w:val="18"/>
        </w:rPr>
        <w:t>Mnt</w:t>
      </w:r>
      <w:proofErr w:type="spellEnd"/>
      <w:r w:rsidRPr="00920023">
        <w:rPr>
          <w:rFonts w:ascii="inherit" w:eastAsia="Times New Roman" w:hAnsi="inherit" w:cs="Arial"/>
          <w:color w:val="333333"/>
          <w:sz w:val="18"/>
          <w:szCs w:val="18"/>
        </w:rPr>
        <w:t xml:space="preserve"> at various pH values. </w:t>
      </w:r>
      <w:proofErr w:type="spellStart"/>
      <w:r w:rsidRPr="00920023">
        <w:rPr>
          <w:rFonts w:ascii="inherit" w:eastAsia="Times New Roman" w:hAnsi="inherit" w:cs="Arial"/>
          <w:color w:val="333333"/>
          <w:sz w:val="18"/>
          <w:szCs w:val="18"/>
        </w:rPr>
        <w:t>Mnt</w:t>
      </w:r>
      <w:proofErr w:type="spellEnd"/>
      <w:r w:rsidRPr="00920023">
        <w:rPr>
          <w:rFonts w:ascii="inherit" w:eastAsia="Times New Roman" w:hAnsi="inherit" w:cs="Arial"/>
          <w:color w:val="333333"/>
          <w:sz w:val="18"/>
          <w:szCs w:val="18"/>
        </w:rPr>
        <w:t xml:space="preserve"> data are presented for initial TC concentrations of 100 ppm (comparable to </w:t>
      </w:r>
      <w:proofErr w:type="spellStart"/>
      <w:r w:rsidRPr="00920023">
        <w:rPr>
          <w:rFonts w:ascii="inherit" w:eastAsia="Times New Roman" w:hAnsi="inherit" w:cs="Arial"/>
          <w:color w:val="333333"/>
          <w:sz w:val="18"/>
          <w:szCs w:val="18"/>
        </w:rPr>
        <w:t>ZnO</w:t>
      </w:r>
      <w:proofErr w:type="spellEnd"/>
      <w:r w:rsidRPr="00920023">
        <w:rPr>
          <w:rFonts w:ascii="inherit" w:eastAsia="Times New Roman" w:hAnsi="inherit" w:cs="Arial"/>
          <w:color w:val="333333"/>
          <w:sz w:val="18"/>
          <w:szCs w:val="18"/>
        </w:rPr>
        <w:t xml:space="preserve"> and </w:t>
      </w:r>
      <w:proofErr w:type="spellStart"/>
      <w:r w:rsidRPr="00920023">
        <w:rPr>
          <w:rFonts w:ascii="inherit" w:eastAsia="Times New Roman" w:hAnsi="inherit" w:cs="Arial"/>
          <w:color w:val="333333"/>
          <w:sz w:val="18"/>
          <w:szCs w:val="18"/>
        </w:rPr>
        <w:t>ZnO</w:t>
      </w:r>
      <w:proofErr w:type="spellEnd"/>
      <w:r w:rsidRPr="00920023">
        <w:rPr>
          <w:rFonts w:ascii="inherit" w:eastAsia="Times New Roman" w:hAnsi="inherit" w:cs="Arial"/>
          <w:color w:val="333333"/>
          <w:sz w:val="18"/>
          <w:szCs w:val="18"/>
        </w:rPr>
        <w:t>/</w:t>
      </w:r>
      <w:proofErr w:type="spellStart"/>
      <w:r w:rsidRPr="00920023">
        <w:rPr>
          <w:rFonts w:ascii="inherit" w:eastAsia="Times New Roman" w:hAnsi="inherit" w:cs="Arial"/>
          <w:color w:val="333333"/>
          <w:sz w:val="18"/>
          <w:szCs w:val="18"/>
        </w:rPr>
        <w:t>Mnt</w:t>
      </w:r>
      <w:proofErr w:type="spellEnd"/>
      <w:r w:rsidRPr="00920023">
        <w:rPr>
          <w:rFonts w:ascii="inherit" w:eastAsia="Times New Roman" w:hAnsi="inherit" w:cs="Arial"/>
          <w:color w:val="333333"/>
          <w:sz w:val="18"/>
          <w:szCs w:val="18"/>
        </w:rPr>
        <w:t>) and 200 ppm (reflecting its greater adsorption capacity).</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maximum adsorption capacity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was observed at pH 7, followed by pH 5. At pH ~7,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has a positive charge, creating electrostatic attraction with the negatively charged TC, thereby enhancing adsorption. However, at pH ~5, both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and TC are positively charged, limiting electrostatic attraction. The significant removal efficiency is attributed to the strong attraction between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and the ketol group in the TC molecule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138" w:anchor="r67"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Saleh, </w:t>
        </w:r>
        <w:proofErr w:type="spellStart"/>
        <w:r w:rsidRPr="00920023">
          <w:rPr>
            <w:rFonts w:ascii="inherit" w:eastAsia="Times New Roman" w:hAnsi="inherit" w:cs="Arial"/>
            <w:color w:val="006FCA"/>
            <w:sz w:val="27"/>
            <w:szCs w:val="27"/>
            <w:bdr w:val="none" w:sz="0" w:space="0" w:color="auto" w:frame="1"/>
          </w:rPr>
          <w:t>Helal</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Shawahna</w:t>
        </w:r>
        <w:proofErr w:type="spellEnd"/>
        <w:r w:rsidRPr="00920023">
          <w:rPr>
            <w:rFonts w:ascii="inherit" w:eastAsia="Times New Roman" w:hAnsi="inherit" w:cs="Arial"/>
            <w:color w:val="006FCA"/>
            <w:sz w:val="27"/>
            <w:szCs w:val="27"/>
            <w:bdr w:val="none" w:sz="0" w:space="0" w:color="auto" w:frame="1"/>
          </w:rPr>
          <w:t xml:space="preserve"> and Hilal</w:t>
        </w:r>
        <w:r w:rsidRPr="00920023">
          <w:rPr>
            <w:rFonts w:ascii="inherit" w:eastAsia="Times New Roman" w:hAnsi="inherit" w:cs="Arial"/>
            <w:color w:val="006FCA"/>
            <w:sz w:val="27"/>
            <w:szCs w:val="27"/>
            <w:u w:val="single"/>
            <w:bdr w:val="none" w:sz="0" w:space="0" w:color="auto" w:frame="1"/>
          </w:rPr>
          <w:t>2018</w:t>
        </w:r>
      </w:hyperlink>
      <w:r w:rsidRPr="00920023">
        <w:rPr>
          <w:rFonts w:ascii="inherit" w:eastAsia="Times New Roman" w:hAnsi="inherit" w:cs="Arial"/>
          <w:color w:val="333333"/>
          <w:sz w:val="27"/>
          <w:szCs w:val="27"/>
        </w:rPr>
        <w:t>). This attraction of neutral TC species shifts the positive equilibrium structures toward neutral structures as a result of Le </w:t>
      </w:r>
      <w:proofErr w:type="spellStart"/>
      <w:r w:rsidRPr="00920023">
        <w:rPr>
          <w:rFonts w:ascii="inherit" w:eastAsia="Times New Roman" w:hAnsi="inherit" w:cs="Arial"/>
          <w:color w:val="333333"/>
          <w:sz w:val="27"/>
          <w:szCs w:val="27"/>
        </w:rPr>
        <w:t>Chatelier’s</w:t>
      </w:r>
      <w:proofErr w:type="spellEnd"/>
      <w:r w:rsidRPr="00920023">
        <w:rPr>
          <w:rFonts w:ascii="inherit" w:eastAsia="Times New Roman" w:hAnsi="inherit" w:cs="Arial"/>
          <w:color w:val="333333"/>
          <w:sz w:val="27"/>
          <w:szCs w:val="27"/>
        </w:rPr>
        <w:t xml:space="preserve"> principle, subsequently increasing the adherence of neutral species to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surface.</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At pH 3 (</w:t>
      </w:r>
      <w:hyperlink r:id="rId139" w:anchor="fig8" w:history="1">
        <w:r w:rsidRPr="00920023">
          <w:rPr>
            <w:rFonts w:ascii="inherit" w:eastAsia="Times New Roman" w:hAnsi="inherit" w:cs="Arial"/>
            <w:color w:val="006FCA"/>
            <w:sz w:val="27"/>
            <w:szCs w:val="27"/>
            <w:u w:val="single"/>
            <w:bdr w:val="none" w:sz="0" w:space="0" w:color="auto" w:frame="1"/>
          </w:rPr>
          <w:t>Fig. 8a</w:t>
        </w:r>
      </w:hyperlink>
      <w:r w:rsidRPr="00920023">
        <w:rPr>
          <w:rFonts w:ascii="inherit" w:eastAsia="Times New Roman" w:hAnsi="inherit" w:cs="Arial"/>
          <w:color w:val="333333"/>
          <w:sz w:val="27"/>
          <w:szCs w:val="27"/>
        </w:rPr>
        <w:t>), TC is in equilibrium with its cationic (TCH₃⁺) and neutral (TCH₂) forms, represented by the following equilibrium: TCH₃⁺ ⇌ TCH₂ + H</w:t>
      </w:r>
      <w:r w:rsidRPr="00920023">
        <w:rPr>
          <w:rFonts w:ascii="inherit" w:eastAsia="Times New Roman" w:hAnsi="inherit" w:cs="Arial"/>
          <w:color w:val="333333"/>
          <w:sz w:val="20"/>
          <w:szCs w:val="20"/>
          <w:bdr w:val="none" w:sz="0" w:space="0" w:color="auto" w:frame="1"/>
          <w:vertAlign w:val="superscript"/>
        </w:rPr>
        <w:t>+</w:t>
      </w:r>
      <w:r w:rsidRPr="00920023">
        <w:rPr>
          <w:rFonts w:ascii="inherit" w:eastAsia="Times New Roman" w:hAnsi="inherit" w:cs="Arial"/>
          <w:color w:val="333333"/>
          <w:sz w:val="27"/>
          <w:szCs w:val="27"/>
        </w:rPr>
        <w:t xml:space="preserve">. Owing to its large specific surface area and the presence of hydrophilic sites on the negatively charged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surface,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can interact with and adsorb neutral TCH₂ molecules through hydrogen bonding and van der Waals interactions. This adsorption process shifts the equilibrium towards the production of more neutral TCH₂ molecules, as per Le </w:t>
      </w:r>
      <w:proofErr w:type="spellStart"/>
      <w:r w:rsidRPr="00920023">
        <w:rPr>
          <w:rFonts w:ascii="inherit" w:eastAsia="Times New Roman" w:hAnsi="inherit" w:cs="Arial"/>
          <w:color w:val="333333"/>
          <w:sz w:val="27"/>
          <w:szCs w:val="27"/>
        </w:rPr>
        <w:t>Chatelier’s</w:t>
      </w:r>
      <w:proofErr w:type="spellEnd"/>
      <w:r w:rsidRPr="00920023">
        <w:rPr>
          <w:rFonts w:ascii="inherit" w:eastAsia="Times New Roman" w:hAnsi="inherit" w:cs="Arial"/>
          <w:color w:val="333333"/>
          <w:sz w:val="27"/>
          <w:szCs w:val="27"/>
        </w:rPr>
        <w:t xml:space="preserve"> principle, as shown in </w:t>
      </w:r>
      <w:hyperlink r:id="rId140" w:anchor="fig2" w:history="1">
        <w:r w:rsidRPr="00920023">
          <w:rPr>
            <w:rFonts w:ascii="inherit" w:eastAsia="Times New Roman" w:hAnsi="inherit" w:cs="Arial"/>
            <w:color w:val="006FCA"/>
            <w:sz w:val="27"/>
            <w:szCs w:val="27"/>
            <w:u w:val="single"/>
            <w:bdr w:val="none" w:sz="0" w:space="0" w:color="auto" w:frame="1"/>
          </w:rPr>
          <w:t>Fig. 2</w:t>
        </w:r>
      </w:hyperlink>
      <w:r w:rsidRPr="00920023">
        <w:rPr>
          <w:rFonts w:ascii="inherit" w:eastAsia="Times New Roman" w:hAnsi="inherit" w:cs="Arial"/>
          <w:color w:val="333333"/>
          <w:sz w:val="27"/>
          <w:szCs w:val="27"/>
        </w:rPr>
        <w:t xml:space="preserve">. As the neutral TC species continue to adsorb onto the positively charged surface of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this shift results in sustained adsorption. This explains the large adsorption capacity observed for both the unaltered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despite the positively charged surface of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The system leverages the equilibrium dynamics of TC, where the continuous adsorption of neutral species drives further conversion of cationic TCH₃⁺ into neutral TCH₂, facilitating adsorption even when electrostatic repulsion might be expected. This interaction underscores the effectiveness of both adsorbent systems under these conditions and highlights the role of shifts in equilibrium in enhancing TC adsorption.</w:t>
      </w:r>
    </w:p>
    <w:p w:rsidR="00920023" w:rsidRPr="00920023" w:rsidRDefault="00920023" w:rsidP="00920023">
      <w:pPr>
        <w:spacing w:after="0" w:line="240" w:lineRule="auto"/>
        <w:textAlignment w:val="baseline"/>
        <w:rPr>
          <w:rFonts w:ascii="Arial" w:eastAsia="Times New Roman" w:hAnsi="Arial" w:cs="Arial"/>
          <w:color w:val="333333"/>
          <w:sz w:val="27"/>
          <w:szCs w:val="27"/>
        </w:rPr>
      </w:pPr>
      <w:r w:rsidRPr="00920023">
        <w:rPr>
          <w:rFonts w:ascii="Arial" w:eastAsia="Times New Roman" w:hAnsi="Arial" w:cs="Arial"/>
          <w:noProof/>
          <w:color w:val="333333"/>
          <w:sz w:val="27"/>
          <w:szCs w:val="27"/>
        </w:rPr>
        <w:lastRenderedPageBreak/>
        <w:drawing>
          <wp:inline distT="0" distB="0" distL="0" distR="0" wp14:anchorId="580AEB32" wp14:editId="07CB0DBE">
            <wp:extent cx="9969500" cy="12933045"/>
            <wp:effectExtent l="0" t="0" r="0" b="1905"/>
            <wp:docPr id="25" name="Picture 25" descr="https://static.cambridge.org/binary/version/id/urn:cambridge.org:id:binary:20251022040631156-0755:S0009860425100165:S0009860425100165_fig8.png?pub-statu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cambridge.org/binary/version/id/urn:cambridge.org:id:binary:20251022040631156-0755:S0009860425100165:S0009860425100165_fig8.png?pub-status=liv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969500" cy="12933045"/>
                    </a:xfrm>
                    <a:prstGeom prst="rect">
                      <a:avLst/>
                    </a:prstGeom>
                    <a:noFill/>
                    <a:ln>
                      <a:noFill/>
                    </a:ln>
                  </pic:spPr>
                </pic:pic>
              </a:graphicData>
            </a:graphic>
          </wp:inline>
        </w:drawing>
      </w:r>
    </w:p>
    <w:p w:rsidR="00920023" w:rsidRPr="00920023" w:rsidRDefault="00920023" w:rsidP="00920023">
      <w:pPr>
        <w:spacing w:line="240" w:lineRule="auto"/>
        <w:textAlignment w:val="baseline"/>
        <w:rPr>
          <w:rFonts w:ascii="inherit" w:eastAsia="Times New Roman" w:hAnsi="inherit" w:cs="Arial"/>
          <w:color w:val="333333"/>
          <w:sz w:val="18"/>
          <w:szCs w:val="18"/>
        </w:rPr>
      </w:pPr>
      <w:r w:rsidRPr="00920023">
        <w:rPr>
          <w:rFonts w:ascii="inherit" w:eastAsia="Times New Roman" w:hAnsi="inherit" w:cs="Arial"/>
          <w:color w:val="333333"/>
          <w:sz w:val="18"/>
          <w:szCs w:val="18"/>
          <w:bdr w:val="none" w:sz="0" w:space="0" w:color="auto" w:frame="1"/>
        </w:rPr>
        <w:lastRenderedPageBreak/>
        <w:t>Figure 8.</w:t>
      </w:r>
      <w:r w:rsidRPr="00920023">
        <w:rPr>
          <w:rFonts w:ascii="inherit" w:eastAsia="Times New Roman" w:hAnsi="inherit" w:cs="Arial"/>
          <w:color w:val="333333"/>
          <w:sz w:val="18"/>
          <w:szCs w:val="18"/>
        </w:rPr>
        <w:t xml:space="preserve"> (a) Effects of pH on the TC structure and (b) effects of pH on the </w:t>
      </w:r>
      <w:proofErr w:type="spellStart"/>
      <w:r w:rsidRPr="00920023">
        <w:rPr>
          <w:rFonts w:ascii="inherit" w:eastAsia="Times New Roman" w:hAnsi="inherit" w:cs="Arial"/>
          <w:color w:val="333333"/>
          <w:sz w:val="18"/>
          <w:szCs w:val="18"/>
        </w:rPr>
        <w:t>ZnO</w:t>
      </w:r>
      <w:proofErr w:type="spellEnd"/>
      <w:r w:rsidRPr="00920023">
        <w:rPr>
          <w:rFonts w:ascii="inherit" w:eastAsia="Times New Roman" w:hAnsi="inherit" w:cs="Arial"/>
          <w:color w:val="333333"/>
          <w:sz w:val="18"/>
          <w:szCs w:val="18"/>
        </w:rPr>
        <w:t xml:space="preserve"> surface structure (</w:t>
      </w:r>
      <w:proofErr w:type="spellStart"/>
      <w:r w:rsidRPr="00920023">
        <w:rPr>
          <w:rFonts w:ascii="inherit" w:eastAsia="Times New Roman" w:hAnsi="inherit" w:cs="Arial"/>
          <w:color w:val="333333"/>
          <w:sz w:val="18"/>
          <w:szCs w:val="18"/>
        </w:rPr>
        <w:t>Zyoud</w:t>
      </w:r>
      <w:proofErr w:type="spellEnd"/>
      <w:r w:rsidRPr="00920023">
        <w:rPr>
          <w:rFonts w:ascii="inherit" w:eastAsia="Times New Roman" w:hAnsi="inherit" w:cs="Arial"/>
          <w:color w:val="333333"/>
          <w:sz w:val="18"/>
          <w:szCs w:val="18"/>
        </w:rPr>
        <w:t xml:space="preserve"> et al., </w:t>
      </w:r>
      <w:hyperlink r:id="rId142" w:anchor="r68" w:history="1">
        <w:r w:rsidRPr="00920023">
          <w:rPr>
            <w:rFonts w:ascii="inherit" w:eastAsia="Times New Roman" w:hAnsi="inherit" w:cs="Arial"/>
            <w:color w:val="006FCA"/>
            <w:sz w:val="18"/>
            <w:szCs w:val="18"/>
            <w:bdr w:val="none" w:sz="0" w:space="0" w:color="auto" w:frame="1"/>
          </w:rPr>
          <w:t xml:space="preserve">Reference </w:t>
        </w:r>
        <w:proofErr w:type="spellStart"/>
        <w:r w:rsidRPr="00920023">
          <w:rPr>
            <w:rFonts w:ascii="inherit" w:eastAsia="Times New Roman" w:hAnsi="inherit" w:cs="Arial"/>
            <w:color w:val="006FCA"/>
            <w:sz w:val="18"/>
            <w:szCs w:val="18"/>
            <w:bdr w:val="none" w:sz="0" w:space="0" w:color="auto" w:frame="1"/>
          </w:rPr>
          <w:t>Zyoud</w:t>
        </w:r>
        <w:proofErr w:type="spellEnd"/>
        <w:r w:rsidRPr="00920023">
          <w:rPr>
            <w:rFonts w:ascii="inherit" w:eastAsia="Times New Roman" w:hAnsi="inherit" w:cs="Arial"/>
            <w:color w:val="006FCA"/>
            <w:sz w:val="18"/>
            <w:szCs w:val="18"/>
            <w:bdr w:val="none" w:sz="0" w:space="0" w:color="auto" w:frame="1"/>
          </w:rPr>
          <w:t xml:space="preserve">, </w:t>
        </w:r>
        <w:proofErr w:type="spellStart"/>
        <w:r w:rsidRPr="00920023">
          <w:rPr>
            <w:rFonts w:ascii="inherit" w:eastAsia="Times New Roman" w:hAnsi="inherit" w:cs="Arial"/>
            <w:color w:val="006FCA"/>
            <w:sz w:val="18"/>
            <w:szCs w:val="18"/>
            <w:bdr w:val="none" w:sz="0" w:space="0" w:color="auto" w:frame="1"/>
          </w:rPr>
          <w:t>Zubi</w:t>
        </w:r>
        <w:proofErr w:type="spellEnd"/>
        <w:r w:rsidRPr="00920023">
          <w:rPr>
            <w:rFonts w:ascii="inherit" w:eastAsia="Times New Roman" w:hAnsi="inherit" w:cs="Arial"/>
            <w:color w:val="006FCA"/>
            <w:sz w:val="18"/>
            <w:szCs w:val="18"/>
            <w:bdr w:val="none" w:sz="0" w:space="0" w:color="auto" w:frame="1"/>
          </w:rPr>
          <w:t xml:space="preserve">, </w:t>
        </w:r>
        <w:proofErr w:type="spellStart"/>
        <w:r w:rsidRPr="00920023">
          <w:rPr>
            <w:rFonts w:ascii="inherit" w:eastAsia="Times New Roman" w:hAnsi="inherit" w:cs="Arial"/>
            <w:color w:val="006FCA"/>
            <w:sz w:val="18"/>
            <w:szCs w:val="18"/>
            <w:bdr w:val="none" w:sz="0" w:space="0" w:color="auto" w:frame="1"/>
          </w:rPr>
          <w:t>Zyoud</w:t>
        </w:r>
        <w:proofErr w:type="spellEnd"/>
        <w:r w:rsidRPr="00920023">
          <w:rPr>
            <w:rFonts w:ascii="inherit" w:eastAsia="Times New Roman" w:hAnsi="inherit" w:cs="Arial"/>
            <w:color w:val="006FCA"/>
            <w:sz w:val="18"/>
            <w:szCs w:val="18"/>
            <w:bdr w:val="none" w:sz="0" w:space="0" w:color="auto" w:frame="1"/>
          </w:rPr>
          <w:t xml:space="preserve">, </w:t>
        </w:r>
        <w:proofErr w:type="spellStart"/>
        <w:r w:rsidRPr="00920023">
          <w:rPr>
            <w:rFonts w:ascii="inherit" w:eastAsia="Times New Roman" w:hAnsi="inherit" w:cs="Arial"/>
            <w:color w:val="006FCA"/>
            <w:sz w:val="18"/>
            <w:szCs w:val="18"/>
            <w:bdr w:val="none" w:sz="0" w:space="0" w:color="auto" w:frame="1"/>
          </w:rPr>
          <w:t>Hilal</w:t>
        </w:r>
        <w:proofErr w:type="spellEnd"/>
        <w:r w:rsidRPr="00920023">
          <w:rPr>
            <w:rFonts w:ascii="inherit" w:eastAsia="Times New Roman" w:hAnsi="inherit" w:cs="Arial"/>
            <w:color w:val="006FCA"/>
            <w:sz w:val="18"/>
            <w:szCs w:val="18"/>
            <w:bdr w:val="none" w:sz="0" w:space="0" w:color="auto" w:frame="1"/>
          </w:rPr>
          <w:t xml:space="preserve">, </w:t>
        </w:r>
        <w:proofErr w:type="spellStart"/>
        <w:r w:rsidRPr="00920023">
          <w:rPr>
            <w:rFonts w:ascii="inherit" w:eastAsia="Times New Roman" w:hAnsi="inherit" w:cs="Arial"/>
            <w:color w:val="006FCA"/>
            <w:sz w:val="18"/>
            <w:szCs w:val="18"/>
            <w:bdr w:val="none" w:sz="0" w:space="0" w:color="auto" w:frame="1"/>
          </w:rPr>
          <w:t>Zyoud</w:t>
        </w:r>
        <w:proofErr w:type="spellEnd"/>
        <w:r w:rsidRPr="00920023">
          <w:rPr>
            <w:rFonts w:ascii="inherit" w:eastAsia="Times New Roman" w:hAnsi="inherit" w:cs="Arial"/>
            <w:color w:val="006FCA"/>
            <w:sz w:val="18"/>
            <w:szCs w:val="18"/>
            <w:bdr w:val="none" w:sz="0" w:space="0" w:color="auto" w:frame="1"/>
          </w:rPr>
          <w:t xml:space="preserve">, </w:t>
        </w:r>
        <w:proofErr w:type="spellStart"/>
        <w:r w:rsidRPr="00920023">
          <w:rPr>
            <w:rFonts w:ascii="inherit" w:eastAsia="Times New Roman" w:hAnsi="inherit" w:cs="Arial"/>
            <w:color w:val="006FCA"/>
            <w:sz w:val="18"/>
            <w:szCs w:val="18"/>
            <w:bdr w:val="none" w:sz="0" w:space="0" w:color="auto" w:frame="1"/>
          </w:rPr>
          <w:t>Qamhieh</w:t>
        </w:r>
        <w:proofErr w:type="spellEnd"/>
        <w:r w:rsidRPr="00920023">
          <w:rPr>
            <w:rFonts w:ascii="inherit" w:eastAsia="Times New Roman" w:hAnsi="inherit" w:cs="Arial"/>
            <w:color w:val="006FCA"/>
            <w:sz w:val="18"/>
            <w:szCs w:val="18"/>
            <w:bdr w:val="none" w:sz="0" w:space="0" w:color="auto" w:frame="1"/>
          </w:rPr>
          <w:t xml:space="preserve">, </w:t>
        </w:r>
        <w:proofErr w:type="spellStart"/>
        <w:r w:rsidRPr="00920023">
          <w:rPr>
            <w:rFonts w:ascii="inherit" w:eastAsia="Times New Roman" w:hAnsi="inherit" w:cs="Arial"/>
            <w:color w:val="006FCA"/>
            <w:sz w:val="18"/>
            <w:szCs w:val="18"/>
            <w:bdr w:val="none" w:sz="0" w:space="0" w:color="auto" w:frame="1"/>
          </w:rPr>
          <w:t>Hajamohideen</w:t>
        </w:r>
        <w:proofErr w:type="spellEnd"/>
        <w:r w:rsidRPr="00920023">
          <w:rPr>
            <w:rFonts w:ascii="inherit" w:eastAsia="Times New Roman" w:hAnsi="inherit" w:cs="Arial"/>
            <w:color w:val="006FCA"/>
            <w:sz w:val="18"/>
            <w:szCs w:val="18"/>
            <w:bdr w:val="none" w:sz="0" w:space="0" w:color="auto" w:frame="1"/>
          </w:rPr>
          <w:t xml:space="preserve"> and Hilal</w:t>
        </w:r>
        <w:r w:rsidRPr="00920023">
          <w:rPr>
            <w:rFonts w:ascii="inherit" w:eastAsia="Times New Roman" w:hAnsi="inherit" w:cs="Arial"/>
            <w:color w:val="006FCA"/>
            <w:sz w:val="18"/>
            <w:szCs w:val="18"/>
            <w:u w:val="single"/>
            <w:bdr w:val="none" w:sz="0" w:space="0" w:color="auto" w:frame="1"/>
          </w:rPr>
          <w:t>2019b</w:t>
        </w:r>
      </w:hyperlink>
      <w:r w:rsidRPr="00920023">
        <w:rPr>
          <w:rFonts w:ascii="inherit" w:eastAsia="Times New Roman" w:hAnsi="inherit" w:cs="Arial"/>
          <w:color w:val="333333"/>
          <w:sz w:val="18"/>
          <w:szCs w:val="18"/>
        </w:rPr>
        <w:t>).</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At a pH of ~9.5, which is close to its zero-point charge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=9.5),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surface has a neutral to negative charge, whereas the TC molecules have negatively charged equilibrium structures, causing repulsion and decreased sorption and removal. At pH 11, the negative surface charge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leads to electrostatic repulsion and decreased adsorption efficiency. The optimal adsorption efficiency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occurs between pH 5 and 7, with a reduced efficiency at more extreme pH values. In conclusion, the ideal pH for TC adsorption on both unaltered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ranges from slightly acidic to neutral, specifically between pH 3 and 9.5.</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adsorption capacity of TC onto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varied depending on the pH of the solution, with the efficiency decreasing in the order of pH 5&gt;3&gt;7&gt;9&gt;11, as depicted in </w:t>
      </w:r>
      <w:hyperlink r:id="rId143" w:anchor="fig7" w:history="1">
        <w:r w:rsidRPr="00920023">
          <w:rPr>
            <w:rFonts w:ascii="inherit" w:eastAsia="Times New Roman" w:hAnsi="inherit" w:cs="Arial"/>
            <w:color w:val="006FCA"/>
            <w:sz w:val="27"/>
            <w:szCs w:val="27"/>
            <w:u w:val="single"/>
            <w:bdr w:val="none" w:sz="0" w:space="0" w:color="auto" w:frame="1"/>
          </w:rPr>
          <w:t>Fig. 7</w:t>
        </w:r>
      </w:hyperlink>
      <w:r w:rsidRPr="00920023">
        <w:rPr>
          <w:rFonts w:ascii="inherit" w:eastAsia="Times New Roman" w:hAnsi="inherit" w:cs="Arial"/>
          <w:color w:val="333333"/>
          <w:sz w:val="27"/>
          <w:szCs w:val="27"/>
        </w:rPr>
        <w:t xml:space="preserve">. The optimal pH for TC adsorption onto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was determined to be ~pH 5. At this pH,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effectively adsorbed 100% of the TC from a </w:t>
      </w:r>
      <w:proofErr w:type="gramStart"/>
      <w:r w:rsidRPr="00920023">
        <w:rPr>
          <w:rFonts w:ascii="inherit" w:eastAsia="Times New Roman" w:hAnsi="inherit" w:cs="Arial"/>
          <w:color w:val="333333"/>
          <w:sz w:val="27"/>
          <w:szCs w:val="27"/>
        </w:rPr>
        <w:t>100 ppm</w:t>
      </w:r>
      <w:proofErr w:type="gramEnd"/>
      <w:r w:rsidRPr="00920023">
        <w:rPr>
          <w:rFonts w:ascii="inherit" w:eastAsia="Times New Roman" w:hAnsi="inherit" w:cs="Arial"/>
          <w:color w:val="333333"/>
          <w:sz w:val="27"/>
          <w:szCs w:val="27"/>
        </w:rPr>
        <w:t xml:space="preserve"> solution and ~74% from a 200 ppm solution. This behavior is attributed to the negative surface charge of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at pH 5 (which is above its point of zero charge,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=4.5), allowing for electrostatic attraction between the negatively charged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surface and the positively charged TC species, leading to enhanced adsorption.</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surface charge of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is heavily dependent on the pH of the surrounding solution, which affects the protonation or deprotonation of its edge surface hydroxyl groups. Below a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 of 4.5,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has a positively charged surface due to the protonation of the hydroxyl groups. However, as the pH increases beyond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 deprotonation occurs, and the surface becomes negatively charged. These pH-dependent charge variations affect the electrostatic interactions between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adsorbates such as TC. At lower pH values, the positive charge on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enhances the adsorption of neutral or positively charged TC species, whereas at higher pH values, the negative charge on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leads to electrostatic repulsion between similarly charged TC species, reducing the adsorption efficiency.</w:t>
      </w:r>
    </w:p>
    <w:p w:rsidR="00920023" w:rsidRPr="00920023" w:rsidRDefault="00920023" w:rsidP="00920023">
      <w:pPr>
        <w:spacing w:after="432"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At pH 3, the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surface has a positive charge, which allows it to adsorb the neutral and positively charged equilibrium species of TC. The interaction between the metal oxide on the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surface and the ketal group of TC molecules leads to increased adsorption of neutral TC species. This shift in equilibrium, following Le </w:t>
      </w:r>
      <w:proofErr w:type="spellStart"/>
      <w:r w:rsidRPr="00920023">
        <w:rPr>
          <w:rFonts w:ascii="inherit" w:eastAsia="Times New Roman" w:hAnsi="inherit" w:cs="Arial"/>
          <w:color w:val="333333"/>
          <w:sz w:val="27"/>
          <w:szCs w:val="27"/>
        </w:rPr>
        <w:t>Chatelier’s</w:t>
      </w:r>
      <w:proofErr w:type="spellEnd"/>
      <w:r w:rsidRPr="00920023">
        <w:rPr>
          <w:rFonts w:ascii="inherit" w:eastAsia="Times New Roman" w:hAnsi="inherit" w:cs="Arial"/>
          <w:color w:val="333333"/>
          <w:sz w:val="27"/>
          <w:szCs w:val="27"/>
        </w:rPr>
        <w:t xml:space="preserve"> principle, enhances TC adsorption on both the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composites, despite the positively charged surface of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lastRenderedPageBreak/>
        <w:t xml:space="preserve">At pH values higher than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 (e.g. pH 7 and 9.5), the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surface remains negatively charged, resulting in reduced TC adsorption due to electrostatic repulsion between the negatively charged TC species and the negatively charged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surface. However, the interaction between the ketal functional groups in TC and the metal oxides within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still allows for some degree of adsorption. This interaction shifts the equilibrium towards neutral TC species, enabling continued adsorption at these relatively high pH values.</w:t>
      </w:r>
    </w:p>
    <w:p w:rsidR="00920023" w:rsidRPr="00920023" w:rsidRDefault="00920023" w:rsidP="00920023">
      <w:pPr>
        <w:spacing w:after="432"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At pH 11, the negatively charged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surface and the entirely negative charge on TC led to reduced adsorption efficiency due to repellent charge similarity. In summary, the adsorption behavior of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for TC is intricately influenced by the interplay of pH-dependent surface charges and electrostatic interactions, suggesting that TC removal via the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adsorbent is most effective at pH 3–7 for maximum capacity.</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has gained recognition as a photocatalyst for contaminant removal (Fatimah et al., </w:t>
      </w:r>
      <w:hyperlink r:id="rId144" w:anchor="r17" w:history="1">
        <w:r w:rsidRPr="00920023">
          <w:rPr>
            <w:rFonts w:ascii="inherit" w:eastAsia="Times New Roman" w:hAnsi="inherit" w:cs="Arial"/>
            <w:color w:val="006FCA"/>
            <w:sz w:val="27"/>
            <w:szCs w:val="27"/>
            <w:bdr w:val="none" w:sz="0" w:space="0" w:color="auto" w:frame="1"/>
          </w:rPr>
          <w:t>Reference Fatimah, Wang and Wulandari</w:t>
        </w:r>
        <w:r w:rsidRPr="00920023">
          <w:rPr>
            <w:rFonts w:ascii="inherit" w:eastAsia="Times New Roman" w:hAnsi="inherit" w:cs="Arial"/>
            <w:color w:val="006FCA"/>
            <w:sz w:val="27"/>
            <w:szCs w:val="27"/>
            <w:u w:val="single"/>
            <w:bdr w:val="none" w:sz="0" w:space="0" w:color="auto" w:frame="1"/>
          </w:rPr>
          <w:t>2011</w:t>
        </w:r>
      </w:hyperlink>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145" w:anchor="r64"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Jondi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AlDaqqah</w:t>
        </w:r>
        <w:proofErr w:type="spellEnd"/>
        <w:r w:rsidRPr="00920023">
          <w:rPr>
            <w:rFonts w:ascii="inherit" w:eastAsia="Times New Roman" w:hAnsi="inherit" w:cs="Arial"/>
            <w:color w:val="006FCA"/>
            <w:sz w:val="27"/>
            <w:szCs w:val="27"/>
            <w:bdr w:val="none" w:sz="0" w:space="0" w:color="auto" w:frame="1"/>
          </w:rPr>
          <w:t xml:space="preserve">, Asaad, </w:t>
        </w:r>
        <w:proofErr w:type="spellStart"/>
        <w:r w:rsidRPr="00920023">
          <w:rPr>
            <w:rFonts w:ascii="inherit" w:eastAsia="Times New Roman" w:hAnsi="inherit" w:cs="Arial"/>
            <w:color w:val="006FCA"/>
            <w:sz w:val="27"/>
            <w:szCs w:val="27"/>
            <w:bdr w:val="none" w:sz="0" w:space="0" w:color="auto" w:frame="1"/>
          </w:rPr>
          <w:t>Qamhieh</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Hajamohideen</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Helal</w:t>
        </w:r>
        <w:proofErr w:type="spellEnd"/>
        <w:r w:rsidRPr="00920023">
          <w:rPr>
            <w:rFonts w:ascii="inherit" w:eastAsia="Times New Roman" w:hAnsi="inherit" w:cs="Arial"/>
            <w:color w:val="006FCA"/>
            <w:sz w:val="27"/>
            <w:szCs w:val="27"/>
            <w:bdr w:val="none" w:sz="0" w:space="0" w:color="auto" w:frame="1"/>
          </w:rPr>
          <w:t>, Kwon and Hilal</w:t>
        </w:r>
        <w:r w:rsidRPr="00920023">
          <w:rPr>
            <w:rFonts w:ascii="inherit" w:eastAsia="Times New Roman" w:hAnsi="inherit" w:cs="Arial"/>
            <w:color w:val="006FCA"/>
            <w:sz w:val="27"/>
            <w:szCs w:val="27"/>
            <w:u w:val="single"/>
            <w:bdr w:val="none" w:sz="0" w:space="0" w:color="auto" w:frame="1"/>
          </w:rPr>
          <w:t>2017</w:t>
        </w:r>
      </w:hyperlink>
      <w:r w:rsidRPr="00920023">
        <w:rPr>
          <w:rFonts w:ascii="inherit" w:eastAsia="Times New Roman" w:hAnsi="inherit" w:cs="Arial"/>
          <w:color w:val="333333"/>
          <w:sz w:val="27"/>
          <w:szCs w:val="27"/>
        </w:rPr>
        <w:t xml:space="preserve">) and understanding the pH-dependent TC adsorption on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is crucial for studying its photocatalytic behavior. This composite, which combines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with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is a promising adsorbent because of its excellent adsorption ability. The adsorption capacity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for TC exhibited a pH-dependent trend, with optimal performance observed at pH 5, where 80% of TC was adsorbed. At pH ~3, ~70% of TC is adsorbed primarily through interactions with the negatively charged basal surfaces of montmorillonite within the composite, where neutral TC species can engage in hydrogen bonding and van der Waals interactions, while any cationic TC may also adsorb via cation exchange, facilitating strong attachment, particularly between the ketol group and metal oxides.</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At pH 7, substantial adsorption of ~63.2% TC occurred, albeit less than at acidic pH values of 3 and 5.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is nearly neutral at pH 7, enhancing the adsorption efficiency of the ketol group with metal oxides. However, adsorption decreases at pH 9 and 11, which is attributed to repulsion between the negatively charged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surface and the predominantly negative TC equilibrium structure. Adsorption at pH 9.5 is still acceptable (~50%) owing to the strong attachment of the ketol group to metal oxides, resulting in neutral TC species, whereas a reduction in adsorption (20.49%) at pH 11 is linked to the similarity in surface charge between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the negatively charged TC equilibrium, as depicted in </w:t>
      </w:r>
      <w:hyperlink r:id="rId146" w:anchor="fig8" w:history="1">
        <w:r w:rsidRPr="00920023">
          <w:rPr>
            <w:rFonts w:ascii="inherit" w:eastAsia="Times New Roman" w:hAnsi="inherit" w:cs="Arial"/>
            <w:color w:val="006FCA"/>
            <w:sz w:val="27"/>
            <w:szCs w:val="27"/>
            <w:u w:val="single"/>
            <w:bdr w:val="none" w:sz="0" w:space="0" w:color="auto" w:frame="1"/>
          </w:rPr>
          <w:t>Fig. 8</w:t>
        </w:r>
      </w:hyperlink>
      <w:r w:rsidRPr="00920023">
        <w:rPr>
          <w:rFonts w:ascii="inherit" w:eastAsia="Times New Roman" w:hAnsi="inherit" w:cs="Arial"/>
          <w:color w:val="333333"/>
          <w:sz w:val="27"/>
          <w:szCs w:val="27"/>
        </w:rPr>
        <w:t>.</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lastRenderedPageBreak/>
        <w:t>The impact of the initial TC concentration on adsorption was explored via three different adsorbents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under constant conditions: a pH of 7, a temperature of 25°C, and a contact time of 120 min. </w:t>
      </w:r>
      <w:hyperlink r:id="rId147" w:anchor="tab1" w:history="1">
        <w:r w:rsidRPr="00920023">
          <w:rPr>
            <w:rFonts w:ascii="inherit" w:eastAsia="Times New Roman" w:hAnsi="inherit" w:cs="Arial"/>
            <w:color w:val="006FCA"/>
            <w:sz w:val="27"/>
            <w:szCs w:val="27"/>
            <w:u w:val="single"/>
            <w:bdr w:val="none" w:sz="0" w:space="0" w:color="auto" w:frame="1"/>
          </w:rPr>
          <w:t>Table 1</w:t>
        </w:r>
      </w:hyperlink>
      <w:r w:rsidRPr="00920023">
        <w:rPr>
          <w:rFonts w:ascii="inherit" w:eastAsia="Times New Roman" w:hAnsi="inherit" w:cs="Arial"/>
          <w:color w:val="333333"/>
          <w:sz w:val="27"/>
          <w:szCs w:val="27"/>
        </w:rPr>
        <w:t> displays the percentage of TC adsorbed and the quantity of adsorbed TC for each experiment. These findings indicate that with increasing initial TC concentration, the percentage of TC removed decreased, whereas the amount of adsorbed TC increased with increasing initial TC concentration.</w:t>
      </w:r>
    </w:p>
    <w:p w:rsidR="00920023" w:rsidRPr="00920023" w:rsidRDefault="00920023" w:rsidP="00920023">
      <w:pPr>
        <w:spacing w:after="0" w:line="240" w:lineRule="auto"/>
        <w:textAlignment w:val="baseline"/>
        <w:rPr>
          <w:rFonts w:ascii="inherit" w:eastAsia="Times New Roman" w:hAnsi="inherit" w:cs="Arial"/>
          <w:color w:val="333333"/>
          <w:sz w:val="18"/>
          <w:szCs w:val="18"/>
        </w:rPr>
      </w:pPr>
      <w:r w:rsidRPr="00920023">
        <w:rPr>
          <w:rFonts w:ascii="inherit" w:eastAsia="Times New Roman" w:hAnsi="inherit" w:cs="Arial"/>
          <w:color w:val="333333"/>
          <w:sz w:val="18"/>
          <w:szCs w:val="18"/>
          <w:bdr w:val="none" w:sz="0" w:space="0" w:color="auto" w:frame="1"/>
        </w:rPr>
        <w:t>Table 1.</w:t>
      </w:r>
      <w:r w:rsidRPr="00920023">
        <w:rPr>
          <w:rFonts w:ascii="inherit" w:eastAsia="Times New Roman" w:hAnsi="inherit" w:cs="Arial"/>
          <w:color w:val="333333"/>
          <w:sz w:val="18"/>
          <w:szCs w:val="18"/>
        </w:rPr>
        <w:t> Percentage removal and amount of TC adsorbed on three adsorbent solids with various initial concentrations</w:t>
      </w:r>
    </w:p>
    <w:p w:rsidR="00920023" w:rsidRPr="00920023" w:rsidRDefault="00920023" w:rsidP="00920023">
      <w:pPr>
        <w:spacing w:line="240" w:lineRule="auto"/>
        <w:textAlignment w:val="baseline"/>
        <w:rPr>
          <w:rFonts w:ascii="Arial" w:eastAsia="Times New Roman" w:hAnsi="Arial" w:cs="Arial"/>
          <w:color w:val="333333"/>
          <w:sz w:val="27"/>
          <w:szCs w:val="27"/>
          <w:bdr w:val="none" w:sz="0" w:space="0" w:color="auto" w:frame="1"/>
        </w:rPr>
      </w:pPr>
      <w:r w:rsidRPr="00920023">
        <w:rPr>
          <w:rFonts w:ascii="Arial" w:eastAsia="Times New Roman" w:hAnsi="Arial" w:cs="Arial"/>
          <w:noProof/>
          <w:color w:val="333333"/>
          <w:sz w:val="27"/>
          <w:szCs w:val="27"/>
          <w:bdr w:val="none" w:sz="0" w:space="0" w:color="auto" w:frame="1"/>
        </w:rPr>
        <w:drawing>
          <wp:inline distT="0" distB="0" distL="0" distR="0" wp14:anchorId="35EDB488" wp14:editId="2B7CB761">
            <wp:extent cx="20404455" cy="4152900"/>
            <wp:effectExtent l="0" t="0" r="0" b="0"/>
            <wp:docPr id="26" name="Picture 26" descr="https://static.cambridge.org/binary/version/id/urn:cambridge.org:id:binary:20251022040631156-0755:S0009860425100165:S0009860425100165_tab1.png?pub-statu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cambridge.org/binary/version/id/urn:cambridge.org:id:binary:20251022040631156-0755:S0009860425100165:S0009860425100165_tab1.png?pub-status=liv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404455" cy="4152900"/>
                    </a:xfrm>
                    <a:prstGeom prst="rect">
                      <a:avLst/>
                    </a:prstGeom>
                    <a:noFill/>
                    <a:ln>
                      <a:noFill/>
                    </a:ln>
                  </pic:spPr>
                </pic:pic>
              </a:graphicData>
            </a:graphic>
          </wp:inline>
        </w:drawing>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impact of shaking time on the percentage of TC removed through adsorption onto various adsorbents was measured. The experiments involved initial TC concentrations of 100 ppm for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200 ppm for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at a pH of ~7 and a temperature of 25°C. A solid/solution ratio of 0.1 g/50 mL was maintained. Maximum TC adsorption was achieved within 15 min of shaking for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whereas it reached its peak within 60 min for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as illustrated in </w:t>
      </w:r>
      <w:hyperlink r:id="rId149" w:anchor="fig8" w:history="1">
        <w:r w:rsidRPr="00920023">
          <w:rPr>
            <w:rFonts w:ascii="inherit" w:eastAsia="Times New Roman" w:hAnsi="inherit" w:cs="Arial"/>
            <w:color w:val="006FCA"/>
            <w:sz w:val="27"/>
            <w:szCs w:val="27"/>
            <w:u w:val="single"/>
            <w:bdr w:val="none" w:sz="0" w:space="0" w:color="auto" w:frame="1"/>
          </w:rPr>
          <w:t>Fig. 8</w:t>
        </w:r>
      </w:hyperlink>
      <w:r w:rsidRPr="00920023">
        <w:rPr>
          <w:rFonts w:ascii="inherit" w:eastAsia="Times New Roman" w:hAnsi="inherit" w:cs="Arial"/>
          <w:color w:val="333333"/>
          <w:sz w:val="27"/>
          <w:szCs w:val="27"/>
        </w:rPr>
        <w:t>.</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impact of shaking time on the percentage removal of TC through adsorption onto various adsorbents was measured. The experiments involved initial TC concentrations of 10 ppm for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100 ppm for </w:t>
      </w:r>
      <w:proofErr w:type="spellStart"/>
      <w:r w:rsidRPr="00920023">
        <w:rPr>
          <w:rFonts w:ascii="inherit" w:eastAsia="Times New Roman" w:hAnsi="inherit" w:cs="Arial"/>
          <w:color w:val="333333"/>
          <w:sz w:val="27"/>
          <w:szCs w:val="27"/>
        </w:rPr>
        <w:lastRenderedPageBreak/>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200 ppm for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at a pH of ~5 and a temperature of 25°C. A solid/solution ratio of 0.1 g/50 mL was maintained. The maximum TC adsorption was achieved within 30 min of shaking for all the solids (</w:t>
      </w:r>
      <w:hyperlink r:id="rId150" w:anchor="fig9" w:history="1">
        <w:r w:rsidRPr="00920023">
          <w:rPr>
            <w:rFonts w:ascii="inherit" w:eastAsia="Times New Roman" w:hAnsi="inherit" w:cs="Arial"/>
            <w:color w:val="006FCA"/>
            <w:sz w:val="27"/>
            <w:szCs w:val="27"/>
            <w:u w:val="single"/>
            <w:bdr w:val="none" w:sz="0" w:space="0" w:color="auto" w:frame="1"/>
          </w:rPr>
          <w:t>Fig. 9</w:t>
        </w:r>
      </w:hyperlink>
      <w:r w:rsidRPr="00920023">
        <w:rPr>
          <w:rFonts w:ascii="inherit" w:eastAsia="Times New Roman" w:hAnsi="inherit" w:cs="Arial"/>
          <w:color w:val="333333"/>
          <w:sz w:val="27"/>
          <w:szCs w:val="27"/>
        </w:rPr>
        <w:t>).</w:t>
      </w:r>
    </w:p>
    <w:p w:rsidR="00920023" w:rsidRPr="00920023" w:rsidRDefault="00920023" w:rsidP="00920023">
      <w:pPr>
        <w:spacing w:after="0" w:line="240" w:lineRule="auto"/>
        <w:textAlignment w:val="baseline"/>
        <w:rPr>
          <w:rFonts w:ascii="Arial" w:eastAsia="Times New Roman" w:hAnsi="Arial" w:cs="Arial"/>
          <w:color w:val="333333"/>
          <w:sz w:val="27"/>
          <w:szCs w:val="27"/>
        </w:rPr>
      </w:pPr>
      <w:r w:rsidRPr="00920023">
        <w:rPr>
          <w:rFonts w:ascii="Arial" w:eastAsia="Times New Roman" w:hAnsi="Arial" w:cs="Arial"/>
          <w:noProof/>
          <w:color w:val="333333"/>
          <w:sz w:val="27"/>
          <w:szCs w:val="27"/>
        </w:rPr>
        <w:lastRenderedPageBreak/>
        <w:drawing>
          <wp:inline distT="0" distB="0" distL="0" distR="0" wp14:anchorId="7B33974D" wp14:editId="7A6CCC3A">
            <wp:extent cx="17762855" cy="10947400"/>
            <wp:effectExtent l="0" t="0" r="0" b="6350"/>
            <wp:docPr id="27" name="Picture 27" descr="https://static.cambridge.org/binary/version/id/urn:cambridge.org:id:binary:20251022040631156-0755:S0009860425100165:S0009860425100165_fig9.png?pub-statu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cambridge.org/binary/version/id/urn:cambridge.org:id:binary:20251022040631156-0755:S0009860425100165:S0009860425100165_fig9.png?pub-status=liv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762855" cy="10947400"/>
                    </a:xfrm>
                    <a:prstGeom prst="rect">
                      <a:avLst/>
                    </a:prstGeom>
                    <a:noFill/>
                    <a:ln>
                      <a:noFill/>
                    </a:ln>
                  </pic:spPr>
                </pic:pic>
              </a:graphicData>
            </a:graphic>
          </wp:inline>
        </w:drawing>
      </w:r>
    </w:p>
    <w:p w:rsidR="00920023" w:rsidRPr="00920023" w:rsidRDefault="00920023" w:rsidP="00920023">
      <w:pPr>
        <w:spacing w:line="240" w:lineRule="auto"/>
        <w:textAlignment w:val="baseline"/>
        <w:rPr>
          <w:rFonts w:ascii="inherit" w:eastAsia="Times New Roman" w:hAnsi="inherit" w:cs="Arial"/>
          <w:color w:val="333333"/>
          <w:sz w:val="18"/>
          <w:szCs w:val="18"/>
        </w:rPr>
      </w:pPr>
      <w:r w:rsidRPr="00920023">
        <w:rPr>
          <w:rFonts w:ascii="inherit" w:eastAsia="Times New Roman" w:hAnsi="inherit" w:cs="Arial"/>
          <w:color w:val="333333"/>
          <w:sz w:val="18"/>
          <w:szCs w:val="18"/>
          <w:bdr w:val="none" w:sz="0" w:space="0" w:color="auto" w:frame="1"/>
        </w:rPr>
        <w:lastRenderedPageBreak/>
        <w:t>Figure 9.</w:t>
      </w:r>
      <w:r w:rsidRPr="00920023">
        <w:rPr>
          <w:rFonts w:ascii="inherit" w:eastAsia="Times New Roman" w:hAnsi="inherit" w:cs="Arial"/>
          <w:color w:val="333333"/>
          <w:sz w:val="18"/>
          <w:szCs w:val="18"/>
        </w:rPr>
        <w:t xml:space="preserve"> Effects of shaking time on the adsorption of TC on </w:t>
      </w:r>
      <w:proofErr w:type="spellStart"/>
      <w:r w:rsidRPr="00920023">
        <w:rPr>
          <w:rFonts w:ascii="inherit" w:eastAsia="Times New Roman" w:hAnsi="inherit" w:cs="Arial"/>
          <w:color w:val="333333"/>
          <w:sz w:val="18"/>
          <w:szCs w:val="18"/>
        </w:rPr>
        <w:t>ZnO</w:t>
      </w:r>
      <w:proofErr w:type="spellEnd"/>
      <w:r w:rsidRPr="00920023">
        <w:rPr>
          <w:rFonts w:ascii="inherit" w:eastAsia="Times New Roman" w:hAnsi="inherit" w:cs="Arial"/>
          <w:color w:val="333333"/>
          <w:sz w:val="18"/>
          <w:szCs w:val="18"/>
        </w:rPr>
        <w:t xml:space="preserve"> (10 ppm), </w:t>
      </w:r>
      <w:proofErr w:type="spellStart"/>
      <w:r w:rsidRPr="00920023">
        <w:rPr>
          <w:rFonts w:ascii="inherit" w:eastAsia="Times New Roman" w:hAnsi="inherit" w:cs="Arial"/>
          <w:color w:val="333333"/>
          <w:sz w:val="18"/>
          <w:szCs w:val="18"/>
        </w:rPr>
        <w:t>ZnO</w:t>
      </w:r>
      <w:proofErr w:type="spellEnd"/>
      <w:r w:rsidRPr="00920023">
        <w:rPr>
          <w:rFonts w:ascii="inherit" w:eastAsia="Times New Roman" w:hAnsi="inherit" w:cs="Arial"/>
          <w:color w:val="333333"/>
          <w:sz w:val="18"/>
          <w:szCs w:val="18"/>
        </w:rPr>
        <w:t>/</w:t>
      </w:r>
      <w:proofErr w:type="spellStart"/>
      <w:r w:rsidRPr="00920023">
        <w:rPr>
          <w:rFonts w:ascii="inherit" w:eastAsia="Times New Roman" w:hAnsi="inherit" w:cs="Arial"/>
          <w:color w:val="333333"/>
          <w:sz w:val="18"/>
          <w:szCs w:val="18"/>
        </w:rPr>
        <w:t>Mnt</w:t>
      </w:r>
      <w:proofErr w:type="spellEnd"/>
      <w:r w:rsidRPr="00920023">
        <w:rPr>
          <w:rFonts w:ascii="inherit" w:eastAsia="Times New Roman" w:hAnsi="inherit" w:cs="Arial"/>
          <w:color w:val="333333"/>
          <w:sz w:val="18"/>
          <w:szCs w:val="18"/>
        </w:rPr>
        <w:t xml:space="preserve"> (100 ppm), and </w:t>
      </w:r>
      <w:proofErr w:type="spellStart"/>
      <w:r w:rsidRPr="00920023">
        <w:rPr>
          <w:rFonts w:ascii="inherit" w:eastAsia="Times New Roman" w:hAnsi="inherit" w:cs="Arial"/>
          <w:color w:val="333333"/>
          <w:sz w:val="18"/>
          <w:szCs w:val="18"/>
        </w:rPr>
        <w:t>Mnt</w:t>
      </w:r>
      <w:proofErr w:type="spellEnd"/>
      <w:r w:rsidRPr="00920023">
        <w:rPr>
          <w:rFonts w:ascii="inherit" w:eastAsia="Times New Roman" w:hAnsi="inherit" w:cs="Arial"/>
          <w:color w:val="333333"/>
          <w:sz w:val="18"/>
          <w:szCs w:val="18"/>
        </w:rPr>
        <w:t xml:space="preserve"> (200 ppm) at a pH of ~5 and a temperature of 25°C.</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This dual function is necessary as adsorption merely transfers pollutants onto the surface of the adsorbent without decomposing them, which is a secondary pollution risk.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by itself can adsorb 100% of TC but cannot decompose the adsorbed pollutants; thus, the pollutants are still attached to the material and can be released at a later stage. In comparison,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with a lower starting adsorption of 70% possesses an improved overall removal mechanism. The degradation of TC via photocatalytic degradation guarantees that the composite constantly degrades the adsorbed TC to harmless products such as CO₂ and H₂O, as shown in a previous study (</w:t>
      </w:r>
      <w:proofErr w:type="spellStart"/>
      <w:r w:rsidRPr="00920023">
        <w:rPr>
          <w:rFonts w:ascii="inherit" w:eastAsia="Times New Roman" w:hAnsi="inherit" w:cs="Arial"/>
          <w:color w:val="333333"/>
          <w:sz w:val="27"/>
          <w:szCs w:val="27"/>
        </w:rPr>
        <w:t>Zyoud</w:t>
      </w:r>
      <w:proofErr w:type="spellEnd"/>
      <w:r w:rsidRPr="00920023">
        <w:rPr>
          <w:rFonts w:ascii="inherit" w:eastAsia="Times New Roman" w:hAnsi="inherit" w:cs="Arial"/>
          <w:color w:val="333333"/>
          <w:sz w:val="27"/>
          <w:szCs w:val="27"/>
        </w:rPr>
        <w:t xml:space="preserve"> et al., </w:t>
      </w:r>
      <w:hyperlink r:id="rId152" w:anchor="r64"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Zyoud</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Jondi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AlDaqqah</w:t>
        </w:r>
        <w:proofErr w:type="spellEnd"/>
        <w:r w:rsidRPr="00920023">
          <w:rPr>
            <w:rFonts w:ascii="inherit" w:eastAsia="Times New Roman" w:hAnsi="inherit" w:cs="Arial"/>
            <w:color w:val="006FCA"/>
            <w:sz w:val="27"/>
            <w:szCs w:val="27"/>
            <w:bdr w:val="none" w:sz="0" w:space="0" w:color="auto" w:frame="1"/>
          </w:rPr>
          <w:t xml:space="preserve">, Asaad, </w:t>
        </w:r>
        <w:proofErr w:type="spellStart"/>
        <w:r w:rsidRPr="00920023">
          <w:rPr>
            <w:rFonts w:ascii="inherit" w:eastAsia="Times New Roman" w:hAnsi="inherit" w:cs="Arial"/>
            <w:color w:val="006FCA"/>
            <w:sz w:val="27"/>
            <w:szCs w:val="27"/>
            <w:bdr w:val="none" w:sz="0" w:space="0" w:color="auto" w:frame="1"/>
          </w:rPr>
          <w:t>Qamhieh</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Hajamohideen</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Helal</w:t>
        </w:r>
        <w:proofErr w:type="spellEnd"/>
        <w:r w:rsidRPr="00920023">
          <w:rPr>
            <w:rFonts w:ascii="inherit" w:eastAsia="Times New Roman" w:hAnsi="inherit" w:cs="Arial"/>
            <w:color w:val="006FCA"/>
            <w:sz w:val="27"/>
            <w:szCs w:val="27"/>
            <w:bdr w:val="none" w:sz="0" w:space="0" w:color="auto" w:frame="1"/>
          </w:rPr>
          <w:t>, Kwon and Hilal</w:t>
        </w:r>
        <w:r w:rsidRPr="00920023">
          <w:rPr>
            <w:rFonts w:ascii="inherit" w:eastAsia="Times New Roman" w:hAnsi="inherit" w:cs="Arial"/>
            <w:color w:val="006FCA"/>
            <w:sz w:val="27"/>
            <w:szCs w:val="27"/>
            <w:u w:val="single"/>
            <w:bdr w:val="none" w:sz="0" w:space="0" w:color="auto" w:frame="1"/>
          </w:rPr>
          <w:t>2017</w:t>
        </w:r>
      </w:hyperlink>
      <w:r w:rsidRPr="00920023">
        <w:rPr>
          <w:rFonts w:ascii="inherit" w:eastAsia="Times New Roman" w:hAnsi="inherit" w:cs="Arial"/>
          <w:color w:val="333333"/>
          <w:sz w:val="27"/>
          <w:szCs w:val="27"/>
        </w:rPr>
        <w:t xml:space="preserve">). In addition to eliminating the retained pollutant, the adsorption sites are also regenerated for the adsorption of more TC molecules from the surrounding solution. Thus,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establishes a self-sustaining removal process that guarantees long-lasting removal of tetracycline, while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by itself becomes saturated and inoperative after its adsorption capacity is reached. This two-pronged strategy provides a more sustainable and effective means for the removal of tetracycline from aqueous solutions.</w:t>
      </w:r>
    </w:p>
    <w:p w:rsidR="00920023" w:rsidRPr="00920023" w:rsidRDefault="00920023" w:rsidP="00920023">
      <w:pPr>
        <w:spacing w:after="180" w:line="240" w:lineRule="auto"/>
        <w:textAlignment w:val="baseline"/>
        <w:outlineLvl w:val="2"/>
        <w:rPr>
          <w:rFonts w:ascii="Helvetica" w:eastAsia="Times New Roman" w:hAnsi="Helvetica" w:cs="Helvetica"/>
          <w:color w:val="333333"/>
          <w:sz w:val="37"/>
          <w:szCs w:val="37"/>
        </w:rPr>
      </w:pPr>
      <w:r w:rsidRPr="00920023">
        <w:rPr>
          <w:rFonts w:ascii="Helvetica" w:eastAsia="Times New Roman" w:hAnsi="Helvetica" w:cs="Helvetica"/>
          <w:color w:val="333333"/>
          <w:sz w:val="37"/>
          <w:szCs w:val="37"/>
        </w:rPr>
        <w:t>Adsorption isotherm results</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Adsorption isotherms elucidate the adsorption processes and capacities of various materials (Freundlich, </w:t>
      </w:r>
      <w:hyperlink r:id="rId153" w:anchor="r19" w:history="1">
        <w:r w:rsidRPr="00920023">
          <w:rPr>
            <w:rFonts w:ascii="inherit" w:eastAsia="Times New Roman" w:hAnsi="inherit" w:cs="Arial"/>
            <w:color w:val="006FCA"/>
            <w:sz w:val="27"/>
            <w:szCs w:val="27"/>
            <w:bdr w:val="none" w:sz="0" w:space="0" w:color="auto" w:frame="1"/>
          </w:rPr>
          <w:t>Reference Freundlich</w:t>
        </w:r>
        <w:r w:rsidRPr="00920023">
          <w:rPr>
            <w:rFonts w:ascii="inherit" w:eastAsia="Times New Roman" w:hAnsi="inherit" w:cs="Arial"/>
            <w:color w:val="006FCA"/>
            <w:sz w:val="27"/>
            <w:szCs w:val="27"/>
            <w:u w:val="single"/>
            <w:bdr w:val="none" w:sz="0" w:space="0" w:color="auto" w:frame="1"/>
          </w:rPr>
          <w:t>1907</w:t>
        </w:r>
      </w:hyperlink>
      <w:r w:rsidRPr="00920023">
        <w:rPr>
          <w:rFonts w:ascii="inherit" w:eastAsia="Times New Roman" w:hAnsi="inherit" w:cs="Arial"/>
          <w:color w:val="333333"/>
          <w:sz w:val="27"/>
          <w:szCs w:val="27"/>
        </w:rPr>
        <w:t>; Langmuir, </w:t>
      </w:r>
      <w:hyperlink r:id="rId154" w:anchor="r35" w:history="1">
        <w:r w:rsidRPr="00920023">
          <w:rPr>
            <w:rFonts w:ascii="inherit" w:eastAsia="Times New Roman" w:hAnsi="inherit" w:cs="Arial"/>
            <w:color w:val="006FCA"/>
            <w:sz w:val="27"/>
            <w:szCs w:val="27"/>
            <w:bdr w:val="none" w:sz="0" w:space="0" w:color="auto" w:frame="1"/>
          </w:rPr>
          <w:t>Reference Langmuir</w:t>
        </w:r>
        <w:r w:rsidRPr="00920023">
          <w:rPr>
            <w:rFonts w:ascii="inherit" w:eastAsia="Times New Roman" w:hAnsi="inherit" w:cs="Arial"/>
            <w:color w:val="006FCA"/>
            <w:sz w:val="27"/>
            <w:szCs w:val="27"/>
            <w:u w:val="single"/>
            <w:bdr w:val="none" w:sz="0" w:space="0" w:color="auto" w:frame="1"/>
          </w:rPr>
          <w:t>1918</w:t>
        </w:r>
      </w:hyperlink>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Brunauer</w:t>
      </w:r>
      <w:proofErr w:type="spellEnd"/>
      <w:r w:rsidRPr="00920023">
        <w:rPr>
          <w:rFonts w:ascii="inherit" w:eastAsia="Times New Roman" w:hAnsi="inherit" w:cs="Arial"/>
          <w:color w:val="333333"/>
          <w:sz w:val="27"/>
          <w:szCs w:val="27"/>
        </w:rPr>
        <w:t xml:space="preserve"> et al., </w:t>
      </w:r>
      <w:hyperlink r:id="rId155" w:anchor="r9"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Brunauer</w:t>
        </w:r>
        <w:proofErr w:type="spellEnd"/>
        <w:r w:rsidRPr="00920023">
          <w:rPr>
            <w:rFonts w:ascii="inherit" w:eastAsia="Times New Roman" w:hAnsi="inherit" w:cs="Arial"/>
            <w:color w:val="006FCA"/>
            <w:sz w:val="27"/>
            <w:szCs w:val="27"/>
            <w:bdr w:val="none" w:sz="0" w:space="0" w:color="auto" w:frame="1"/>
          </w:rPr>
          <w:t>, Emmett and Teller</w:t>
        </w:r>
        <w:r w:rsidRPr="00920023">
          <w:rPr>
            <w:rFonts w:ascii="inherit" w:eastAsia="Times New Roman" w:hAnsi="inherit" w:cs="Arial"/>
            <w:color w:val="006FCA"/>
            <w:sz w:val="27"/>
            <w:szCs w:val="27"/>
            <w:u w:val="single"/>
            <w:bdr w:val="none" w:sz="0" w:space="0" w:color="auto" w:frame="1"/>
          </w:rPr>
          <w:t>1938</w:t>
        </w:r>
      </w:hyperlink>
      <w:r w:rsidRPr="00920023">
        <w:rPr>
          <w:rFonts w:ascii="inherit" w:eastAsia="Times New Roman" w:hAnsi="inherit" w:cs="Arial"/>
          <w:color w:val="333333"/>
          <w:sz w:val="27"/>
          <w:szCs w:val="27"/>
        </w:rPr>
        <w:t xml:space="preserve">). The equilibrium adsorption isotherms of TC onto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were investigated using initial TC concentrations of 100, 130, 190, and 210 ppm at 25°C, pH=7, shaking time of 120 min, and solid/solution ratio of 0.1 g/50 </w:t>
      </w:r>
      <w:proofErr w:type="spellStart"/>
      <w:r w:rsidRPr="00920023">
        <w:rPr>
          <w:rFonts w:ascii="inherit" w:eastAsia="Times New Roman" w:hAnsi="inherit" w:cs="Arial"/>
          <w:color w:val="333333"/>
          <w:sz w:val="27"/>
          <w:szCs w:val="27"/>
        </w:rPr>
        <w:t>mL.</w:t>
      </w:r>
      <w:proofErr w:type="spellEnd"/>
      <w:r w:rsidRPr="00920023">
        <w:rPr>
          <w:rFonts w:ascii="inherit" w:eastAsia="Times New Roman" w:hAnsi="inherit" w:cs="Arial"/>
          <w:color w:val="333333"/>
          <w:sz w:val="27"/>
          <w:szCs w:val="27"/>
        </w:rPr>
        <w:t xml:space="preserve"> For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similar experiments were conducted at initial TC concentrations of 150, 250, 300, and 350 ppm under the same conditions. For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measurements were made using initial TC concentrations of 120, 130, 190, and 210 ppm while maintaining the same conditions.</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The adsorption isotherms (</w:t>
      </w:r>
      <w:hyperlink r:id="rId156" w:history="1">
        <w:r w:rsidRPr="00920023">
          <w:rPr>
            <w:rFonts w:ascii="inherit" w:eastAsia="Times New Roman" w:hAnsi="inherit" w:cs="Arial"/>
            <w:color w:val="006FCA"/>
            <w:sz w:val="27"/>
            <w:szCs w:val="27"/>
            <w:u w:val="single"/>
            <w:bdr w:val="none" w:sz="0" w:space="0" w:color="auto" w:frame="1"/>
          </w:rPr>
          <w:t>Fig. S1a–c</w:t>
        </w:r>
      </w:hyperlink>
      <w:r w:rsidRPr="00920023">
        <w:rPr>
          <w:rFonts w:ascii="inherit" w:eastAsia="Times New Roman" w:hAnsi="inherit" w:cs="Arial"/>
          <w:color w:val="333333"/>
          <w:sz w:val="27"/>
          <w:szCs w:val="27"/>
        </w:rPr>
        <w:t> in the Supplementary material) depict the relationship between the equilibrium concentration (</w:t>
      </w:r>
      <w:r w:rsidRPr="00920023">
        <w:rPr>
          <w:rFonts w:ascii="inherit" w:eastAsia="Times New Roman" w:hAnsi="inherit" w:cs="Arial"/>
          <w:i/>
          <w:iCs/>
          <w:color w:val="333333"/>
          <w:sz w:val="27"/>
          <w:szCs w:val="27"/>
          <w:bdr w:val="none" w:sz="0" w:space="0" w:color="auto" w:frame="1"/>
        </w:rPr>
        <w:t>C</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 and the amount adsorbed per unit mass (</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 These results were fitted to the Langmuir and Freundlich isotherm models. The plots of </w:t>
      </w:r>
      <w:r w:rsidRPr="00920023">
        <w:rPr>
          <w:rFonts w:ascii="inherit" w:eastAsia="Times New Roman" w:hAnsi="inherit" w:cs="Arial"/>
          <w:i/>
          <w:iCs/>
          <w:color w:val="333333"/>
          <w:sz w:val="27"/>
          <w:szCs w:val="27"/>
          <w:bdr w:val="none" w:sz="0" w:space="0" w:color="auto" w:frame="1"/>
        </w:rPr>
        <w:t>C</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 </w:t>
      </w:r>
      <w:r w:rsidRPr="00920023">
        <w:rPr>
          <w:rFonts w:ascii="inherit" w:eastAsia="Times New Roman" w:hAnsi="inherit" w:cs="Arial"/>
          <w:i/>
          <w:iCs/>
          <w:color w:val="333333"/>
          <w:sz w:val="27"/>
          <w:szCs w:val="27"/>
          <w:bdr w:val="none" w:sz="0" w:space="0" w:color="auto" w:frame="1"/>
        </w:rPr>
        <w:t>versus C</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 for the Langmuir equation and log </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 </w:t>
      </w:r>
      <w:r w:rsidRPr="00920023">
        <w:rPr>
          <w:rFonts w:ascii="inherit" w:eastAsia="Times New Roman" w:hAnsi="inherit" w:cs="Arial"/>
          <w:i/>
          <w:iCs/>
          <w:color w:val="333333"/>
          <w:sz w:val="27"/>
          <w:szCs w:val="27"/>
          <w:bdr w:val="none" w:sz="0" w:space="0" w:color="auto" w:frame="1"/>
        </w:rPr>
        <w:t>versus</w:t>
      </w:r>
      <w:r w:rsidRPr="00920023">
        <w:rPr>
          <w:rFonts w:ascii="inherit" w:eastAsia="Times New Roman" w:hAnsi="inherit" w:cs="Arial"/>
          <w:color w:val="333333"/>
          <w:sz w:val="27"/>
          <w:szCs w:val="27"/>
        </w:rPr>
        <w:t> log </w:t>
      </w:r>
      <w:r w:rsidRPr="00920023">
        <w:rPr>
          <w:rFonts w:ascii="inherit" w:eastAsia="Times New Roman" w:hAnsi="inherit" w:cs="Arial"/>
          <w:i/>
          <w:iCs/>
          <w:color w:val="333333"/>
          <w:sz w:val="27"/>
          <w:szCs w:val="27"/>
          <w:bdr w:val="none" w:sz="0" w:space="0" w:color="auto" w:frame="1"/>
        </w:rPr>
        <w:t>C</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 for the Freundlich equation are shown in </w:t>
      </w:r>
      <w:hyperlink r:id="rId157" w:history="1">
        <w:r w:rsidRPr="00920023">
          <w:rPr>
            <w:rFonts w:ascii="inherit" w:eastAsia="Times New Roman" w:hAnsi="inherit" w:cs="Arial"/>
            <w:color w:val="006FCA"/>
            <w:sz w:val="27"/>
            <w:szCs w:val="27"/>
            <w:u w:val="single"/>
            <w:bdr w:val="none" w:sz="0" w:space="0" w:color="auto" w:frame="1"/>
          </w:rPr>
          <w:t>Fig. S1d–f</w:t>
        </w:r>
      </w:hyperlink>
      <w:r w:rsidRPr="00920023">
        <w:rPr>
          <w:rFonts w:ascii="inherit" w:eastAsia="Times New Roman" w:hAnsi="inherit" w:cs="Arial"/>
          <w:color w:val="333333"/>
          <w:sz w:val="27"/>
          <w:szCs w:val="27"/>
        </w:rPr>
        <w:t> and </w:t>
      </w:r>
      <w:hyperlink r:id="rId158" w:history="1">
        <w:r w:rsidRPr="00920023">
          <w:rPr>
            <w:rFonts w:ascii="inherit" w:eastAsia="Times New Roman" w:hAnsi="inherit" w:cs="Arial"/>
            <w:color w:val="006FCA"/>
            <w:sz w:val="27"/>
            <w:szCs w:val="27"/>
            <w:u w:val="single"/>
            <w:bdr w:val="none" w:sz="0" w:space="0" w:color="auto" w:frame="1"/>
          </w:rPr>
          <w:t>S1g–</w:t>
        </w:r>
        <w:proofErr w:type="spellStart"/>
        <w:r w:rsidRPr="00920023">
          <w:rPr>
            <w:rFonts w:ascii="inherit" w:eastAsia="Times New Roman" w:hAnsi="inherit" w:cs="Arial"/>
            <w:color w:val="006FCA"/>
            <w:sz w:val="27"/>
            <w:szCs w:val="27"/>
            <w:u w:val="single"/>
            <w:bdr w:val="none" w:sz="0" w:space="0" w:color="auto" w:frame="1"/>
          </w:rPr>
          <w:t>i</w:t>
        </w:r>
        <w:proofErr w:type="spellEnd"/>
      </w:hyperlink>
      <w:r w:rsidRPr="00920023">
        <w:rPr>
          <w:rFonts w:ascii="inherit" w:eastAsia="Times New Roman" w:hAnsi="inherit" w:cs="Arial"/>
          <w:color w:val="333333"/>
          <w:sz w:val="27"/>
          <w:szCs w:val="27"/>
        </w:rPr>
        <w:t>, respectively.</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lastRenderedPageBreak/>
        <w:t>The slope and intercept from these graphs were used to determine the Langmuir and Freundlich isotherm parameters via their respective equations. The resulting values and correlation coefficients for TC adsorption (</w:t>
      </w:r>
      <w:hyperlink r:id="rId159" w:anchor="tab2" w:history="1">
        <w:r w:rsidRPr="00920023">
          <w:rPr>
            <w:rFonts w:ascii="inherit" w:eastAsia="Times New Roman" w:hAnsi="inherit" w:cs="Arial"/>
            <w:color w:val="006FCA"/>
            <w:sz w:val="27"/>
            <w:szCs w:val="27"/>
            <w:u w:val="single"/>
            <w:bdr w:val="none" w:sz="0" w:space="0" w:color="auto" w:frame="1"/>
          </w:rPr>
          <w:t>Table 2</w:t>
        </w:r>
      </w:hyperlink>
      <w:r w:rsidRPr="00920023">
        <w:rPr>
          <w:rFonts w:ascii="inherit" w:eastAsia="Times New Roman" w:hAnsi="inherit" w:cs="Arial"/>
          <w:color w:val="333333"/>
          <w:sz w:val="27"/>
          <w:szCs w:val="27"/>
        </w:rPr>
        <w:t xml:space="preserve">) revealed that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has a negative adsorption capacity, indicating non-compliance with the Langmuir isotherm, whereas the Freundlich isotherm proved to be a more suitable adsorption model (</w:t>
      </w:r>
      <w:proofErr w:type="spellStart"/>
      <w:r w:rsidRPr="00920023">
        <w:rPr>
          <w:rFonts w:ascii="inherit" w:eastAsia="Times New Roman" w:hAnsi="inherit" w:cs="Arial"/>
          <w:color w:val="333333"/>
          <w:sz w:val="27"/>
          <w:szCs w:val="27"/>
        </w:rPr>
        <w:t>Meroufel</w:t>
      </w:r>
      <w:proofErr w:type="spellEnd"/>
      <w:r w:rsidRPr="00920023">
        <w:rPr>
          <w:rFonts w:ascii="inherit" w:eastAsia="Times New Roman" w:hAnsi="inherit" w:cs="Arial"/>
          <w:color w:val="333333"/>
          <w:sz w:val="27"/>
          <w:szCs w:val="27"/>
        </w:rPr>
        <w:t xml:space="preserve"> et al., </w:t>
      </w:r>
      <w:hyperlink r:id="rId160" w:anchor="r41"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Meroufel</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Benali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Benyahia</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Benmoussa</w:t>
        </w:r>
        <w:proofErr w:type="spellEnd"/>
        <w:r w:rsidRPr="00920023">
          <w:rPr>
            <w:rFonts w:ascii="inherit" w:eastAsia="Times New Roman" w:hAnsi="inherit" w:cs="Arial"/>
            <w:color w:val="006FCA"/>
            <w:sz w:val="27"/>
            <w:szCs w:val="27"/>
            <w:bdr w:val="none" w:sz="0" w:space="0" w:color="auto" w:frame="1"/>
          </w:rPr>
          <w:t xml:space="preserve"> and Zenasni</w:t>
        </w:r>
        <w:r w:rsidRPr="00920023">
          <w:rPr>
            <w:rFonts w:ascii="inherit" w:eastAsia="Times New Roman" w:hAnsi="inherit" w:cs="Arial"/>
            <w:color w:val="006FCA"/>
            <w:sz w:val="27"/>
            <w:szCs w:val="27"/>
            <w:u w:val="single"/>
            <w:bdr w:val="none" w:sz="0" w:space="0" w:color="auto" w:frame="1"/>
          </w:rPr>
          <w:t>2013</w:t>
        </w:r>
      </w:hyperlink>
      <w:r w:rsidRPr="00920023">
        <w:rPr>
          <w:rFonts w:ascii="inherit" w:eastAsia="Times New Roman" w:hAnsi="inherit" w:cs="Arial"/>
          <w:color w:val="333333"/>
          <w:sz w:val="27"/>
          <w:szCs w:val="27"/>
        </w:rPr>
        <w:t xml:space="preserve">). However,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has an insufficient adsorption capacity for TC, as indicated by the low </w:t>
      </w:r>
      <w:proofErr w:type="spellStart"/>
      <w:r w:rsidRPr="00920023">
        <w:rPr>
          <w:rFonts w:ascii="inherit" w:eastAsia="Times New Roman" w:hAnsi="inherit" w:cs="Arial"/>
          <w:color w:val="333333"/>
          <w:sz w:val="27"/>
          <w:szCs w:val="27"/>
        </w:rPr>
        <w:t>K</w:t>
      </w:r>
      <w:r w:rsidRPr="00920023">
        <w:rPr>
          <w:rFonts w:ascii="inherit" w:eastAsia="Times New Roman" w:hAnsi="inherit" w:cs="Arial"/>
          <w:color w:val="333333"/>
          <w:sz w:val="20"/>
          <w:szCs w:val="20"/>
          <w:bdr w:val="none" w:sz="0" w:space="0" w:color="auto" w:frame="1"/>
          <w:vertAlign w:val="subscript"/>
        </w:rPr>
        <w:t>f</w:t>
      </w:r>
      <w:proofErr w:type="spellEnd"/>
      <w:r w:rsidRPr="00920023">
        <w:rPr>
          <w:rFonts w:ascii="inherit" w:eastAsia="Times New Roman" w:hAnsi="inherit" w:cs="Arial"/>
          <w:color w:val="333333"/>
          <w:sz w:val="27"/>
          <w:szCs w:val="27"/>
        </w:rPr>
        <w:t> and </w:t>
      </w:r>
      <w:r w:rsidRPr="00920023">
        <w:rPr>
          <w:rFonts w:ascii="inherit" w:eastAsia="Times New Roman" w:hAnsi="inherit" w:cs="Arial"/>
          <w:i/>
          <w:iCs/>
          <w:color w:val="333333"/>
          <w:sz w:val="27"/>
          <w:szCs w:val="27"/>
          <w:bdr w:val="none" w:sz="0" w:space="0" w:color="auto" w:frame="1"/>
        </w:rPr>
        <w:t>n</w:t>
      </w:r>
      <w:r w:rsidRPr="00920023">
        <w:rPr>
          <w:rFonts w:ascii="inherit" w:eastAsia="Times New Roman" w:hAnsi="inherit" w:cs="Arial"/>
          <w:color w:val="333333"/>
          <w:sz w:val="27"/>
          <w:szCs w:val="27"/>
        </w:rPr>
        <w:t> values in </w:t>
      </w:r>
      <w:hyperlink r:id="rId161" w:anchor="tab2" w:history="1">
        <w:r w:rsidRPr="00920023">
          <w:rPr>
            <w:rFonts w:ascii="inherit" w:eastAsia="Times New Roman" w:hAnsi="inherit" w:cs="Arial"/>
            <w:color w:val="006FCA"/>
            <w:sz w:val="27"/>
            <w:szCs w:val="27"/>
            <w:u w:val="single"/>
            <w:bdr w:val="none" w:sz="0" w:space="0" w:color="auto" w:frame="1"/>
          </w:rPr>
          <w:t>Table 2</w:t>
        </w:r>
      </w:hyperlink>
      <w:r w:rsidRPr="00920023">
        <w:rPr>
          <w:rFonts w:ascii="inherit" w:eastAsia="Times New Roman" w:hAnsi="inherit" w:cs="Arial"/>
          <w:color w:val="333333"/>
          <w:sz w:val="27"/>
          <w:szCs w:val="27"/>
        </w:rPr>
        <w:t xml:space="preserve">. The </w:t>
      </w:r>
      <w:proofErr w:type="spellStart"/>
      <w:r w:rsidRPr="00920023">
        <w:rPr>
          <w:rFonts w:ascii="inherit" w:eastAsia="Times New Roman" w:hAnsi="inherit" w:cs="Arial"/>
          <w:color w:val="333333"/>
          <w:sz w:val="27"/>
          <w:szCs w:val="27"/>
        </w:rPr>
        <w:t>K</w:t>
      </w:r>
      <w:r w:rsidRPr="00920023">
        <w:rPr>
          <w:rFonts w:ascii="inherit" w:eastAsia="Times New Roman" w:hAnsi="inherit" w:cs="Arial"/>
          <w:color w:val="333333"/>
          <w:sz w:val="20"/>
          <w:szCs w:val="20"/>
          <w:bdr w:val="none" w:sz="0" w:space="0" w:color="auto" w:frame="1"/>
          <w:vertAlign w:val="subscript"/>
        </w:rPr>
        <w:t>f</w:t>
      </w:r>
      <w:proofErr w:type="spellEnd"/>
      <w:r w:rsidRPr="00920023">
        <w:rPr>
          <w:rFonts w:ascii="inherit" w:eastAsia="Times New Roman" w:hAnsi="inherit" w:cs="Arial"/>
          <w:color w:val="333333"/>
          <w:sz w:val="27"/>
          <w:szCs w:val="27"/>
        </w:rPr>
        <w:t> Freundlich constant provides insights into the adsorption capacity, whereas </w:t>
      </w:r>
      <w:r w:rsidRPr="00920023">
        <w:rPr>
          <w:rFonts w:ascii="inherit" w:eastAsia="Times New Roman" w:hAnsi="inherit" w:cs="Arial"/>
          <w:i/>
          <w:iCs/>
          <w:color w:val="333333"/>
          <w:sz w:val="27"/>
          <w:szCs w:val="27"/>
          <w:bdr w:val="none" w:sz="0" w:space="0" w:color="auto" w:frame="1"/>
        </w:rPr>
        <w:t>n</w:t>
      </w:r>
      <w:r w:rsidRPr="00920023">
        <w:rPr>
          <w:rFonts w:ascii="inherit" w:eastAsia="Times New Roman" w:hAnsi="inherit" w:cs="Arial"/>
          <w:color w:val="333333"/>
          <w:sz w:val="27"/>
          <w:szCs w:val="27"/>
        </w:rPr>
        <w:t> serves as an indicator of the adsorption process efficiency; an </w:t>
      </w:r>
      <w:r w:rsidRPr="00920023">
        <w:rPr>
          <w:rFonts w:ascii="inherit" w:eastAsia="Times New Roman" w:hAnsi="inherit" w:cs="Arial"/>
          <w:i/>
          <w:iCs/>
          <w:color w:val="333333"/>
          <w:sz w:val="27"/>
          <w:szCs w:val="27"/>
          <w:bdr w:val="none" w:sz="0" w:space="0" w:color="auto" w:frame="1"/>
        </w:rPr>
        <w:t>n</w:t>
      </w:r>
      <w:r w:rsidRPr="00920023">
        <w:rPr>
          <w:rFonts w:ascii="inherit" w:eastAsia="Times New Roman" w:hAnsi="inherit" w:cs="Arial"/>
          <w:color w:val="333333"/>
          <w:sz w:val="27"/>
          <w:szCs w:val="27"/>
        </w:rPr>
        <w:t xml:space="preserve"> value between 1 and 10 suggests an effective adsorption process. For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the </w:t>
      </w:r>
      <w:proofErr w:type="spellStart"/>
      <w:r w:rsidRPr="00920023">
        <w:rPr>
          <w:rFonts w:ascii="inherit" w:eastAsia="Times New Roman" w:hAnsi="inherit" w:cs="Arial"/>
          <w:color w:val="333333"/>
          <w:sz w:val="27"/>
          <w:szCs w:val="27"/>
        </w:rPr>
        <w:t>K</w:t>
      </w:r>
      <w:r w:rsidRPr="00920023">
        <w:rPr>
          <w:rFonts w:ascii="inherit" w:eastAsia="Times New Roman" w:hAnsi="inherit" w:cs="Arial"/>
          <w:color w:val="333333"/>
          <w:sz w:val="20"/>
          <w:szCs w:val="20"/>
          <w:bdr w:val="none" w:sz="0" w:space="0" w:color="auto" w:frame="1"/>
          <w:vertAlign w:val="subscript"/>
        </w:rPr>
        <w:t>f</w:t>
      </w:r>
      <w:proofErr w:type="spellEnd"/>
      <w:r w:rsidRPr="00920023">
        <w:rPr>
          <w:rFonts w:ascii="inherit" w:eastAsia="Times New Roman" w:hAnsi="inherit" w:cs="Arial"/>
          <w:color w:val="333333"/>
          <w:sz w:val="27"/>
          <w:szCs w:val="27"/>
        </w:rPr>
        <w:t> value was 0.0019, and the </w:t>
      </w:r>
      <w:r w:rsidRPr="00920023">
        <w:rPr>
          <w:rFonts w:ascii="inherit" w:eastAsia="Times New Roman" w:hAnsi="inherit" w:cs="Arial"/>
          <w:i/>
          <w:iCs/>
          <w:color w:val="333333"/>
          <w:sz w:val="27"/>
          <w:szCs w:val="27"/>
          <w:bdr w:val="none" w:sz="0" w:space="0" w:color="auto" w:frame="1"/>
        </w:rPr>
        <w:t>n</w:t>
      </w:r>
      <w:r w:rsidRPr="00920023">
        <w:rPr>
          <w:rFonts w:ascii="inherit" w:eastAsia="Times New Roman" w:hAnsi="inherit" w:cs="Arial"/>
          <w:color w:val="333333"/>
          <w:sz w:val="27"/>
          <w:szCs w:val="27"/>
        </w:rPr>
        <w:t> value was 0.42, indicating a low adsorption capacity.</w:t>
      </w:r>
    </w:p>
    <w:p w:rsidR="00920023" w:rsidRPr="00920023" w:rsidRDefault="00920023" w:rsidP="00920023">
      <w:pPr>
        <w:spacing w:after="0" w:line="240" w:lineRule="auto"/>
        <w:textAlignment w:val="baseline"/>
        <w:rPr>
          <w:rFonts w:ascii="inherit" w:eastAsia="Times New Roman" w:hAnsi="inherit" w:cs="Arial"/>
          <w:color w:val="333333"/>
          <w:sz w:val="18"/>
          <w:szCs w:val="18"/>
        </w:rPr>
      </w:pPr>
      <w:r w:rsidRPr="00920023">
        <w:rPr>
          <w:rFonts w:ascii="inherit" w:eastAsia="Times New Roman" w:hAnsi="inherit" w:cs="Arial"/>
          <w:color w:val="333333"/>
          <w:sz w:val="18"/>
          <w:szCs w:val="18"/>
          <w:bdr w:val="none" w:sz="0" w:space="0" w:color="auto" w:frame="1"/>
        </w:rPr>
        <w:t>Table 2.</w:t>
      </w:r>
      <w:r w:rsidRPr="00920023">
        <w:rPr>
          <w:rFonts w:ascii="inherit" w:eastAsia="Times New Roman" w:hAnsi="inherit" w:cs="Arial"/>
          <w:color w:val="333333"/>
          <w:sz w:val="18"/>
          <w:szCs w:val="18"/>
        </w:rPr>
        <w:t> Langmuir and Freundlich isotherm parameters and correlation coefficients for the adsorption of tetracycline onto various adsorbents</w:t>
      </w:r>
    </w:p>
    <w:p w:rsidR="00920023" w:rsidRPr="00920023" w:rsidRDefault="00920023" w:rsidP="00920023">
      <w:pPr>
        <w:spacing w:line="240" w:lineRule="auto"/>
        <w:textAlignment w:val="baseline"/>
        <w:rPr>
          <w:rFonts w:ascii="Arial" w:eastAsia="Times New Roman" w:hAnsi="Arial" w:cs="Arial"/>
          <w:color w:val="333333"/>
          <w:sz w:val="27"/>
          <w:szCs w:val="27"/>
          <w:bdr w:val="none" w:sz="0" w:space="0" w:color="auto" w:frame="1"/>
        </w:rPr>
      </w:pPr>
      <w:r w:rsidRPr="00920023">
        <w:rPr>
          <w:rFonts w:ascii="Arial" w:eastAsia="Times New Roman" w:hAnsi="Arial" w:cs="Arial"/>
          <w:noProof/>
          <w:color w:val="333333"/>
          <w:sz w:val="27"/>
          <w:szCs w:val="27"/>
          <w:bdr w:val="none" w:sz="0" w:space="0" w:color="auto" w:frame="1"/>
        </w:rPr>
        <w:drawing>
          <wp:inline distT="0" distB="0" distL="0" distR="0" wp14:anchorId="05405345" wp14:editId="7DFE7134">
            <wp:extent cx="20404455" cy="3208655"/>
            <wp:effectExtent l="0" t="0" r="0" b="0"/>
            <wp:docPr id="28" name="Picture 28" descr="https://static.cambridge.org/binary/version/id/urn:cambridge.org:id:binary:20251022040631156-0755:S0009860425100165:S0009860425100165_tab2.png?pub-statu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atic.cambridge.org/binary/version/id/urn:cambridge.org:id:binary:20251022040631156-0755:S0009860425100165:S0009860425100165_tab2.png?pub-status=liv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404455" cy="3208655"/>
                    </a:xfrm>
                    <a:prstGeom prst="rect">
                      <a:avLst/>
                    </a:prstGeom>
                    <a:noFill/>
                    <a:ln>
                      <a:noFill/>
                    </a:ln>
                  </pic:spPr>
                </pic:pic>
              </a:graphicData>
            </a:graphic>
          </wp:inline>
        </w:drawing>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Conversely, the Langmuir isotherm was a better fit for the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adsorbents, with </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0</w:t>
      </w:r>
      <w:r w:rsidRPr="00920023">
        <w:rPr>
          <w:rFonts w:ascii="inherit" w:eastAsia="Times New Roman" w:hAnsi="inherit" w:cs="Arial"/>
          <w:color w:val="333333"/>
          <w:sz w:val="27"/>
          <w:szCs w:val="27"/>
        </w:rPr>
        <w:t> values of 125 mg g</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and 72 mg g</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xml:space="preserve">, respectively. These values indicate that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is a superior adsorbent with a maximum adsorption capacity, whereas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was found to follow the Freundlich isotherm better than the Langmuir model.</w:t>
      </w:r>
    </w:p>
    <w:p w:rsidR="00920023" w:rsidRPr="00920023" w:rsidRDefault="00920023" w:rsidP="00920023">
      <w:pPr>
        <w:spacing w:after="180" w:line="240" w:lineRule="auto"/>
        <w:textAlignment w:val="baseline"/>
        <w:outlineLvl w:val="2"/>
        <w:rPr>
          <w:rFonts w:ascii="Helvetica" w:eastAsia="Times New Roman" w:hAnsi="Helvetica" w:cs="Helvetica"/>
          <w:color w:val="333333"/>
          <w:sz w:val="37"/>
          <w:szCs w:val="37"/>
        </w:rPr>
      </w:pPr>
      <w:r w:rsidRPr="00920023">
        <w:rPr>
          <w:rFonts w:ascii="Helvetica" w:eastAsia="Times New Roman" w:hAnsi="Helvetica" w:cs="Helvetica"/>
          <w:color w:val="333333"/>
          <w:sz w:val="37"/>
          <w:szCs w:val="37"/>
        </w:rPr>
        <w:t>Kinetics of TC adsorption</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A kinetic study is crucial for determining the optimal operating conditions and identifying the rate-determining step in the adsorption process (</w:t>
      </w:r>
      <w:proofErr w:type="spellStart"/>
      <w:r w:rsidRPr="00920023">
        <w:rPr>
          <w:rFonts w:ascii="inherit" w:eastAsia="Times New Roman" w:hAnsi="inherit" w:cs="Arial"/>
          <w:color w:val="333333"/>
          <w:sz w:val="27"/>
          <w:szCs w:val="27"/>
        </w:rPr>
        <w:t>Meroufel</w:t>
      </w:r>
      <w:proofErr w:type="spellEnd"/>
      <w:r w:rsidRPr="00920023">
        <w:rPr>
          <w:rFonts w:ascii="inherit" w:eastAsia="Times New Roman" w:hAnsi="inherit" w:cs="Arial"/>
          <w:color w:val="333333"/>
          <w:sz w:val="27"/>
          <w:szCs w:val="27"/>
        </w:rPr>
        <w:t xml:space="preserve"> et al., </w:t>
      </w:r>
      <w:hyperlink r:id="rId163" w:anchor="r41" w:history="1">
        <w:r w:rsidRPr="00920023">
          <w:rPr>
            <w:rFonts w:ascii="inherit" w:eastAsia="Times New Roman" w:hAnsi="inherit" w:cs="Arial"/>
            <w:color w:val="006FCA"/>
            <w:sz w:val="27"/>
            <w:szCs w:val="27"/>
            <w:bdr w:val="none" w:sz="0" w:space="0" w:color="auto" w:frame="1"/>
          </w:rPr>
          <w:t xml:space="preserve">Reference </w:t>
        </w:r>
        <w:proofErr w:type="spellStart"/>
        <w:r w:rsidRPr="00920023">
          <w:rPr>
            <w:rFonts w:ascii="inherit" w:eastAsia="Times New Roman" w:hAnsi="inherit" w:cs="Arial"/>
            <w:color w:val="006FCA"/>
            <w:sz w:val="27"/>
            <w:szCs w:val="27"/>
            <w:bdr w:val="none" w:sz="0" w:space="0" w:color="auto" w:frame="1"/>
          </w:rPr>
          <w:t>Meroufel</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Benali</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Benyahia</w:t>
        </w:r>
        <w:proofErr w:type="spellEnd"/>
        <w:r w:rsidRPr="00920023">
          <w:rPr>
            <w:rFonts w:ascii="inherit" w:eastAsia="Times New Roman" w:hAnsi="inherit" w:cs="Arial"/>
            <w:color w:val="006FCA"/>
            <w:sz w:val="27"/>
            <w:szCs w:val="27"/>
            <w:bdr w:val="none" w:sz="0" w:space="0" w:color="auto" w:frame="1"/>
          </w:rPr>
          <w:t xml:space="preserve">, </w:t>
        </w:r>
        <w:proofErr w:type="spellStart"/>
        <w:r w:rsidRPr="00920023">
          <w:rPr>
            <w:rFonts w:ascii="inherit" w:eastAsia="Times New Roman" w:hAnsi="inherit" w:cs="Arial"/>
            <w:color w:val="006FCA"/>
            <w:sz w:val="27"/>
            <w:szCs w:val="27"/>
            <w:bdr w:val="none" w:sz="0" w:space="0" w:color="auto" w:frame="1"/>
          </w:rPr>
          <w:t>Benmoussa</w:t>
        </w:r>
        <w:proofErr w:type="spellEnd"/>
        <w:r w:rsidRPr="00920023">
          <w:rPr>
            <w:rFonts w:ascii="inherit" w:eastAsia="Times New Roman" w:hAnsi="inherit" w:cs="Arial"/>
            <w:color w:val="006FCA"/>
            <w:sz w:val="27"/>
            <w:szCs w:val="27"/>
            <w:bdr w:val="none" w:sz="0" w:space="0" w:color="auto" w:frame="1"/>
          </w:rPr>
          <w:t xml:space="preserve"> and </w:t>
        </w:r>
        <w:r w:rsidRPr="00920023">
          <w:rPr>
            <w:rFonts w:ascii="inherit" w:eastAsia="Times New Roman" w:hAnsi="inherit" w:cs="Arial"/>
            <w:color w:val="006FCA"/>
            <w:sz w:val="27"/>
            <w:szCs w:val="27"/>
            <w:bdr w:val="none" w:sz="0" w:space="0" w:color="auto" w:frame="1"/>
          </w:rPr>
          <w:lastRenderedPageBreak/>
          <w:t>Zenasni</w:t>
        </w:r>
        <w:r w:rsidRPr="00920023">
          <w:rPr>
            <w:rFonts w:ascii="inherit" w:eastAsia="Times New Roman" w:hAnsi="inherit" w:cs="Arial"/>
            <w:color w:val="006FCA"/>
            <w:sz w:val="27"/>
            <w:szCs w:val="27"/>
            <w:u w:val="single"/>
            <w:bdr w:val="none" w:sz="0" w:space="0" w:color="auto" w:frame="1"/>
          </w:rPr>
          <w:t>2013</w:t>
        </w:r>
      </w:hyperlink>
      <w:r w:rsidRPr="00920023">
        <w:rPr>
          <w:rFonts w:ascii="inherit" w:eastAsia="Times New Roman" w:hAnsi="inherit" w:cs="Arial"/>
          <w:color w:val="333333"/>
          <w:sz w:val="27"/>
          <w:szCs w:val="27"/>
        </w:rPr>
        <w:t xml:space="preserve">). This study investigated three kinetic models for the adsorption of TC on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the pseudo-first order, pseudo-second order, and intraparticle diffusion models. For the experiments involving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the initial TC concentration was set at 100 ppm, whereas it was 200 ppm for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The experimental conditions included a pH of 7, a temperature of 25°C, and a solid/solution ratio of 0.1 g/50 </w:t>
      </w:r>
      <w:proofErr w:type="spellStart"/>
      <w:r w:rsidRPr="00920023">
        <w:rPr>
          <w:rFonts w:ascii="inherit" w:eastAsia="Times New Roman" w:hAnsi="inherit" w:cs="Arial"/>
          <w:color w:val="333333"/>
          <w:sz w:val="27"/>
          <w:szCs w:val="27"/>
        </w:rPr>
        <w:t>mL.</w:t>
      </w:r>
      <w:proofErr w:type="spellEnd"/>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pseudo-first order model plot, which describes the relationship between time and </w:t>
      </w:r>
      <w:proofErr w:type="gramStart"/>
      <w:r w:rsidRPr="00920023">
        <w:rPr>
          <w:rFonts w:ascii="inherit" w:eastAsia="Times New Roman" w:hAnsi="inherit" w:cs="Arial"/>
          <w:color w:val="333333"/>
          <w:sz w:val="27"/>
          <w:szCs w:val="27"/>
        </w:rPr>
        <w:t>log(</w:t>
      </w:r>
      <w:proofErr w:type="gramEnd"/>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t</w:t>
      </w:r>
      <w:r w:rsidRPr="00920023">
        <w:rPr>
          <w:rFonts w:ascii="inherit" w:eastAsia="Times New Roman" w:hAnsi="inherit" w:cs="Arial"/>
          <w:color w:val="333333"/>
          <w:sz w:val="27"/>
          <w:szCs w:val="27"/>
        </w:rPr>
        <w:t>) for the three adsorbents, is presented in </w:t>
      </w:r>
      <w:hyperlink r:id="rId164" w:history="1">
        <w:r w:rsidRPr="00920023">
          <w:rPr>
            <w:rFonts w:ascii="inherit" w:eastAsia="Times New Roman" w:hAnsi="inherit" w:cs="Arial"/>
            <w:color w:val="006FCA"/>
            <w:sz w:val="27"/>
            <w:szCs w:val="27"/>
            <w:u w:val="single"/>
            <w:bdr w:val="none" w:sz="0" w:space="0" w:color="auto" w:frame="1"/>
          </w:rPr>
          <w:t>Fig. S1a–c</w:t>
        </w:r>
      </w:hyperlink>
      <w:r w:rsidRPr="00920023">
        <w:rPr>
          <w:rFonts w:ascii="inherit" w:eastAsia="Times New Roman" w:hAnsi="inherit" w:cs="Arial"/>
          <w:color w:val="333333"/>
          <w:sz w:val="27"/>
          <w:szCs w:val="27"/>
        </w:rPr>
        <w:t>. Moreover, the pseudo-second order model plot, which shows the relationship between </w:t>
      </w:r>
      <w:r w:rsidRPr="00920023">
        <w:rPr>
          <w:rFonts w:ascii="inherit" w:eastAsia="Times New Roman" w:hAnsi="inherit" w:cs="Arial"/>
          <w:i/>
          <w:iCs/>
          <w:color w:val="333333"/>
          <w:sz w:val="27"/>
          <w:szCs w:val="27"/>
          <w:bdr w:val="none" w:sz="0" w:space="0" w:color="auto" w:frame="1"/>
        </w:rPr>
        <w:t>t</w:t>
      </w:r>
      <w:r w:rsidRPr="00920023">
        <w:rPr>
          <w:rFonts w:ascii="inherit" w:eastAsia="Times New Roman" w:hAnsi="inherit" w:cs="Arial"/>
          <w:color w:val="333333"/>
          <w:sz w:val="27"/>
          <w:szCs w:val="27"/>
        </w:rPr>
        <w:t>/</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i/>
          <w:iCs/>
          <w:color w:val="333333"/>
          <w:sz w:val="20"/>
          <w:szCs w:val="20"/>
          <w:bdr w:val="none" w:sz="0" w:space="0" w:color="auto" w:frame="1"/>
          <w:vertAlign w:val="subscript"/>
        </w:rPr>
        <w:t>t</w:t>
      </w:r>
      <w:r w:rsidRPr="00920023">
        <w:rPr>
          <w:rFonts w:ascii="inherit" w:eastAsia="Times New Roman" w:hAnsi="inherit" w:cs="Arial"/>
          <w:color w:val="333333"/>
          <w:sz w:val="27"/>
          <w:szCs w:val="27"/>
        </w:rPr>
        <w:t> values and time (</w:t>
      </w:r>
      <w:r w:rsidRPr="00920023">
        <w:rPr>
          <w:rFonts w:ascii="inherit" w:eastAsia="Times New Roman" w:hAnsi="inherit" w:cs="Arial"/>
          <w:i/>
          <w:iCs/>
          <w:color w:val="333333"/>
          <w:sz w:val="27"/>
          <w:szCs w:val="27"/>
          <w:bdr w:val="none" w:sz="0" w:space="0" w:color="auto" w:frame="1"/>
        </w:rPr>
        <w:t>t</w:t>
      </w:r>
      <w:r w:rsidRPr="00920023">
        <w:rPr>
          <w:rFonts w:ascii="inherit" w:eastAsia="Times New Roman" w:hAnsi="inherit" w:cs="Arial"/>
          <w:color w:val="333333"/>
          <w:sz w:val="27"/>
          <w:szCs w:val="27"/>
        </w:rPr>
        <w:t>), is displayed in </w:t>
      </w:r>
      <w:hyperlink r:id="rId165" w:history="1">
        <w:r w:rsidRPr="00920023">
          <w:rPr>
            <w:rFonts w:ascii="inherit" w:eastAsia="Times New Roman" w:hAnsi="inherit" w:cs="Arial"/>
            <w:color w:val="006FCA"/>
            <w:sz w:val="27"/>
            <w:szCs w:val="27"/>
            <w:u w:val="single"/>
            <w:bdr w:val="none" w:sz="0" w:space="0" w:color="auto" w:frame="1"/>
          </w:rPr>
          <w:t>Fig. S2d–f</w:t>
        </w:r>
      </w:hyperlink>
      <w:r w:rsidRPr="00920023">
        <w:rPr>
          <w:rFonts w:ascii="inherit" w:eastAsia="Times New Roman" w:hAnsi="inherit" w:cs="Arial"/>
          <w:color w:val="333333"/>
          <w:sz w:val="27"/>
          <w:szCs w:val="27"/>
        </w:rPr>
        <w:t>. The intraparticle diffusion model plots, which show </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i/>
          <w:iCs/>
          <w:color w:val="333333"/>
          <w:sz w:val="20"/>
          <w:szCs w:val="20"/>
          <w:bdr w:val="none" w:sz="0" w:space="0" w:color="auto" w:frame="1"/>
          <w:vertAlign w:val="subscript"/>
        </w:rPr>
        <w:t>t</w:t>
      </w:r>
      <w:r w:rsidRPr="00920023">
        <w:rPr>
          <w:rFonts w:ascii="inherit" w:eastAsia="Times New Roman" w:hAnsi="inherit" w:cs="Arial"/>
          <w:i/>
          <w:iCs/>
          <w:color w:val="333333"/>
          <w:sz w:val="27"/>
          <w:szCs w:val="27"/>
          <w:bdr w:val="none" w:sz="0" w:space="0" w:color="auto" w:frame="1"/>
        </w:rPr>
        <w:t> versus</w:t>
      </w:r>
      <w:r w:rsidRPr="00920023">
        <w:rPr>
          <w:rFonts w:ascii="inherit" w:eastAsia="Times New Roman" w:hAnsi="inherit" w:cs="Arial"/>
          <w:color w:val="333333"/>
          <w:sz w:val="27"/>
          <w:szCs w:val="27"/>
        </w:rPr>
        <w:t> (</w:t>
      </w:r>
      <w:r w:rsidRPr="00920023">
        <w:rPr>
          <w:rFonts w:ascii="inherit" w:eastAsia="Times New Roman" w:hAnsi="inherit" w:cs="Arial"/>
          <w:i/>
          <w:iCs/>
          <w:color w:val="333333"/>
          <w:sz w:val="27"/>
          <w:szCs w:val="27"/>
          <w:bdr w:val="none" w:sz="0" w:space="0" w:color="auto" w:frame="1"/>
        </w:rPr>
        <w:t>t</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1/2</w:t>
      </w:r>
      <w:r w:rsidRPr="00920023">
        <w:rPr>
          <w:rFonts w:ascii="inherit" w:eastAsia="Times New Roman" w:hAnsi="inherit" w:cs="Arial"/>
          <w:color w:val="333333"/>
          <w:sz w:val="27"/>
          <w:szCs w:val="27"/>
        </w:rPr>
        <w:t>), are illustrated in </w:t>
      </w:r>
      <w:hyperlink r:id="rId166" w:history="1">
        <w:r w:rsidRPr="00920023">
          <w:rPr>
            <w:rFonts w:ascii="inherit" w:eastAsia="Times New Roman" w:hAnsi="inherit" w:cs="Arial"/>
            <w:color w:val="006FCA"/>
            <w:sz w:val="27"/>
            <w:szCs w:val="27"/>
            <w:u w:val="single"/>
            <w:bdr w:val="none" w:sz="0" w:space="0" w:color="auto" w:frame="1"/>
          </w:rPr>
          <w:t>Fig. S2g–</w:t>
        </w:r>
        <w:proofErr w:type="spellStart"/>
        <w:r w:rsidRPr="00920023">
          <w:rPr>
            <w:rFonts w:ascii="inherit" w:eastAsia="Times New Roman" w:hAnsi="inherit" w:cs="Arial"/>
            <w:color w:val="006FCA"/>
            <w:sz w:val="27"/>
            <w:szCs w:val="27"/>
            <w:u w:val="single"/>
            <w:bdr w:val="none" w:sz="0" w:space="0" w:color="auto" w:frame="1"/>
          </w:rPr>
          <w:t>i</w:t>
        </w:r>
        <w:proofErr w:type="spellEnd"/>
      </w:hyperlink>
      <w:r w:rsidRPr="00920023">
        <w:rPr>
          <w:rFonts w:ascii="inherit" w:eastAsia="Times New Roman" w:hAnsi="inherit" w:cs="Arial"/>
          <w:color w:val="333333"/>
          <w:sz w:val="27"/>
          <w:szCs w:val="27"/>
        </w:rPr>
        <w:t>.</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hyperlink r:id="rId167" w:anchor="tab3" w:history="1">
        <w:r w:rsidRPr="00920023">
          <w:rPr>
            <w:rFonts w:ascii="inherit" w:eastAsia="Times New Roman" w:hAnsi="inherit" w:cs="Arial"/>
            <w:color w:val="006FCA"/>
            <w:sz w:val="27"/>
            <w:szCs w:val="27"/>
            <w:u w:val="single"/>
            <w:bdr w:val="none" w:sz="0" w:space="0" w:color="auto" w:frame="1"/>
          </w:rPr>
          <w:t>Table 3</w:t>
        </w:r>
      </w:hyperlink>
      <w:r w:rsidRPr="00920023">
        <w:rPr>
          <w:rFonts w:ascii="inherit" w:eastAsia="Times New Roman" w:hAnsi="inherit" w:cs="Arial"/>
          <w:color w:val="333333"/>
          <w:sz w:val="27"/>
          <w:szCs w:val="27"/>
        </w:rPr>
        <w:t> presents the correlation coefficients and parameters for the second-order, pseudo-first order, and intraparticle diffusion models. It is obvious that a pseudo-second order model fits well with the adsorption mechanisms on the adsorbents, as reflected by the fact that the </w:t>
      </w:r>
      <w:r w:rsidRPr="00920023">
        <w:rPr>
          <w:rFonts w:ascii="inherit" w:eastAsia="Times New Roman" w:hAnsi="inherit" w:cs="Arial"/>
          <w:i/>
          <w:iCs/>
          <w:color w:val="333333"/>
          <w:sz w:val="27"/>
          <w:szCs w:val="27"/>
          <w:bdr w:val="none" w:sz="0" w:space="0" w:color="auto" w:frame="1"/>
        </w:rPr>
        <w:t>R</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perscript"/>
        </w:rPr>
        <w:t>2</w:t>
      </w:r>
      <w:r w:rsidRPr="00920023">
        <w:rPr>
          <w:rFonts w:ascii="inherit" w:eastAsia="Times New Roman" w:hAnsi="inherit" w:cs="Arial"/>
          <w:color w:val="333333"/>
          <w:sz w:val="27"/>
          <w:szCs w:val="27"/>
        </w:rPr>
        <w:t> values were closer to 1 in this model. For example, for the pseudo-first order model, the correlation coefficients were smaller than those of the other models. In addition, the calculated </w:t>
      </w:r>
      <w:r w:rsidRPr="00920023">
        <w:rPr>
          <w:rFonts w:ascii="inherit" w:eastAsia="Times New Roman" w:hAnsi="inherit" w:cs="Arial"/>
          <w:i/>
          <w:iCs/>
          <w:color w:val="333333"/>
          <w:sz w:val="27"/>
          <w:szCs w:val="27"/>
          <w:bdr w:val="none" w:sz="0" w:space="0" w:color="auto" w:frame="1"/>
        </w:rPr>
        <w:t>q</w:t>
      </w:r>
      <w:r w:rsidRPr="00920023">
        <w:rPr>
          <w:rFonts w:ascii="inherit" w:eastAsia="Times New Roman" w:hAnsi="inherit" w:cs="Arial"/>
          <w:color w:val="333333"/>
          <w:sz w:val="27"/>
          <w:szCs w:val="27"/>
        </w:rPr>
        <w:t> </w:t>
      </w:r>
      <w:r w:rsidRPr="00920023">
        <w:rPr>
          <w:rFonts w:ascii="inherit" w:eastAsia="Times New Roman" w:hAnsi="inherit" w:cs="Arial"/>
          <w:color w:val="333333"/>
          <w:sz w:val="20"/>
          <w:szCs w:val="20"/>
          <w:bdr w:val="none" w:sz="0" w:space="0" w:color="auto" w:frame="1"/>
          <w:vertAlign w:val="subscript"/>
        </w:rPr>
        <w:t>e</w:t>
      </w:r>
      <w:r w:rsidRPr="00920023">
        <w:rPr>
          <w:rFonts w:ascii="inherit" w:eastAsia="Times New Roman" w:hAnsi="inherit" w:cs="Arial"/>
          <w:color w:val="333333"/>
          <w:sz w:val="27"/>
          <w:szCs w:val="27"/>
        </w:rPr>
        <w:t> values for each adsorbent were approximately equal to the experimental values, confirming that the pseudo-second order model was most suitable.</w:t>
      </w:r>
    </w:p>
    <w:p w:rsidR="00920023" w:rsidRPr="00920023" w:rsidRDefault="00920023" w:rsidP="00920023">
      <w:pPr>
        <w:spacing w:after="0" w:line="240" w:lineRule="auto"/>
        <w:textAlignment w:val="baseline"/>
        <w:rPr>
          <w:rFonts w:ascii="inherit" w:eastAsia="Times New Roman" w:hAnsi="inherit" w:cs="Arial"/>
          <w:color w:val="333333"/>
          <w:sz w:val="18"/>
          <w:szCs w:val="18"/>
        </w:rPr>
      </w:pPr>
      <w:r w:rsidRPr="00920023">
        <w:rPr>
          <w:rFonts w:ascii="inherit" w:eastAsia="Times New Roman" w:hAnsi="inherit" w:cs="Arial"/>
          <w:color w:val="333333"/>
          <w:sz w:val="18"/>
          <w:szCs w:val="18"/>
          <w:bdr w:val="none" w:sz="0" w:space="0" w:color="auto" w:frame="1"/>
        </w:rPr>
        <w:t>Table 3.</w:t>
      </w:r>
      <w:r w:rsidRPr="00920023">
        <w:rPr>
          <w:rFonts w:ascii="inherit" w:eastAsia="Times New Roman" w:hAnsi="inherit" w:cs="Arial"/>
          <w:color w:val="333333"/>
          <w:sz w:val="18"/>
          <w:szCs w:val="18"/>
        </w:rPr>
        <w:t> Parameters and correlation coefficients for the pseudo-first order, pseudo-second order, and intraparticle diffusion kinetic models applied to the adsorption of tetracycline onto various adsorbents</w:t>
      </w:r>
    </w:p>
    <w:p w:rsidR="00920023" w:rsidRPr="00920023" w:rsidRDefault="00920023" w:rsidP="00920023">
      <w:pPr>
        <w:spacing w:line="240" w:lineRule="auto"/>
        <w:textAlignment w:val="baseline"/>
        <w:rPr>
          <w:rFonts w:ascii="Arial" w:eastAsia="Times New Roman" w:hAnsi="Arial" w:cs="Arial"/>
          <w:color w:val="333333"/>
          <w:sz w:val="27"/>
          <w:szCs w:val="27"/>
          <w:bdr w:val="none" w:sz="0" w:space="0" w:color="auto" w:frame="1"/>
        </w:rPr>
      </w:pPr>
      <w:r w:rsidRPr="00920023">
        <w:rPr>
          <w:rFonts w:ascii="Arial" w:eastAsia="Times New Roman" w:hAnsi="Arial" w:cs="Arial"/>
          <w:noProof/>
          <w:color w:val="333333"/>
          <w:sz w:val="27"/>
          <w:szCs w:val="27"/>
          <w:bdr w:val="none" w:sz="0" w:space="0" w:color="auto" w:frame="1"/>
        </w:rPr>
        <w:lastRenderedPageBreak/>
        <w:drawing>
          <wp:inline distT="0" distB="0" distL="0" distR="0" wp14:anchorId="0FC73FEF" wp14:editId="6B9D2B62">
            <wp:extent cx="9944100" cy="9885045"/>
            <wp:effectExtent l="0" t="0" r="0" b="1905"/>
            <wp:docPr id="29" name="Picture 29" descr="https://static.cambridge.org/binary/version/id/urn:cambridge.org:id:binary:20251022040631156-0755:S0009860425100165:S0009860425100165_tab3.png?pub-statu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cambridge.org/binary/version/id/urn:cambridge.org:id:binary:20251022040631156-0755:S0009860425100165:S0009860425100165_tab3.png?pub-status=liv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944100" cy="9885045"/>
                    </a:xfrm>
                    <a:prstGeom prst="rect">
                      <a:avLst/>
                    </a:prstGeom>
                    <a:noFill/>
                    <a:ln>
                      <a:noFill/>
                    </a:ln>
                  </pic:spPr>
                </pic:pic>
              </a:graphicData>
            </a:graphic>
          </wp:inline>
        </w:drawing>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lastRenderedPageBreak/>
        <w:t xml:space="preserve">Additionally, the intraparticle diffusion model suggests that the rate of adsorption is constrained by mass transfer across the boundary layer. This is evidenced by the non-origin-passing straight line, along with the correlation coefficients, </w:t>
      </w:r>
      <w:proofErr w:type="spellStart"/>
      <w:r w:rsidRPr="00920023">
        <w:rPr>
          <w:rFonts w:ascii="inherit" w:eastAsia="Times New Roman" w:hAnsi="inherit" w:cs="Arial"/>
          <w:color w:val="333333"/>
          <w:sz w:val="27"/>
          <w:szCs w:val="27"/>
        </w:rPr>
        <w:t>K</w:t>
      </w:r>
      <w:r w:rsidRPr="00920023">
        <w:rPr>
          <w:rFonts w:ascii="inherit" w:eastAsia="Times New Roman" w:hAnsi="inherit" w:cs="Arial"/>
          <w:color w:val="333333"/>
          <w:sz w:val="20"/>
          <w:szCs w:val="20"/>
          <w:bdr w:val="none" w:sz="0" w:space="0" w:color="auto" w:frame="1"/>
          <w:vertAlign w:val="subscript"/>
        </w:rPr>
        <w:t>p</w:t>
      </w:r>
      <w:proofErr w:type="spellEnd"/>
      <w:r w:rsidRPr="00920023">
        <w:rPr>
          <w:rFonts w:ascii="inherit" w:eastAsia="Times New Roman" w:hAnsi="inherit" w:cs="Arial"/>
          <w:color w:val="333333"/>
          <w:sz w:val="27"/>
          <w:szCs w:val="27"/>
        </w:rPr>
        <w:t> values, and </w:t>
      </w:r>
      <w:r w:rsidRPr="00920023">
        <w:rPr>
          <w:rFonts w:ascii="inherit" w:eastAsia="Times New Roman" w:hAnsi="inherit" w:cs="Arial"/>
          <w:i/>
          <w:iCs/>
          <w:color w:val="333333"/>
          <w:sz w:val="27"/>
          <w:szCs w:val="27"/>
          <w:bdr w:val="none" w:sz="0" w:space="0" w:color="auto" w:frame="1"/>
        </w:rPr>
        <w:t>y</w:t>
      </w:r>
      <w:r w:rsidRPr="00920023">
        <w:rPr>
          <w:rFonts w:ascii="inherit" w:eastAsia="Times New Roman" w:hAnsi="inherit" w:cs="Arial"/>
          <w:color w:val="333333"/>
          <w:sz w:val="27"/>
          <w:szCs w:val="27"/>
        </w:rPr>
        <w:t>-intercepts presented in </w:t>
      </w:r>
      <w:hyperlink r:id="rId169" w:anchor="tab3" w:history="1">
        <w:r w:rsidRPr="00920023">
          <w:rPr>
            <w:rFonts w:ascii="inherit" w:eastAsia="Times New Roman" w:hAnsi="inherit" w:cs="Arial"/>
            <w:color w:val="006FCA"/>
            <w:sz w:val="27"/>
            <w:szCs w:val="27"/>
            <w:u w:val="single"/>
            <w:bdr w:val="none" w:sz="0" w:space="0" w:color="auto" w:frame="1"/>
          </w:rPr>
          <w:t>Table 3</w:t>
        </w:r>
      </w:hyperlink>
      <w:r w:rsidRPr="00920023">
        <w:rPr>
          <w:rFonts w:ascii="inherit" w:eastAsia="Times New Roman" w:hAnsi="inherit" w:cs="Arial"/>
          <w:color w:val="333333"/>
          <w:sz w:val="27"/>
          <w:szCs w:val="27"/>
        </w:rPr>
        <w:t>. These findings highlight the complex kinetics involved in the adsorption process and suggest that multiple factors influence the overall adsorption rate.</w:t>
      </w:r>
    </w:p>
    <w:p w:rsidR="00920023" w:rsidRPr="00920023" w:rsidRDefault="00920023" w:rsidP="00920023">
      <w:pPr>
        <w:spacing w:after="432"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While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showed excellent capacity for the adsorption of TC compared with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the combination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with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confers some advantages, particularly in photocatalytic applications.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has a very large surface area and large cation exchange capacity; thus, it is highly efficient at adsorbing contaminants. In the present study, pure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achieved 100% TC adsorption, whereas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adsorbed 70% TC. Considering the lower adsorption capacity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the addition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has added value due to its photocatalytic potential, a feature not available in pure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w:t>
      </w:r>
    </w:p>
    <w:p w:rsidR="00920023" w:rsidRPr="00920023" w:rsidRDefault="00920023" w:rsidP="00920023">
      <w:pPr>
        <w:spacing w:after="432"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most significant benefit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is that the composite opens paths to adsorb not only TC but also its complete removal owing to photodegradation processes facilitated by the photocatalytic properties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Under irradiation,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forms reactive oxygen species (ROS), which decompose the already adsorbed TC into harmless by-products such as CO₂ and H₂O. Thus, the composite is regenerated and may be reused in successive adsorption cycles. While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is effective in the adsorption of TC, it lacks this capability and limits it to the process of adsorption only without further breakdown of the pollutant.</w:t>
      </w:r>
    </w:p>
    <w:p w:rsidR="00920023" w:rsidRPr="00920023" w:rsidRDefault="00920023" w:rsidP="00920023">
      <w:pPr>
        <w:spacing w:after="432"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Therefore,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combines the strengths of both materials: high efficiency of adsorption by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the ability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to conduct photodegradation. This dual functionality provides a continuous solution from pollutant removal to degradation and, hence, is a promising candidate for future water-treatment applications. Although this study focused on adsorption, the underlying potential for photodegradation by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has been established in earlier studies.</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This work, while exploring the kinetics and thermodynamics and optimization of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 and pH for maximum adsorption of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serves as a backdrop to further study of photodegradation by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In this respect,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acts as a critical factor in the </w:t>
      </w:r>
      <w:r w:rsidRPr="00920023">
        <w:rPr>
          <w:rFonts w:ascii="inherit" w:eastAsia="Times New Roman" w:hAnsi="inherit" w:cs="Arial"/>
          <w:color w:val="333333"/>
          <w:sz w:val="27"/>
          <w:szCs w:val="27"/>
        </w:rPr>
        <w:lastRenderedPageBreak/>
        <w:t xml:space="preserve">decomposition of TC into non-toxic compounds, thereby increasing the work capability of the composite through an adsorption-only mechanism by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situating the composite as an effective means for tackling photodegradable pollutants such as TC.</w:t>
      </w:r>
    </w:p>
    <w:p w:rsidR="00920023" w:rsidRPr="00920023" w:rsidRDefault="00920023" w:rsidP="00920023">
      <w:pPr>
        <w:spacing w:after="180" w:line="240" w:lineRule="auto"/>
        <w:textAlignment w:val="baseline"/>
        <w:outlineLvl w:val="2"/>
        <w:rPr>
          <w:rFonts w:ascii="Helvetica" w:eastAsia="Times New Roman" w:hAnsi="Helvetica" w:cs="Helvetica"/>
          <w:color w:val="333333"/>
          <w:sz w:val="37"/>
          <w:szCs w:val="37"/>
        </w:rPr>
      </w:pPr>
      <w:r w:rsidRPr="00920023">
        <w:rPr>
          <w:rFonts w:ascii="Helvetica" w:eastAsia="Times New Roman" w:hAnsi="Helvetica" w:cs="Helvetica"/>
          <w:color w:val="333333"/>
          <w:sz w:val="37"/>
          <w:szCs w:val="37"/>
        </w:rPr>
        <w:t>Limitations of the study</w:t>
      </w:r>
    </w:p>
    <w:p w:rsidR="00920023" w:rsidRPr="00920023" w:rsidRDefault="00920023" w:rsidP="00920023">
      <w:pPr>
        <w:spacing w:after="432"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Despite the encouraging results derived from this study for tetracycline adsorption using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materials, several limitations must be addressed. This study was primarily concerned with adsorption effectiveness and the resulting kinetics, which excluded a complete assessment of the long-term stability of the adsorbed TC or its susceptibility to desorption under various environmental conditions.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has a bifunctional role in adsorption and photocatalysis; however, this study did not systematically examine the kinetics of TC photodegradation under different light conditions, thereby limiting the understanding of its realistic effectiveness. Furthermore, the synthesis of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was conducted at a single mixing ratio of 1:3 (20 g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and 60 g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which might not be the optimal composition for realizing the best balance between adsorption and photocatalytic degradation. Future research should explore various ratios of </w:t>
      </w:r>
      <w:proofErr w:type="spellStart"/>
      <w:r w:rsidRPr="00920023">
        <w:rPr>
          <w:rFonts w:ascii="inherit" w:eastAsia="Times New Roman" w:hAnsi="inherit" w:cs="Arial"/>
          <w:color w:val="333333"/>
          <w:sz w:val="27"/>
          <w:szCs w:val="27"/>
        </w:rPr>
        <w:t>ZnO:Mnt</w:t>
      </w:r>
      <w:proofErr w:type="spellEnd"/>
      <w:r w:rsidRPr="00920023">
        <w:rPr>
          <w:rFonts w:ascii="inherit" w:eastAsia="Times New Roman" w:hAnsi="inherit" w:cs="Arial"/>
          <w:color w:val="333333"/>
          <w:sz w:val="27"/>
          <w:szCs w:val="27"/>
        </w:rPr>
        <w:t xml:space="preserve"> to improve performance outcomes. Another key limitation was that the experiments were performed under controlled laboratory conditions with synthetic TC solutions, which may not replicate real wastewater environments where interfering ions and organic matter could influence the adsorption performance. In general, the synthesis of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is a multi-step processing procedure involving sonication and calcination, which could pose some difficulties in terms of scale-up production and cost-effectiveness. Scalable and cost-efficient synthesis routes need to be further investigated. In addition to these constraints, this research provides a sound basis for developing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composites for sustainable water treatment applications.</w:t>
      </w:r>
    </w:p>
    <w:p w:rsidR="00920023" w:rsidRPr="00920023" w:rsidRDefault="00920023" w:rsidP="00920023">
      <w:pPr>
        <w:spacing w:after="180" w:line="240" w:lineRule="auto"/>
        <w:textAlignment w:val="baseline"/>
        <w:outlineLvl w:val="1"/>
        <w:rPr>
          <w:rFonts w:ascii="Helvetica" w:eastAsia="Times New Roman" w:hAnsi="Helvetica" w:cs="Helvetica"/>
          <w:b/>
          <w:bCs/>
          <w:color w:val="333333"/>
          <w:sz w:val="37"/>
          <w:szCs w:val="37"/>
        </w:rPr>
      </w:pPr>
      <w:r w:rsidRPr="00920023">
        <w:rPr>
          <w:rFonts w:ascii="Helvetica" w:eastAsia="Times New Roman" w:hAnsi="Helvetica" w:cs="Helvetica"/>
          <w:b/>
          <w:bCs/>
          <w:color w:val="333333"/>
          <w:sz w:val="37"/>
          <w:szCs w:val="37"/>
        </w:rPr>
        <w:t>Conclusions</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was prepared successfully and evaluated for the removal of tetracycline using kinetic, thermodynamic, and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studies. Montmorillonite exhibited the greatest adsorption capacity of 125 mg g</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xml:space="preserve">, while the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composite reached 72 mg g</w:t>
      </w:r>
      <w:r w:rsidRPr="00920023">
        <w:rPr>
          <w:rFonts w:ascii="inherit" w:eastAsia="Times New Roman" w:hAnsi="inherit" w:cs="Arial"/>
          <w:color w:val="333333"/>
          <w:sz w:val="20"/>
          <w:szCs w:val="20"/>
          <w:bdr w:val="none" w:sz="0" w:space="0" w:color="auto" w:frame="1"/>
          <w:vertAlign w:val="superscript"/>
        </w:rPr>
        <w:t>–1</w:t>
      </w:r>
      <w:r w:rsidRPr="00920023">
        <w:rPr>
          <w:rFonts w:ascii="inherit" w:eastAsia="Times New Roman" w:hAnsi="inherit" w:cs="Arial"/>
          <w:color w:val="333333"/>
          <w:sz w:val="27"/>
          <w:szCs w:val="27"/>
        </w:rPr>
        <w:t xml:space="preserve">. Although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showed greater adsorption efficiency, the presence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adds significant potential for photocatalytic activity, enabling degradation of TC into </w:t>
      </w:r>
      <w:r w:rsidRPr="00920023">
        <w:rPr>
          <w:rFonts w:ascii="inherit" w:eastAsia="Times New Roman" w:hAnsi="inherit" w:cs="Arial"/>
          <w:color w:val="333333"/>
          <w:sz w:val="27"/>
          <w:szCs w:val="27"/>
        </w:rPr>
        <w:lastRenderedPageBreak/>
        <w:t xml:space="preserve">harmless by-products such as CO₂ and H₂O under light irradiation. The different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 values recorded for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(4.5, 9.5, and 7.2, respectively) demonstrated the varying surface charge properties of each material and highlighted the versatility of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for pollutant adsorption across a wide pH range. Adsorption isotherms revealed that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and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fitted the Langmuir model, while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followed the Freundlich model. Kinetic studies showed that adsorption on all adsorbents followed a pseudo-second order model with equilibrium reached within 120 min.</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This work also emphasizes the strong link between </w:t>
      </w:r>
      <w:proofErr w:type="spellStart"/>
      <w:r w:rsidRPr="00920023">
        <w:rPr>
          <w:rFonts w:ascii="inherit" w:eastAsia="Times New Roman" w:hAnsi="inherit" w:cs="Arial"/>
          <w:color w:val="333333"/>
          <w:sz w:val="27"/>
          <w:szCs w:val="27"/>
        </w:rPr>
        <w:t>pH</w:t>
      </w:r>
      <w:r w:rsidRPr="00920023">
        <w:rPr>
          <w:rFonts w:ascii="inherit" w:eastAsia="Times New Roman" w:hAnsi="inherit" w:cs="Arial"/>
          <w:color w:val="333333"/>
          <w:sz w:val="20"/>
          <w:szCs w:val="20"/>
          <w:bdr w:val="none" w:sz="0" w:space="0" w:color="auto" w:frame="1"/>
          <w:vertAlign w:val="subscript"/>
        </w:rPr>
        <w:t>zcp</w:t>
      </w:r>
      <w:proofErr w:type="spellEnd"/>
      <w:r w:rsidRPr="00920023">
        <w:rPr>
          <w:rFonts w:ascii="inherit" w:eastAsia="Times New Roman" w:hAnsi="inherit" w:cs="Arial"/>
          <w:color w:val="333333"/>
          <w:sz w:val="27"/>
          <w:szCs w:val="27"/>
        </w:rPr>
        <w:t xml:space="preserve"> and TC retention and shows that combining adsorption with photocatalysis provides a sustainable pathway for contaminant removal. While adsorption by </w:t>
      </w:r>
      <w:proofErr w:type="spellStart"/>
      <w:r w:rsidRPr="00920023">
        <w:rPr>
          <w:rFonts w:ascii="inherit" w:eastAsia="Times New Roman" w:hAnsi="inherit" w:cs="Arial"/>
          <w:color w:val="333333"/>
          <w:sz w:val="27"/>
          <w:szCs w:val="27"/>
        </w:rPr>
        <w:t>Mnt</w:t>
      </w:r>
      <w:proofErr w:type="spellEnd"/>
      <w:r w:rsidRPr="00920023">
        <w:rPr>
          <w:rFonts w:ascii="inherit" w:eastAsia="Times New Roman" w:hAnsi="inherit" w:cs="Arial"/>
          <w:color w:val="333333"/>
          <w:sz w:val="27"/>
          <w:szCs w:val="27"/>
        </w:rPr>
        <w:t xml:space="preserve"> ensures high uptake, </w:t>
      </w:r>
      <w:proofErr w:type="spellStart"/>
      <w:r w:rsidRPr="00920023">
        <w:rPr>
          <w:rFonts w:ascii="inherit" w:eastAsia="Times New Roman" w:hAnsi="inherit" w:cs="Arial"/>
          <w:color w:val="333333"/>
          <w:sz w:val="27"/>
          <w:szCs w:val="27"/>
        </w:rPr>
        <w:t>ZnO</w:t>
      </w:r>
      <w:proofErr w:type="spellEnd"/>
      <w:r w:rsidRPr="00920023">
        <w:rPr>
          <w:rFonts w:ascii="inherit" w:eastAsia="Times New Roman" w:hAnsi="inherit" w:cs="Arial"/>
          <w:color w:val="333333"/>
          <w:sz w:val="27"/>
          <w:szCs w:val="27"/>
        </w:rPr>
        <w:t xml:space="preserve"> contributes photocatalytic degradation that prevents secondary pollution and regenerates the adsorbent surface. This integrated adsorption–photocatalysis strategy offers a promising approach for complete mineralization of TC and similar pharmaceutical pollutants, and future studies should aim at optimizing both adsorption and photodegradation processes to achieve more efficient and environmentally friendly water purification solutions.</w:t>
      </w:r>
    </w:p>
    <w:p w:rsidR="00920023" w:rsidRPr="00920023" w:rsidRDefault="00920023" w:rsidP="00920023">
      <w:pPr>
        <w:spacing w:after="180" w:line="240" w:lineRule="auto"/>
        <w:textAlignment w:val="baseline"/>
        <w:outlineLvl w:val="1"/>
        <w:rPr>
          <w:rFonts w:ascii="Helvetica" w:eastAsia="Times New Roman" w:hAnsi="Helvetica" w:cs="Helvetica"/>
          <w:b/>
          <w:bCs/>
          <w:color w:val="333333"/>
          <w:sz w:val="37"/>
          <w:szCs w:val="37"/>
        </w:rPr>
      </w:pPr>
      <w:r w:rsidRPr="00920023">
        <w:rPr>
          <w:rFonts w:ascii="Helvetica" w:eastAsia="Times New Roman" w:hAnsi="Helvetica" w:cs="Helvetica"/>
          <w:b/>
          <w:bCs/>
          <w:color w:val="333333"/>
          <w:sz w:val="37"/>
          <w:szCs w:val="37"/>
        </w:rPr>
        <w:t>Supplementary material</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The supplementary material for this article can be found at </w:t>
      </w:r>
      <w:hyperlink r:id="rId170" w:history="1">
        <w:r w:rsidRPr="00920023">
          <w:rPr>
            <w:rFonts w:ascii="inherit" w:eastAsia="Times New Roman" w:hAnsi="inherit" w:cs="Arial"/>
            <w:color w:val="006FCA"/>
            <w:sz w:val="27"/>
            <w:szCs w:val="27"/>
            <w:u w:val="single"/>
            <w:bdr w:val="none" w:sz="0" w:space="0" w:color="auto" w:frame="1"/>
          </w:rPr>
          <w:t>http://doi.org/10.1017/cmn.2025.10016</w:t>
        </w:r>
      </w:hyperlink>
      <w:r w:rsidRPr="00920023">
        <w:rPr>
          <w:rFonts w:ascii="inherit" w:eastAsia="Times New Roman" w:hAnsi="inherit" w:cs="Arial"/>
          <w:color w:val="333333"/>
          <w:sz w:val="27"/>
          <w:szCs w:val="27"/>
        </w:rPr>
        <w:t>.</w:t>
      </w:r>
    </w:p>
    <w:p w:rsidR="00920023" w:rsidRPr="00920023" w:rsidRDefault="00920023" w:rsidP="00920023">
      <w:pPr>
        <w:spacing w:after="180" w:line="240" w:lineRule="auto"/>
        <w:textAlignment w:val="baseline"/>
        <w:outlineLvl w:val="1"/>
        <w:rPr>
          <w:rFonts w:ascii="Helvetica" w:eastAsia="Times New Roman" w:hAnsi="Helvetica" w:cs="Helvetica"/>
          <w:b/>
          <w:bCs/>
          <w:color w:val="333333"/>
          <w:sz w:val="37"/>
          <w:szCs w:val="37"/>
        </w:rPr>
      </w:pPr>
      <w:r w:rsidRPr="00920023">
        <w:rPr>
          <w:rFonts w:ascii="Helvetica" w:eastAsia="Times New Roman" w:hAnsi="Helvetica" w:cs="Helvetica"/>
          <w:b/>
          <w:bCs/>
          <w:color w:val="333333"/>
          <w:sz w:val="37"/>
          <w:szCs w:val="37"/>
        </w:rPr>
        <w:t>Author Contribution</w:t>
      </w:r>
    </w:p>
    <w:p w:rsidR="00920023" w:rsidRPr="00920023" w:rsidRDefault="00920023" w:rsidP="00920023">
      <w:pPr>
        <w:spacing w:after="432"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 xml:space="preserve">The results shown here are partly based on R.T.’s thesis (supervised by H.S.H. and A.H.Z.). H.N. performed additional experiments. S.Z. performed the SEM and XRD measurements. N.Q. performed the SEM and XRD measurements. </w:t>
      </w:r>
      <w:proofErr w:type="spellStart"/>
      <w:r w:rsidRPr="00920023">
        <w:rPr>
          <w:rFonts w:ascii="inherit" w:eastAsia="Times New Roman" w:hAnsi="inherit" w:cs="Arial"/>
          <w:color w:val="333333"/>
          <w:sz w:val="27"/>
          <w:szCs w:val="27"/>
        </w:rPr>
        <w:t>Sh.H.Z</w:t>
      </w:r>
      <w:proofErr w:type="spellEnd"/>
      <w:r w:rsidRPr="00920023">
        <w:rPr>
          <w:rFonts w:ascii="inherit" w:eastAsia="Times New Roman" w:hAnsi="inherit" w:cs="Arial"/>
          <w:color w:val="333333"/>
          <w:sz w:val="27"/>
          <w:szCs w:val="27"/>
        </w:rPr>
        <w:t>. helped with the analysis of the results and drafted the manuscript. A.H.Z. conceptualized and designed the study, supervised the thesis, drafted and wrote the manuscript. M.H.S.H. contributed to the concept and design; H.S.H. contributed to the concept, design, and supervision of the thesis. All the authors have read and approved the manuscript. All authors have been personally and actively involved in substantial work leading to the paper. All authors take public responsibility for its content.</w:t>
      </w:r>
    </w:p>
    <w:p w:rsidR="00920023" w:rsidRPr="00920023" w:rsidRDefault="00920023" w:rsidP="00920023">
      <w:pPr>
        <w:spacing w:after="180" w:line="240" w:lineRule="auto"/>
        <w:textAlignment w:val="baseline"/>
        <w:outlineLvl w:val="1"/>
        <w:rPr>
          <w:rFonts w:ascii="Helvetica" w:eastAsia="Times New Roman" w:hAnsi="Helvetica" w:cs="Helvetica"/>
          <w:b/>
          <w:bCs/>
          <w:color w:val="333333"/>
          <w:sz w:val="37"/>
          <w:szCs w:val="37"/>
        </w:rPr>
      </w:pPr>
      <w:r w:rsidRPr="00920023">
        <w:rPr>
          <w:rFonts w:ascii="Helvetica" w:eastAsia="Times New Roman" w:hAnsi="Helvetica" w:cs="Helvetica"/>
          <w:b/>
          <w:bCs/>
          <w:color w:val="333333"/>
          <w:sz w:val="37"/>
          <w:szCs w:val="37"/>
        </w:rPr>
        <w:t>Acknowledgments</w:t>
      </w:r>
    </w:p>
    <w:p w:rsidR="00920023" w:rsidRPr="00920023" w:rsidRDefault="00920023" w:rsidP="00920023">
      <w:pPr>
        <w:spacing w:after="0"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lastRenderedPageBreak/>
        <w:t>The authors are grateful to An-Najah National University (</w:t>
      </w:r>
      <w:hyperlink r:id="rId171" w:history="1">
        <w:r w:rsidRPr="00920023">
          <w:rPr>
            <w:rFonts w:ascii="inherit" w:eastAsia="Times New Roman" w:hAnsi="inherit" w:cs="Arial"/>
            <w:color w:val="006FCA"/>
            <w:sz w:val="27"/>
            <w:szCs w:val="27"/>
            <w:u w:val="single"/>
            <w:bdr w:val="none" w:sz="0" w:space="0" w:color="auto" w:frame="1"/>
          </w:rPr>
          <w:t>www.najah.edu</w:t>
        </w:r>
      </w:hyperlink>
      <w:r w:rsidRPr="00920023">
        <w:rPr>
          <w:rFonts w:ascii="inherit" w:eastAsia="Times New Roman" w:hAnsi="inherit" w:cs="Arial"/>
          <w:color w:val="333333"/>
          <w:sz w:val="27"/>
          <w:szCs w:val="27"/>
        </w:rPr>
        <w:t>) for the technical support provided to publish the present manuscript.</w:t>
      </w:r>
    </w:p>
    <w:p w:rsidR="00920023" w:rsidRPr="00920023" w:rsidRDefault="00920023" w:rsidP="00920023">
      <w:pPr>
        <w:spacing w:after="180" w:line="240" w:lineRule="auto"/>
        <w:textAlignment w:val="baseline"/>
        <w:outlineLvl w:val="1"/>
        <w:rPr>
          <w:rFonts w:ascii="Helvetica" w:eastAsia="Times New Roman" w:hAnsi="Helvetica" w:cs="Helvetica"/>
          <w:b/>
          <w:bCs/>
          <w:color w:val="333333"/>
          <w:sz w:val="37"/>
          <w:szCs w:val="37"/>
        </w:rPr>
      </w:pPr>
      <w:r w:rsidRPr="00920023">
        <w:rPr>
          <w:rFonts w:ascii="Helvetica" w:eastAsia="Times New Roman" w:hAnsi="Helvetica" w:cs="Helvetica"/>
          <w:b/>
          <w:bCs/>
          <w:color w:val="333333"/>
          <w:sz w:val="37"/>
          <w:szCs w:val="37"/>
        </w:rPr>
        <w:t>Financial support</w:t>
      </w:r>
    </w:p>
    <w:p w:rsidR="00920023" w:rsidRPr="00920023" w:rsidRDefault="00920023" w:rsidP="00920023">
      <w:pPr>
        <w:spacing w:after="432"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Not applicable.</w:t>
      </w:r>
    </w:p>
    <w:p w:rsidR="00920023" w:rsidRPr="00920023" w:rsidRDefault="00920023" w:rsidP="00920023">
      <w:pPr>
        <w:spacing w:after="180" w:line="240" w:lineRule="auto"/>
        <w:textAlignment w:val="baseline"/>
        <w:outlineLvl w:val="1"/>
        <w:rPr>
          <w:rFonts w:ascii="Helvetica" w:eastAsia="Times New Roman" w:hAnsi="Helvetica" w:cs="Helvetica"/>
          <w:b/>
          <w:bCs/>
          <w:color w:val="333333"/>
          <w:sz w:val="37"/>
          <w:szCs w:val="37"/>
        </w:rPr>
      </w:pPr>
      <w:r w:rsidRPr="00920023">
        <w:rPr>
          <w:rFonts w:ascii="Helvetica" w:eastAsia="Times New Roman" w:hAnsi="Helvetica" w:cs="Helvetica"/>
          <w:b/>
          <w:bCs/>
          <w:color w:val="333333"/>
          <w:sz w:val="37"/>
          <w:szCs w:val="37"/>
        </w:rPr>
        <w:t>Competing interests</w:t>
      </w:r>
    </w:p>
    <w:p w:rsidR="00920023" w:rsidRPr="00920023" w:rsidRDefault="00920023" w:rsidP="00920023">
      <w:pPr>
        <w:spacing w:after="432"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The authors declare that they have no competing interests.</w:t>
      </w:r>
    </w:p>
    <w:p w:rsidR="00920023" w:rsidRPr="00920023" w:rsidRDefault="00920023" w:rsidP="00920023">
      <w:pPr>
        <w:spacing w:after="180" w:line="240" w:lineRule="auto"/>
        <w:textAlignment w:val="baseline"/>
        <w:outlineLvl w:val="1"/>
        <w:rPr>
          <w:rFonts w:ascii="Helvetica" w:eastAsia="Times New Roman" w:hAnsi="Helvetica" w:cs="Helvetica"/>
          <w:b/>
          <w:bCs/>
          <w:color w:val="333333"/>
          <w:sz w:val="37"/>
          <w:szCs w:val="37"/>
        </w:rPr>
      </w:pPr>
      <w:r w:rsidRPr="00920023">
        <w:rPr>
          <w:rFonts w:ascii="Helvetica" w:eastAsia="Times New Roman" w:hAnsi="Helvetica" w:cs="Helvetica"/>
          <w:b/>
          <w:bCs/>
          <w:color w:val="333333"/>
          <w:sz w:val="37"/>
          <w:szCs w:val="37"/>
        </w:rPr>
        <w:t>Data availability statement</w:t>
      </w:r>
    </w:p>
    <w:p w:rsidR="00920023" w:rsidRPr="00920023" w:rsidRDefault="00920023" w:rsidP="00920023">
      <w:pPr>
        <w:spacing w:after="432" w:line="240" w:lineRule="auto"/>
        <w:textAlignment w:val="baseline"/>
        <w:rPr>
          <w:rFonts w:ascii="inherit" w:eastAsia="Times New Roman" w:hAnsi="inherit" w:cs="Arial"/>
          <w:color w:val="333333"/>
          <w:sz w:val="27"/>
          <w:szCs w:val="27"/>
        </w:rPr>
      </w:pPr>
      <w:r w:rsidRPr="00920023">
        <w:rPr>
          <w:rFonts w:ascii="inherit" w:eastAsia="Times New Roman" w:hAnsi="inherit" w:cs="Arial"/>
          <w:color w:val="333333"/>
          <w:sz w:val="27"/>
          <w:szCs w:val="27"/>
        </w:rPr>
        <w:t>Data sharing is not applicable to this study.</w:t>
      </w:r>
    </w:p>
    <w:p w:rsidR="00920023" w:rsidRPr="00920023" w:rsidRDefault="00920023" w:rsidP="00920023">
      <w:pPr>
        <w:spacing w:after="0" w:line="240" w:lineRule="auto"/>
        <w:rPr>
          <w:rFonts w:ascii="Arial" w:eastAsia="Times New Roman" w:hAnsi="Arial" w:cs="Arial"/>
          <w:color w:val="333333"/>
          <w:sz w:val="27"/>
          <w:szCs w:val="27"/>
        </w:rPr>
      </w:pPr>
      <w:r w:rsidRPr="00920023">
        <w:rPr>
          <w:rFonts w:ascii="Arial" w:eastAsia="Times New Roman" w:hAnsi="Arial" w:cs="Arial"/>
          <w:color w:val="333333"/>
          <w:sz w:val="27"/>
          <w:szCs w:val="27"/>
        </w:rPr>
        <w:pict>
          <v:rect id="_x0000_i1030" style="width:535.75pt;height:0" o:hrpct="0" o:hralign="center" o:hrstd="t" o:hr="t" fillcolor="#a0a0a0" stroked="f"/>
        </w:pict>
      </w:r>
    </w:p>
    <w:p w:rsidR="00920023" w:rsidRPr="00920023" w:rsidRDefault="00920023" w:rsidP="00920023">
      <w:pPr>
        <w:spacing w:after="180" w:line="240" w:lineRule="auto"/>
        <w:textAlignment w:val="baseline"/>
        <w:outlineLvl w:val="1"/>
        <w:rPr>
          <w:rFonts w:ascii="Helvetica" w:eastAsia="Times New Roman" w:hAnsi="Helvetica" w:cs="Helvetica"/>
          <w:b/>
          <w:bCs/>
          <w:color w:val="333333"/>
          <w:sz w:val="36"/>
          <w:szCs w:val="36"/>
        </w:rPr>
      </w:pPr>
      <w:r w:rsidRPr="00920023">
        <w:rPr>
          <w:rFonts w:ascii="Helvetica" w:eastAsia="Times New Roman" w:hAnsi="Helvetica" w:cs="Helvetica"/>
          <w:b/>
          <w:bCs/>
          <w:color w:val="333333"/>
          <w:sz w:val="36"/>
          <w:szCs w:val="36"/>
        </w:rPr>
        <w:t>References</w:t>
      </w:r>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Ahmad, F.</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Zhu, D.</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Sun, 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Environmental fate of tetracycline antibiotics: degradation pathway mechanisms, challenges, and perspectives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Environmental Sciences Europe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64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https://doi.org/10.1186/s12302-021-00505-y</w:t>
      </w:r>
      <w:hyperlink r:id="rId172"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Ali, I.</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Alharbi</w:t>
      </w:r>
      <w:proofErr w:type="spellEnd"/>
      <w:r w:rsidRPr="00920023">
        <w:rPr>
          <w:rFonts w:ascii="Arial" w:eastAsia="Times New Roman" w:hAnsi="Arial" w:cs="Arial"/>
          <w:color w:val="333333"/>
          <w:sz w:val="27"/>
          <w:szCs w:val="27"/>
          <w:bdr w:val="none" w:sz="0" w:space="0" w:color="auto" w:frame="1"/>
        </w:rPr>
        <w:t>, O.M.</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ALOthman</w:t>
      </w:r>
      <w:proofErr w:type="spellEnd"/>
      <w:r w:rsidRPr="00920023">
        <w:rPr>
          <w:rFonts w:ascii="Arial" w:eastAsia="Times New Roman" w:hAnsi="Arial" w:cs="Arial"/>
          <w:color w:val="333333"/>
          <w:sz w:val="27"/>
          <w:szCs w:val="27"/>
          <w:bdr w:val="none" w:sz="0" w:space="0" w:color="auto" w:frame="1"/>
        </w:rPr>
        <w:t>, Z.A.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Al-</w:t>
      </w:r>
      <w:proofErr w:type="spellStart"/>
      <w:r w:rsidRPr="00920023">
        <w:rPr>
          <w:rFonts w:ascii="Arial" w:eastAsia="Times New Roman" w:hAnsi="Arial" w:cs="Arial"/>
          <w:color w:val="333333"/>
          <w:sz w:val="27"/>
          <w:szCs w:val="27"/>
          <w:bdr w:val="none" w:sz="0" w:space="0" w:color="auto" w:frame="1"/>
        </w:rPr>
        <w:t>Mohaimeed</w:t>
      </w:r>
      <w:proofErr w:type="spellEnd"/>
      <w:r w:rsidRPr="00920023">
        <w:rPr>
          <w:rFonts w:ascii="Arial" w:eastAsia="Times New Roman" w:hAnsi="Arial" w:cs="Arial"/>
          <w:color w:val="333333"/>
          <w:sz w:val="27"/>
          <w:szCs w:val="27"/>
          <w:bdr w:val="none" w:sz="0" w:space="0" w:color="auto" w:frame="1"/>
        </w:rPr>
        <w:t>, A.M.</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Alwarthan</w:t>
      </w:r>
      <w:proofErr w:type="spellEnd"/>
      <w:r w:rsidRPr="00920023">
        <w:rPr>
          <w:rFonts w:ascii="Arial" w:eastAsia="Times New Roman" w:hAnsi="Arial" w:cs="Arial"/>
          <w:color w:val="333333"/>
          <w:sz w:val="27"/>
          <w:szCs w:val="27"/>
          <w:bdr w:val="none" w:sz="0" w:space="0" w:color="auto" w:frame="1"/>
        </w:rPr>
        <w:t>, 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 xml:space="preserve">Modeling of fenuron pesticide adsorption on </w:t>
      </w:r>
      <w:proofErr w:type="spellStart"/>
      <w:r w:rsidRPr="00920023">
        <w:rPr>
          <w:rFonts w:ascii="Arial" w:eastAsia="Times New Roman" w:hAnsi="Arial" w:cs="Arial"/>
          <w:color w:val="333333"/>
          <w:sz w:val="27"/>
          <w:szCs w:val="27"/>
          <w:bdr w:val="none" w:sz="0" w:space="0" w:color="auto" w:frame="1"/>
        </w:rPr>
        <w:t>cnts</w:t>
      </w:r>
      <w:proofErr w:type="spellEnd"/>
      <w:r w:rsidRPr="00920023">
        <w:rPr>
          <w:rFonts w:ascii="Arial" w:eastAsia="Times New Roman" w:hAnsi="Arial" w:cs="Arial"/>
          <w:color w:val="333333"/>
          <w:sz w:val="27"/>
          <w:szCs w:val="27"/>
          <w:bdr w:val="none" w:sz="0" w:space="0" w:color="auto" w:frame="1"/>
        </w:rPr>
        <w:t xml:space="preserve"> for mechanistic insight and removal in water</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Environmental Research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170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389</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397</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https://doi.org/10.1016/j.envres.2018.12.066</w:t>
      </w:r>
      <w:hyperlink r:id="rId173"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Alqadami</w:t>
      </w:r>
      <w:proofErr w:type="spellEnd"/>
      <w:r w:rsidRPr="00920023">
        <w:rPr>
          <w:rFonts w:ascii="Arial" w:eastAsia="Times New Roman" w:hAnsi="Arial" w:cs="Arial"/>
          <w:color w:val="333333"/>
          <w:sz w:val="27"/>
          <w:szCs w:val="27"/>
          <w:bdr w:val="none" w:sz="0" w:space="0" w:color="auto" w:frame="1"/>
        </w:rPr>
        <w:t>, A.A.</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Wabaidur</w:t>
      </w:r>
      <w:proofErr w:type="spellEnd"/>
      <w:r w:rsidRPr="00920023">
        <w:rPr>
          <w:rFonts w:ascii="Arial" w:eastAsia="Times New Roman" w:hAnsi="Arial" w:cs="Arial"/>
          <w:color w:val="333333"/>
          <w:sz w:val="27"/>
          <w:szCs w:val="27"/>
          <w:bdr w:val="none" w:sz="0" w:space="0" w:color="auto" w:frame="1"/>
        </w:rPr>
        <w:t>, S.M.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Jeon, B.-H.</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Khan, M.A.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Co-hydrothermal valorization of food waste: process optimization, characterization, and water decolorization application</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Biomass Conversion and Biorefinery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15757</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15768</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https://doi.org/10.1007/s13399-022-03711-7</w:t>
      </w:r>
      <w:hyperlink r:id="rId174"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An, J.-H.</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Dultz</w:t>
      </w:r>
      <w:proofErr w:type="spellEnd"/>
      <w:r w:rsidRPr="00920023">
        <w:rPr>
          <w:rFonts w:ascii="Arial" w:eastAsia="Times New Roman" w:hAnsi="Arial" w:cs="Arial"/>
          <w:color w:val="333333"/>
          <w:sz w:val="27"/>
          <w:szCs w:val="27"/>
          <w:bdr w:val="none" w:sz="0" w:space="0" w:color="auto" w:frame="1"/>
        </w:rPr>
        <w:t>,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2007</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Adsorption of tannic acid on chitosan-montmorillonite as a function of pH and surface charge properties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Applied Clay Science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36</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256</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264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https://doi.org/10.1016/j.clay.2006.11.001</w:t>
      </w:r>
      <w:hyperlink r:id="rId175"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Arefi</w:t>
      </w:r>
      <w:proofErr w:type="spellEnd"/>
      <w:r w:rsidRPr="00920023">
        <w:rPr>
          <w:rFonts w:ascii="Arial" w:eastAsia="Times New Roman" w:hAnsi="Arial" w:cs="Arial"/>
          <w:color w:val="333333"/>
          <w:sz w:val="27"/>
          <w:szCs w:val="27"/>
          <w:bdr w:val="none" w:sz="0" w:space="0" w:color="auto" w:frame="1"/>
        </w:rPr>
        <w:t>, M.R.</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Rezaei-</w:t>
      </w:r>
      <w:proofErr w:type="spellStart"/>
      <w:r w:rsidRPr="00920023">
        <w:rPr>
          <w:rFonts w:ascii="Arial" w:eastAsia="Times New Roman" w:hAnsi="Arial" w:cs="Arial"/>
          <w:color w:val="333333"/>
          <w:sz w:val="27"/>
          <w:szCs w:val="27"/>
          <w:bdr w:val="none" w:sz="0" w:space="0" w:color="auto" w:frame="1"/>
        </w:rPr>
        <w:t>Zarchi</w:t>
      </w:r>
      <w:proofErr w:type="spellEnd"/>
      <w:r w:rsidRPr="00920023">
        <w:rPr>
          <w:rFonts w:ascii="Arial" w:eastAsia="Times New Roman" w:hAnsi="Arial" w:cs="Arial"/>
          <w:color w:val="333333"/>
          <w:sz w:val="27"/>
          <w:szCs w:val="27"/>
          <w:bdr w:val="none" w:sz="0" w:space="0" w:color="auto" w:frame="1"/>
        </w:rPr>
        <w:t>,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2012</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Synthesis of zinc oxide nanoparticles and their effect on the compressive strength and setting time of self-compacted concrete paste as cementitious composites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International Journal of Molecular Sciences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4340</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4350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https://doi.org/10.3390/ijms13044340</w:t>
      </w:r>
      <w:hyperlink r:id="rId176"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Bilal, 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Mehmood,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Rasheed, T.</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Iqbal, H.M.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Antibiotics traces in the aquatic environment: persistence and adverse environmental impact</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Current Opinion in Environmental Science &amp; Health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68</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74</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https://doi.org/10.1016/j.coesh.2019.11.005</w:t>
      </w:r>
      <w:hyperlink r:id="rId177"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Boeva</w:t>
      </w:r>
      <w:proofErr w:type="spellEnd"/>
      <w:r w:rsidRPr="00920023">
        <w:rPr>
          <w:rFonts w:ascii="Arial" w:eastAsia="Times New Roman" w:hAnsi="Arial" w:cs="Arial"/>
          <w:color w:val="333333"/>
          <w:sz w:val="27"/>
          <w:szCs w:val="27"/>
          <w:bdr w:val="none" w:sz="0" w:space="0" w:color="auto" w:frame="1"/>
        </w:rPr>
        <w:t>, N.</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Bocharnikova</w:t>
      </w:r>
      <w:proofErr w:type="spellEnd"/>
      <w:r w:rsidRPr="00920023">
        <w:rPr>
          <w:rFonts w:ascii="Arial" w:eastAsia="Times New Roman" w:hAnsi="Arial" w:cs="Arial"/>
          <w:color w:val="333333"/>
          <w:sz w:val="27"/>
          <w:szCs w:val="27"/>
          <w:bdr w:val="none" w:sz="0" w:space="0" w:color="auto" w:frame="1"/>
        </w:rPr>
        <w:t>, Y.I.</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Belousov</w:t>
      </w:r>
      <w:proofErr w:type="spellEnd"/>
      <w:r w:rsidRPr="00920023">
        <w:rPr>
          <w:rFonts w:ascii="Arial" w:eastAsia="Times New Roman" w:hAnsi="Arial" w:cs="Arial"/>
          <w:color w:val="333333"/>
          <w:sz w:val="27"/>
          <w:szCs w:val="27"/>
          <w:bdr w:val="none" w:sz="0" w:space="0" w:color="auto" w:frame="1"/>
        </w:rPr>
        <w:t>, P.</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Zhigarev</w:t>
      </w:r>
      <w:proofErr w:type="spellEnd"/>
      <w:r w:rsidRPr="00920023">
        <w:rPr>
          <w:rFonts w:ascii="Arial" w:eastAsia="Times New Roman" w:hAnsi="Arial" w:cs="Arial"/>
          <w:color w:val="333333"/>
          <w:sz w:val="27"/>
          <w:szCs w:val="27"/>
          <w:bdr w:val="none" w:sz="0" w:space="0" w:color="auto" w:frame="1"/>
        </w:rPr>
        <w:t>, V.</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2016</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Determining the cation exchange capacity of montmorillonite by simultaneous thermal analysis method</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Russian Journal of Physical Chemistry 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90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1525</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1529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https://doi.org/10.1134/S0036024416080057</w:t>
      </w:r>
      <w:hyperlink r:id="rId178"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Bourg, I.C.</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Sposito</w:t>
      </w:r>
      <w:proofErr w:type="spellEnd"/>
      <w:r w:rsidRPr="00920023">
        <w:rPr>
          <w:rFonts w:ascii="Arial" w:eastAsia="Times New Roman" w:hAnsi="Arial" w:cs="Arial"/>
          <w:color w:val="333333"/>
          <w:sz w:val="27"/>
          <w:szCs w:val="27"/>
          <w:bdr w:val="none" w:sz="0" w:space="0" w:color="auto" w:frame="1"/>
        </w:rPr>
        <w:t>, G.</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Bourg, A.C.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2007</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Modeling the acid–base surface chemistry of montmorillonite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Journal of Colloid and Interface Science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312</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297</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310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https://doi.org/10.1016/j.jcis.2007.03.062</w:t>
      </w:r>
      <w:hyperlink r:id="rId179"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Brunauer</w:t>
      </w:r>
      <w:proofErr w:type="spellEnd"/>
      <w:r w:rsidRPr="00920023">
        <w:rPr>
          <w:rFonts w:ascii="Arial" w:eastAsia="Times New Roman" w:hAnsi="Arial" w:cs="Arial"/>
          <w:color w:val="333333"/>
          <w:sz w:val="27"/>
          <w:szCs w:val="27"/>
          <w:bdr w:val="none" w:sz="0" w:space="0" w:color="auto" w:frame="1"/>
        </w:rPr>
        <w:t>,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Emmett, P.H.</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Teller, 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1938</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Adsorption of gases in multimolecular layers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Journal of the American Chemical Society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60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309</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319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https://doi.org/10.1021/ja01269a023</w:t>
      </w:r>
      <w:hyperlink r:id="rId180"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Carter, D.</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Mortland</w:t>
      </w:r>
      <w:proofErr w:type="spellEnd"/>
      <w:r w:rsidRPr="00920023">
        <w:rPr>
          <w:rFonts w:ascii="Arial" w:eastAsia="Times New Roman" w:hAnsi="Arial" w:cs="Arial"/>
          <w:color w:val="333333"/>
          <w:sz w:val="27"/>
          <w:szCs w:val="27"/>
          <w:bdr w:val="none" w:sz="0" w:space="0" w:color="auto" w:frame="1"/>
        </w:rPr>
        <w:t>, M.</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Kemper, W.</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1986</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Specific surface. </w:t>
      </w:r>
      <w:r w:rsidRPr="00920023">
        <w:rPr>
          <w:rFonts w:ascii="inherit" w:eastAsia="Times New Roman" w:hAnsi="inherit" w:cs="Arial"/>
          <w:i/>
          <w:iCs/>
          <w:color w:val="333333"/>
          <w:sz w:val="27"/>
          <w:szCs w:val="27"/>
          <w:bdr w:val="none" w:sz="0" w:space="0" w:color="auto" w:frame="1"/>
        </w:rPr>
        <w:t>Methods of Soil Analysis: Part 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Physical and Mineralogical Methods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5</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413</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423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https://doi.org/10.2136/sssabookser5.1.2ed.c16</w:t>
      </w:r>
      <w:hyperlink r:id="rId181"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Castaño-Trias</w:t>
      </w:r>
      <w:proofErr w:type="spellEnd"/>
      <w:r w:rsidRPr="00920023">
        <w:rPr>
          <w:rFonts w:ascii="Arial" w:eastAsia="Times New Roman" w:hAnsi="Arial" w:cs="Arial"/>
          <w:color w:val="333333"/>
          <w:sz w:val="27"/>
          <w:szCs w:val="27"/>
          <w:bdr w:val="none" w:sz="0" w:space="0" w:color="auto" w:frame="1"/>
        </w:rPr>
        <w:t>, 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Rodríguez-</w:t>
      </w:r>
      <w:proofErr w:type="spellStart"/>
      <w:r w:rsidRPr="00920023">
        <w:rPr>
          <w:rFonts w:ascii="Arial" w:eastAsia="Times New Roman" w:hAnsi="Arial" w:cs="Arial"/>
          <w:color w:val="333333"/>
          <w:sz w:val="27"/>
          <w:szCs w:val="27"/>
          <w:bdr w:val="none" w:sz="0" w:space="0" w:color="auto" w:frame="1"/>
        </w:rPr>
        <w:t>Mozaz</w:t>
      </w:r>
      <w:proofErr w:type="spellEnd"/>
      <w:r w:rsidRPr="00920023">
        <w:rPr>
          <w:rFonts w:ascii="Arial" w:eastAsia="Times New Roman" w:hAnsi="Arial" w:cs="Arial"/>
          <w:color w:val="333333"/>
          <w:sz w:val="27"/>
          <w:szCs w:val="27"/>
          <w:bdr w:val="none" w:sz="0" w:space="0" w:color="auto" w:frame="1"/>
        </w:rPr>
        <w:t>, S.</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Verlicchi</w:t>
      </w:r>
      <w:proofErr w:type="spellEnd"/>
      <w:r w:rsidRPr="00920023">
        <w:rPr>
          <w:rFonts w:ascii="Arial" w:eastAsia="Times New Roman" w:hAnsi="Arial" w:cs="Arial"/>
          <w:color w:val="333333"/>
          <w:sz w:val="27"/>
          <w:szCs w:val="27"/>
          <w:bdr w:val="none" w:sz="0" w:space="0" w:color="auto" w:frame="1"/>
        </w:rPr>
        <w:t>, P.</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Buttiglieri</w:t>
      </w:r>
      <w:proofErr w:type="spellEnd"/>
      <w:r w:rsidRPr="00920023">
        <w:rPr>
          <w:rFonts w:ascii="Arial" w:eastAsia="Times New Roman" w:hAnsi="Arial" w:cs="Arial"/>
          <w:color w:val="333333"/>
          <w:sz w:val="27"/>
          <w:szCs w:val="27"/>
          <w:bdr w:val="none" w:sz="0" w:space="0" w:color="auto" w:frame="1"/>
        </w:rPr>
        <w:t>, G.</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Selection of pharmaceuticals of concern in reclaimed water for crop irrigation in the Mediterranean area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Journal of Hazardous Materials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466</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133538</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https://doi.org/10.1016/j.jhazmat.2024.133538</w:t>
      </w:r>
      <w:hyperlink r:id="rId182"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Ciftci</w:t>
      </w:r>
      <w:proofErr w:type="spellEnd"/>
      <w:r w:rsidRPr="00920023">
        <w:rPr>
          <w:rFonts w:ascii="Arial" w:eastAsia="Times New Roman" w:hAnsi="Arial" w:cs="Arial"/>
          <w:color w:val="333333"/>
          <w:sz w:val="27"/>
          <w:szCs w:val="27"/>
          <w:bdr w:val="none" w:sz="0" w:space="0" w:color="auto" w:frame="1"/>
        </w:rPr>
        <w:t>, 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2021</w:t>
      </w:r>
      <w:r w:rsidRPr="00920023">
        <w:rPr>
          <w:rFonts w:ascii="Arial" w:eastAsia="Times New Roman" w:hAnsi="Arial" w:cs="Arial"/>
          <w:color w:val="333333"/>
          <w:sz w:val="27"/>
          <w:szCs w:val="27"/>
        </w:rPr>
        <w:t>) An introduction to montmorillonite purification. </w:t>
      </w:r>
      <w:r w:rsidRPr="00920023">
        <w:rPr>
          <w:rFonts w:ascii="inherit" w:eastAsia="Times New Roman" w:hAnsi="inherit" w:cs="Arial"/>
          <w:i/>
          <w:iCs/>
          <w:color w:val="333333"/>
          <w:sz w:val="27"/>
          <w:szCs w:val="27"/>
          <w:bdr w:val="none" w:sz="0" w:space="0" w:color="auto" w:frame="1"/>
        </w:rPr>
        <w:t>Montmorillonite Clay.</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rPr>
        <w:t>IntechOpen</w:t>
      </w:r>
      <w:proofErr w:type="spellEnd"/>
      <w:r w:rsidRPr="00920023">
        <w:rPr>
          <w:rFonts w:ascii="Arial" w:eastAsia="Times New Roman" w:hAnsi="Arial" w:cs="Arial"/>
          <w:color w:val="333333"/>
          <w:sz w:val="27"/>
          <w:szCs w:val="27"/>
        </w:rPr>
        <w:t xml:space="preserve">. </w:t>
      </w:r>
      <w:proofErr w:type="spellStart"/>
      <w:r w:rsidRPr="00920023">
        <w:rPr>
          <w:rFonts w:ascii="Arial" w:eastAsia="Times New Roman" w:hAnsi="Arial" w:cs="Arial"/>
          <w:color w:val="333333"/>
          <w:sz w:val="27"/>
          <w:szCs w:val="27"/>
        </w:rPr>
        <w:t>doi</w:t>
      </w:r>
      <w:proofErr w:type="spellEnd"/>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10.5772/intechopen.98188</w:t>
      </w:r>
      <w:hyperlink r:id="rId183"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Colaizzi</w:t>
      </w:r>
      <w:proofErr w:type="spellEnd"/>
      <w:r w:rsidRPr="00920023">
        <w:rPr>
          <w:rFonts w:ascii="Arial" w:eastAsia="Times New Roman" w:hAnsi="Arial" w:cs="Arial"/>
          <w:color w:val="333333"/>
          <w:sz w:val="27"/>
          <w:szCs w:val="27"/>
          <w:bdr w:val="none" w:sz="0" w:space="0" w:color="auto" w:frame="1"/>
        </w:rPr>
        <w:t>, J.L.</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Klink, P.R.</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1969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pH-partition behavior of tetracyclines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Journal of Pharmaceutical Sciences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58</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1184</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1189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https://doi.org/10.1002/jps.2600581003</w:t>
      </w:r>
      <w:hyperlink r:id="rId184"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Danner, M.-C.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Robertson, A.</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Behrends</w:t>
      </w:r>
      <w:proofErr w:type="spellEnd"/>
      <w:r w:rsidRPr="00920023">
        <w:rPr>
          <w:rFonts w:ascii="Arial" w:eastAsia="Times New Roman" w:hAnsi="Arial" w:cs="Arial"/>
          <w:color w:val="333333"/>
          <w:sz w:val="27"/>
          <w:szCs w:val="27"/>
          <w:bdr w:val="none" w:sz="0" w:space="0" w:color="auto" w:frame="1"/>
        </w:rPr>
        <w:t>, V.</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Reiss, 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Antibiotic pollution in surface fresh waters: occurrence and effects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Science of the Total Environment</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664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793</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804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https://doi.org/10.1016/j.scitotenv.2019.01.406</w:t>
      </w:r>
      <w:hyperlink r:id="rId185"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Degenkolb</w:t>
      </w:r>
      <w:proofErr w:type="spellEnd"/>
      <w:r w:rsidRPr="00920023">
        <w:rPr>
          <w:rFonts w:ascii="Arial" w:eastAsia="Times New Roman" w:hAnsi="Arial" w:cs="Arial"/>
          <w:color w:val="333333"/>
          <w:sz w:val="27"/>
          <w:szCs w:val="27"/>
          <w:bdr w:val="none" w:sz="0" w:space="0" w:color="auto" w:frame="1"/>
        </w:rPr>
        <w:t>, 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Takahashi, M.</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Ellestad</w:t>
      </w:r>
      <w:proofErr w:type="spellEnd"/>
      <w:r w:rsidRPr="00920023">
        <w:rPr>
          <w:rFonts w:ascii="Arial" w:eastAsia="Times New Roman" w:hAnsi="Arial" w:cs="Arial"/>
          <w:color w:val="333333"/>
          <w:sz w:val="27"/>
          <w:szCs w:val="27"/>
          <w:bdr w:val="none" w:sz="0" w:space="0" w:color="auto" w:frame="1"/>
        </w:rPr>
        <w:t>, G.</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Hillen</w:t>
      </w:r>
      <w:proofErr w:type="spellEnd"/>
      <w:r w:rsidRPr="00920023">
        <w:rPr>
          <w:rFonts w:ascii="Arial" w:eastAsia="Times New Roman" w:hAnsi="Arial" w:cs="Arial"/>
          <w:color w:val="333333"/>
          <w:sz w:val="27"/>
          <w:szCs w:val="27"/>
          <w:bdr w:val="none" w:sz="0" w:space="0" w:color="auto" w:frame="1"/>
        </w:rPr>
        <w:t>, W.</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1991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Structural requirements of tetracycline-Tet repressor interaction: determination of equilibrium binding constants for tetracycline analogs with the Tet repressor</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Antimicrobial Agents and Chemotherapy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35</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1591</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1595</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https://doi.org/10.1128/aac.35.8.1591</w:t>
      </w:r>
      <w:hyperlink r:id="rId186"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Earl, K.</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Sleight, H.</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Ashfield</w:t>
      </w:r>
      <w:proofErr w:type="spellEnd"/>
      <w:r w:rsidRPr="00920023">
        <w:rPr>
          <w:rFonts w:ascii="Arial" w:eastAsia="Times New Roman" w:hAnsi="Arial" w:cs="Arial"/>
          <w:color w:val="333333"/>
          <w:sz w:val="27"/>
          <w:szCs w:val="27"/>
          <w:bdr w:val="none" w:sz="0" w:space="0" w:color="auto" w:frame="1"/>
        </w:rPr>
        <w:t>, N.</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Boxall, A.B.</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Are pharmaceutical residues in crops a threat to human health?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Journal of Toxicology and Environmental Health, Part 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87</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773</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791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https://doi.org/10.1080/15287394.2024.2371418</w:t>
      </w:r>
      <w:hyperlink r:id="rId187"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Fatimah, I.</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Wang, S.</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Wulandari</w:t>
      </w:r>
      <w:proofErr w:type="spellEnd"/>
      <w:r w:rsidRPr="00920023">
        <w:rPr>
          <w:rFonts w:ascii="Arial" w:eastAsia="Times New Roman" w:hAnsi="Arial" w:cs="Arial"/>
          <w:color w:val="333333"/>
          <w:sz w:val="27"/>
          <w:szCs w:val="27"/>
          <w:bdr w:val="none" w:sz="0" w:space="0" w:color="auto" w:frame="1"/>
        </w:rPr>
        <w:t>, D.</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2011</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ZnO</w:t>
      </w:r>
      <w:proofErr w:type="spellEnd"/>
      <w:r w:rsidRPr="00920023">
        <w:rPr>
          <w:rFonts w:ascii="Arial" w:eastAsia="Times New Roman" w:hAnsi="Arial" w:cs="Arial"/>
          <w:color w:val="333333"/>
          <w:sz w:val="27"/>
          <w:szCs w:val="27"/>
          <w:bdr w:val="none" w:sz="0" w:space="0" w:color="auto" w:frame="1"/>
        </w:rPr>
        <w:t>/montmorillonite for photocatalytic and photochemical degradation of methylene blue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Applied Clay Science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53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553</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560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https://doi.org/10.1016/j.clay.2011.05.001</w:t>
      </w:r>
      <w:hyperlink r:id="rId188"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Freundlich, 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1906</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 xml:space="preserve">Uber die adsorption in </w:t>
      </w:r>
      <w:proofErr w:type="spellStart"/>
      <w:r w:rsidRPr="00920023">
        <w:rPr>
          <w:rFonts w:ascii="Arial" w:eastAsia="Times New Roman" w:hAnsi="Arial" w:cs="Arial"/>
          <w:color w:val="333333"/>
          <w:sz w:val="27"/>
          <w:szCs w:val="27"/>
          <w:bdr w:val="none" w:sz="0" w:space="0" w:color="auto" w:frame="1"/>
        </w:rPr>
        <w:t>losungen</w:t>
      </w:r>
      <w:proofErr w:type="spellEnd"/>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Zeitschrift</w:t>
      </w:r>
      <w:proofErr w:type="spellEnd"/>
      <w:r w:rsidRPr="00920023">
        <w:rPr>
          <w:rFonts w:ascii="Arial" w:eastAsia="Times New Roman" w:hAnsi="Arial" w:cs="Arial"/>
          <w:color w:val="333333"/>
          <w:sz w:val="27"/>
          <w:szCs w:val="27"/>
          <w:bdr w:val="none" w:sz="0" w:space="0" w:color="auto" w:frame="1"/>
        </w:rPr>
        <w:t xml:space="preserve"> Fur </w:t>
      </w:r>
      <w:proofErr w:type="spellStart"/>
      <w:r w:rsidRPr="00920023">
        <w:rPr>
          <w:rFonts w:ascii="Arial" w:eastAsia="Times New Roman" w:hAnsi="Arial" w:cs="Arial"/>
          <w:color w:val="333333"/>
          <w:sz w:val="27"/>
          <w:szCs w:val="27"/>
          <w:bdr w:val="none" w:sz="0" w:space="0" w:color="auto" w:frame="1"/>
        </w:rPr>
        <w:t>Physikalische</w:t>
      </w:r>
      <w:proofErr w:type="spellEnd"/>
      <w:r w:rsidRPr="00920023">
        <w:rPr>
          <w:rFonts w:ascii="Arial" w:eastAsia="Times New Roman" w:hAnsi="Arial" w:cs="Arial"/>
          <w:color w:val="333333"/>
          <w:sz w:val="27"/>
          <w:szCs w:val="27"/>
          <w:bdr w:val="none" w:sz="0" w:space="0" w:color="auto" w:frame="1"/>
        </w:rPr>
        <w:t xml:space="preserve"> </w:t>
      </w:r>
      <w:proofErr w:type="spellStart"/>
      <w:r w:rsidRPr="00920023">
        <w:rPr>
          <w:rFonts w:ascii="Arial" w:eastAsia="Times New Roman" w:hAnsi="Arial" w:cs="Arial"/>
          <w:color w:val="333333"/>
          <w:sz w:val="27"/>
          <w:szCs w:val="27"/>
          <w:bdr w:val="none" w:sz="0" w:space="0" w:color="auto" w:frame="1"/>
        </w:rPr>
        <w:t>Chemie</w:t>
      </w:r>
      <w:proofErr w:type="spellEnd"/>
      <w:r w:rsidRPr="00920023">
        <w:rPr>
          <w:rFonts w:ascii="Arial" w:eastAsia="Times New Roman" w:hAnsi="Arial" w:cs="Arial"/>
          <w:color w:val="333333"/>
          <w:sz w:val="27"/>
          <w:szCs w:val="27"/>
          <w:bdr w:val="none" w:sz="0" w:space="0" w:color="auto" w:frame="1"/>
        </w:rPr>
        <w:t>-international J Res In P</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57</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85</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470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https://doi.org/10.1515/zpch-1907-5723</w:t>
      </w:r>
      <w:hyperlink r:id="rId189"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Freundlich, 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1907</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Über</w:t>
      </w:r>
      <w:proofErr w:type="spellEnd"/>
      <w:r w:rsidRPr="00920023">
        <w:rPr>
          <w:rFonts w:ascii="Arial" w:eastAsia="Times New Roman" w:hAnsi="Arial" w:cs="Arial"/>
          <w:color w:val="333333"/>
          <w:sz w:val="27"/>
          <w:szCs w:val="27"/>
          <w:bdr w:val="none" w:sz="0" w:space="0" w:color="auto" w:frame="1"/>
        </w:rPr>
        <w:t xml:space="preserve"> die adsorption in </w:t>
      </w:r>
      <w:proofErr w:type="spellStart"/>
      <w:r w:rsidRPr="00920023">
        <w:rPr>
          <w:rFonts w:ascii="Arial" w:eastAsia="Times New Roman" w:hAnsi="Arial" w:cs="Arial"/>
          <w:color w:val="333333"/>
          <w:sz w:val="27"/>
          <w:szCs w:val="27"/>
          <w:bdr w:val="none" w:sz="0" w:space="0" w:color="auto" w:frame="1"/>
        </w:rPr>
        <w:t>lösungen</w:t>
      </w:r>
      <w:proofErr w:type="spellEnd"/>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Zeitschrift</w:t>
      </w:r>
      <w:proofErr w:type="spellEnd"/>
      <w:r w:rsidRPr="00920023">
        <w:rPr>
          <w:rFonts w:ascii="Arial" w:eastAsia="Times New Roman" w:hAnsi="Arial" w:cs="Arial"/>
          <w:color w:val="333333"/>
          <w:sz w:val="27"/>
          <w:szCs w:val="27"/>
          <w:bdr w:val="none" w:sz="0" w:space="0" w:color="auto" w:frame="1"/>
        </w:rPr>
        <w:t xml:space="preserve"> </w:t>
      </w:r>
      <w:proofErr w:type="spellStart"/>
      <w:r w:rsidRPr="00920023">
        <w:rPr>
          <w:rFonts w:ascii="Arial" w:eastAsia="Times New Roman" w:hAnsi="Arial" w:cs="Arial"/>
          <w:color w:val="333333"/>
          <w:sz w:val="27"/>
          <w:szCs w:val="27"/>
          <w:bdr w:val="none" w:sz="0" w:space="0" w:color="auto" w:frame="1"/>
        </w:rPr>
        <w:t>für</w:t>
      </w:r>
      <w:proofErr w:type="spellEnd"/>
      <w:r w:rsidRPr="00920023">
        <w:rPr>
          <w:rFonts w:ascii="Arial" w:eastAsia="Times New Roman" w:hAnsi="Arial" w:cs="Arial"/>
          <w:color w:val="333333"/>
          <w:sz w:val="27"/>
          <w:szCs w:val="27"/>
          <w:bdr w:val="none" w:sz="0" w:space="0" w:color="auto" w:frame="1"/>
        </w:rPr>
        <w:t xml:space="preserve"> </w:t>
      </w:r>
      <w:proofErr w:type="spellStart"/>
      <w:r w:rsidRPr="00920023">
        <w:rPr>
          <w:rFonts w:ascii="Arial" w:eastAsia="Times New Roman" w:hAnsi="Arial" w:cs="Arial"/>
          <w:color w:val="333333"/>
          <w:sz w:val="27"/>
          <w:szCs w:val="27"/>
          <w:bdr w:val="none" w:sz="0" w:space="0" w:color="auto" w:frame="1"/>
        </w:rPr>
        <w:t>physikalische</w:t>
      </w:r>
      <w:proofErr w:type="spellEnd"/>
      <w:r w:rsidRPr="00920023">
        <w:rPr>
          <w:rFonts w:ascii="Arial" w:eastAsia="Times New Roman" w:hAnsi="Arial" w:cs="Arial"/>
          <w:color w:val="333333"/>
          <w:sz w:val="27"/>
          <w:szCs w:val="27"/>
          <w:bdr w:val="none" w:sz="0" w:space="0" w:color="auto" w:frame="1"/>
        </w:rPr>
        <w:t xml:space="preserve"> Chemie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57</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385</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470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https://doi.org/10.1515/zpch-1907-5723</w:t>
      </w:r>
      <w:hyperlink r:id="rId190"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lastRenderedPageBreak/>
        <w:t>Fu, X.</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Wan, P.</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Li, P.</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Wang, 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Guo,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Zhang, 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An, 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Ye, 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Liu, Z.</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Gao, 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Mechanism and prevention of ototoxicity induced by aminoglycosides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Frontiers in Cellular Neuroscience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15</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692762</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https://doi.org/10.3389/fncel.2021.692762</w:t>
      </w:r>
      <w:hyperlink r:id="rId191"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Gao, P.</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Liu, X.</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Guo, Z.</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Tournassat</w:t>
      </w:r>
      <w:proofErr w:type="spellEnd"/>
      <w:r w:rsidRPr="00920023">
        <w:rPr>
          <w:rFonts w:ascii="Arial" w:eastAsia="Times New Roman" w:hAnsi="Arial" w:cs="Arial"/>
          <w:color w:val="333333"/>
          <w:sz w:val="27"/>
          <w:szCs w:val="27"/>
          <w:bdr w:val="none" w:sz="0" w:space="0" w:color="auto" w:frame="1"/>
        </w:rPr>
        <w:t>, 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Acid–base properties of cis-vacant montmorillonite edge surfaces: a combined first-principles molecular dynamics and surface complexation modeling approach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Environmental Science &amp; Technology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57</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1342</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1352</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https://doi.org/10.1021/acs.est.2c07171</w:t>
      </w:r>
      <w:hyperlink r:id="rId192"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Gao, 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Li, 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Zhang, 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Huang, 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Hu, 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Shah, S.M.</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Su</w:t>
      </w:r>
      <w:proofErr w:type="spellEnd"/>
      <w:r w:rsidRPr="00920023">
        <w:rPr>
          <w:rFonts w:ascii="Arial" w:eastAsia="Times New Roman" w:hAnsi="Arial" w:cs="Arial"/>
          <w:color w:val="333333"/>
          <w:sz w:val="27"/>
          <w:szCs w:val="27"/>
          <w:bdr w:val="none" w:sz="0" w:space="0" w:color="auto" w:frame="1"/>
        </w:rPr>
        <w:t>, X.</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2012</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Adsorption and removal of tetracycline antibiotics from aqueous solution by graphene oxide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Journal of Colloid and Interface Science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368</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540</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546</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https://doi.org/10.1016/j.jcis.2011.11.015</w:t>
      </w:r>
      <w:hyperlink r:id="rId193"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Griffin, M.O.</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Ceballos, G.</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Villarreal, F.J.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Tetracycline compounds with non-antimicrobial organ protective properties: possible mechanisms of action</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Pharmacological Research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63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102</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107</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https://doi.org/10.1016/j.phrs.2010.10.004</w:t>
      </w:r>
      <w:hyperlink r:id="rId194"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Guo, X.</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Mu, Q.</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Zhong, 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Li, P.</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Zhang, 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Wei, D.</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Zhao, T.</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 xml:space="preserve">Rapid removal of tetracycline by </w:t>
      </w:r>
      <w:proofErr w:type="spellStart"/>
      <w:r w:rsidRPr="00920023">
        <w:rPr>
          <w:rFonts w:ascii="Arial" w:eastAsia="Times New Roman" w:hAnsi="Arial" w:cs="Arial"/>
          <w:color w:val="333333"/>
          <w:sz w:val="27"/>
          <w:szCs w:val="27"/>
          <w:bdr w:val="none" w:sz="0" w:space="0" w:color="auto" w:frame="1"/>
        </w:rPr>
        <w:t>myriophyllum</w:t>
      </w:r>
      <w:proofErr w:type="spellEnd"/>
      <w:r w:rsidRPr="00920023">
        <w:rPr>
          <w:rFonts w:ascii="Arial" w:eastAsia="Times New Roman" w:hAnsi="Arial" w:cs="Arial"/>
          <w:color w:val="333333"/>
          <w:sz w:val="27"/>
          <w:szCs w:val="27"/>
          <w:bdr w:val="none" w:sz="0" w:space="0" w:color="auto" w:frame="1"/>
        </w:rPr>
        <w:t xml:space="preserve"> </w:t>
      </w:r>
      <w:proofErr w:type="spellStart"/>
      <w:r w:rsidRPr="00920023">
        <w:rPr>
          <w:rFonts w:ascii="Arial" w:eastAsia="Times New Roman" w:hAnsi="Arial" w:cs="Arial"/>
          <w:color w:val="333333"/>
          <w:sz w:val="27"/>
          <w:szCs w:val="27"/>
          <w:bdr w:val="none" w:sz="0" w:space="0" w:color="auto" w:frame="1"/>
        </w:rPr>
        <w:t>aquaticum</w:t>
      </w:r>
      <w:proofErr w:type="spellEnd"/>
      <w:r w:rsidRPr="00920023">
        <w:rPr>
          <w:rFonts w:ascii="Arial" w:eastAsia="Times New Roman" w:hAnsi="Arial" w:cs="Arial"/>
          <w:color w:val="333333"/>
          <w:sz w:val="27"/>
          <w:szCs w:val="27"/>
          <w:bdr w:val="none" w:sz="0" w:space="0" w:color="auto" w:frame="1"/>
        </w:rPr>
        <w:t>: evaluation of the role and mechanisms of adsorption</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Environmental Pollution</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254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113101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https://doi.org/10.1016/j.envpol.2019.113101</w:t>
      </w:r>
      <w:hyperlink r:id="rId195"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Guo, Y.X.</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Liu, J.H.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Gates, W.P.</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Zhou, C.H.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Organo-modification of montmorillonite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Clays and Clay Minerals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68</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601</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622</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https://doi.org/10.1007/s42860-020-00098-2</w:t>
      </w:r>
      <w:hyperlink r:id="rId196"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Hao, W.</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Flynn, S.L.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Alessi, D.S.</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Konhauser</w:t>
      </w:r>
      <w:proofErr w:type="spellEnd"/>
      <w:r w:rsidRPr="00920023">
        <w:rPr>
          <w:rFonts w:ascii="Arial" w:eastAsia="Times New Roman" w:hAnsi="Arial" w:cs="Arial"/>
          <w:color w:val="333333"/>
          <w:sz w:val="27"/>
          <w:szCs w:val="27"/>
          <w:bdr w:val="none" w:sz="0" w:space="0" w:color="auto" w:frame="1"/>
        </w:rPr>
        <w:t>, K.O.</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2018</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Change of the point of zero net proton charge (</w:t>
      </w:r>
      <w:proofErr w:type="spellStart"/>
      <w:r w:rsidRPr="00920023">
        <w:rPr>
          <w:rFonts w:ascii="Arial" w:eastAsia="Times New Roman" w:hAnsi="Arial" w:cs="Arial"/>
          <w:color w:val="333333"/>
          <w:sz w:val="27"/>
          <w:szCs w:val="27"/>
          <w:bdr w:val="none" w:sz="0" w:space="0" w:color="auto" w:frame="1"/>
        </w:rPr>
        <w:t>pH</w:t>
      </w:r>
      <w:r w:rsidRPr="00920023">
        <w:rPr>
          <w:rFonts w:ascii="inherit" w:eastAsia="Times New Roman" w:hAnsi="inherit" w:cs="Arial"/>
          <w:color w:val="333333"/>
          <w:sz w:val="20"/>
          <w:szCs w:val="20"/>
          <w:bdr w:val="none" w:sz="0" w:space="0" w:color="auto" w:frame="1"/>
          <w:vertAlign w:val="subscript"/>
        </w:rPr>
        <w:t>PZNPC</w:t>
      </w:r>
      <w:proofErr w:type="spellEnd"/>
      <w:r w:rsidRPr="00920023">
        <w:rPr>
          <w:rFonts w:ascii="Arial" w:eastAsia="Times New Roman" w:hAnsi="Arial" w:cs="Arial"/>
          <w:color w:val="333333"/>
          <w:sz w:val="27"/>
          <w:szCs w:val="27"/>
          <w:bdr w:val="none" w:sz="0" w:space="0" w:color="auto" w:frame="1"/>
        </w:rPr>
        <w:t>) of clay minerals with ionic strength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Chemical Geology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493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458</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467</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https://doi.org/10.1016/j.chemgeo.2018.06.023</w:t>
      </w:r>
      <w:hyperlink r:id="rId197"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lastRenderedPageBreak/>
        <w:t>Ho, Y.-S.</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McKay, G.</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1999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Pseudo-second order model for sorption processes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Process Biochemistry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451</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465</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https://doi.org/10.1016/S0032-9592(98)00112-5</w:t>
      </w:r>
      <w:hyperlink r:id="rId198"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Izah, S.C.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Nurmahanova, 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Ogwu, M.C.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Toktarbay, Z.</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Umirbayeva, Z.</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Ussen, K.</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Koibasova, 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Nazarbekova,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Tynybekov, B.</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Guo, Z.</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2025</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Public health risks associated with antibiotic residues in poultry food products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Journal of Agriculture and Food Research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101815</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https://doi.org/10.1016/j.jafr.2025.101815</w:t>
      </w:r>
      <w:hyperlink r:id="rId199"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Khan, M.A.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Otero, 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Kazi, 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Alqadami, A.A.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Wabaidur, S.M.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Siddiqui, M.R.</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Alothman, Z.A.</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Sumbul</w:t>
      </w:r>
      <w:proofErr w:type="spellEnd"/>
      <w:r w:rsidRPr="00920023">
        <w:rPr>
          <w:rFonts w:ascii="Arial" w:eastAsia="Times New Roman" w:hAnsi="Arial" w:cs="Arial"/>
          <w:color w:val="333333"/>
          <w:sz w:val="27"/>
          <w:szCs w:val="27"/>
          <w:bdr w:val="none" w:sz="0" w:space="0" w:color="auto" w:frame="1"/>
        </w:rPr>
        <w:t>,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Unary and binary adsorption studies of lead and malachite green onto a nanomagnetic copper ferrite/drumstick pod biomass composite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Journal of Hazardous Materials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365</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759</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770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https://doi.org/10.1016/j.jhazmat.2018.11.072</w:t>
      </w:r>
      <w:hyperlink r:id="rId200"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Khan, M.A.</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Wabaidur</w:t>
      </w:r>
      <w:proofErr w:type="spellEnd"/>
      <w:r w:rsidRPr="00920023">
        <w:rPr>
          <w:rFonts w:ascii="Arial" w:eastAsia="Times New Roman" w:hAnsi="Arial" w:cs="Arial"/>
          <w:color w:val="333333"/>
          <w:sz w:val="27"/>
          <w:szCs w:val="27"/>
          <w:bdr w:val="none" w:sz="0" w:space="0" w:color="auto" w:frame="1"/>
        </w:rPr>
        <w:t>, S.M.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Siddiqui, M.R.</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Alqadami</w:t>
      </w:r>
      <w:proofErr w:type="spellEnd"/>
      <w:r w:rsidRPr="00920023">
        <w:rPr>
          <w:rFonts w:ascii="Arial" w:eastAsia="Times New Roman" w:hAnsi="Arial" w:cs="Arial"/>
          <w:color w:val="333333"/>
          <w:sz w:val="27"/>
          <w:szCs w:val="27"/>
          <w:bdr w:val="none" w:sz="0" w:space="0" w:color="auto" w:frame="1"/>
        </w:rPr>
        <w:t>, A.A.</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Khan, A.H.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Silico-manganese fumes waste encapsulated cryogenic alginate beads for aqueous environment de-colorization</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Journal of Cleaner Production</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244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118867</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https://doi.org/10.1016/j.jclepro.2019.118867</w:t>
      </w:r>
      <w:hyperlink r:id="rId201"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Komadel</w:t>
      </w:r>
      <w:proofErr w:type="spellEnd"/>
      <w:r w:rsidRPr="00920023">
        <w:rPr>
          <w:rFonts w:ascii="Arial" w:eastAsia="Times New Roman" w:hAnsi="Arial" w:cs="Arial"/>
          <w:color w:val="333333"/>
          <w:sz w:val="27"/>
          <w:szCs w:val="27"/>
          <w:bdr w:val="none" w:sz="0" w:space="0" w:color="auto" w:frame="1"/>
        </w:rPr>
        <w:t>, P.</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Bujdák</w:t>
      </w:r>
      <w:proofErr w:type="spellEnd"/>
      <w:r w:rsidRPr="00920023">
        <w:rPr>
          <w:rFonts w:ascii="Arial" w:eastAsia="Times New Roman" w:hAnsi="Arial" w:cs="Arial"/>
          <w:color w:val="333333"/>
          <w:sz w:val="27"/>
          <w:szCs w:val="27"/>
          <w:bdr w:val="none" w:sz="0" w:space="0" w:color="auto" w:frame="1"/>
        </w:rPr>
        <w:t>, J.</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Madejová</w:t>
      </w:r>
      <w:proofErr w:type="spellEnd"/>
      <w:r w:rsidRPr="00920023">
        <w:rPr>
          <w:rFonts w:ascii="Arial" w:eastAsia="Times New Roman" w:hAnsi="Arial" w:cs="Arial"/>
          <w:color w:val="333333"/>
          <w:sz w:val="27"/>
          <w:szCs w:val="27"/>
          <w:bdr w:val="none" w:sz="0" w:space="0" w:color="auto" w:frame="1"/>
        </w:rPr>
        <w:t>, J.</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Šucha</w:t>
      </w:r>
      <w:proofErr w:type="spellEnd"/>
      <w:r w:rsidRPr="00920023">
        <w:rPr>
          <w:rFonts w:ascii="Arial" w:eastAsia="Times New Roman" w:hAnsi="Arial" w:cs="Arial"/>
          <w:color w:val="333333"/>
          <w:sz w:val="27"/>
          <w:szCs w:val="27"/>
          <w:bdr w:val="none" w:sz="0" w:space="0" w:color="auto" w:frame="1"/>
        </w:rPr>
        <w:t>, V.</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Elsass</w:t>
      </w:r>
      <w:proofErr w:type="spellEnd"/>
      <w:r w:rsidRPr="00920023">
        <w:rPr>
          <w:rFonts w:ascii="Arial" w:eastAsia="Times New Roman" w:hAnsi="Arial" w:cs="Arial"/>
          <w:color w:val="333333"/>
          <w:sz w:val="27"/>
          <w:szCs w:val="27"/>
          <w:bdr w:val="none" w:sz="0" w:space="0" w:color="auto" w:frame="1"/>
        </w:rPr>
        <w:t>, F.</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1996</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Effect of non-swelling layers on the dissolution of reduced-charge montmorillonite in hydrochloric acid</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Clay Minerals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333</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345</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https://doi.org/10.1180/claymin.1996.031.3.04</w:t>
      </w:r>
      <w:hyperlink r:id="rId202"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Komadel</w:t>
      </w:r>
      <w:proofErr w:type="spellEnd"/>
      <w:r w:rsidRPr="00920023">
        <w:rPr>
          <w:rFonts w:ascii="Arial" w:eastAsia="Times New Roman" w:hAnsi="Arial" w:cs="Arial"/>
          <w:color w:val="333333"/>
          <w:sz w:val="27"/>
          <w:szCs w:val="27"/>
          <w:bdr w:val="none" w:sz="0" w:space="0" w:color="auto" w:frame="1"/>
        </w:rPr>
        <w:t>, P.</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Madejová</w:t>
      </w:r>
      <w:proofErr w:type="spellEnd"/>
      <w:r w:rsidRPr="00920023">
        <w:rPr>
          <w:rFonts w:ascii="Arial" w:eastAsia="Times New Roman" w:hAnsi="Arial" w:cs="Arial"/>
          <w:color w:val="333333"/>
          <w:sz w:val="27"/>
          <w:szCs w:val="27"/>
          <w:bdr w:val="none" w:sz="0" w:space="0" w:color="auto" w:frame="1"/>
        </w:rPr>
        <w:t>, 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2006</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Acid activation of clay minerals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Developments in Clay Science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263</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287</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https://doi.org/10.1016/S1572-4352(05)01008-1</w:t>
      </w:r>
      <w:hyperlink r:id="rId203"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Kong, 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Zhuang, 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Han, K.</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Shi, B.</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Enhanced tetracycline adsorption using alginate-graphene-ZIF67 aerogel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Colloids and Surfaces A: Physicochemical and Engineering Aspects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588</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124360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https://doi.org/10.1016/j.colsurfa.2019.124360</w:t>
      </w:r>
      <w:hyperlink r:id="rId204"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Lagergren</w:t>
      </w:r>
      <w:proofErr w:type="spellEnd"/>
      <w:r w:rsidRPr="00920023">
        <w:rPr>
          <w:rFonts w:ascii="Arial" w:eastAsia="Times New Roman" w:hAnsi="Arial" w:cs="Arial"/>
          <w:color w:val="333333"/>
          <w:sz w:val="27"/>
          <w:szCs w:val="27"/>
          <w:bdr w:val="none" w:sz="0" w:space="0" w:color="auto" w:frame="1"/>
        </w:rPr>
        <w:t>,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1898</w:t>
      </w:r>
      <w:r w:rsidRPr="00920023">
        <w:rPr>
          <w:rFonts w:ascii="Arial" w:eastAsia="Times New Roman" w:hAnsi="Arial" w:cs="Arial"/>
          <w:color w:val="333333"/>
          <w:sz w:val="27"/>
          <w:szCs w:val="27"/>
        </w:rPr>
        <w:t>). </w:t>
      </w:r>
      <w:proofErr w:type="spellStart"/>
      <w:r w:rsidRPr="00920023">
        <w:rPr>
          <w:rFonts w:ascii="inherit" w:eastAsia="Times New Roman" w:hAnsi="inherit" w:cs="Arial"/>
          <w:i/>
          <w:iCs/>
          <w:color w:val="333333"/>
          <w:sz w:val="27"/>
          <w:szCs w:val="27"/>
          <w:bdr w:val="none" w:sz="0" w:space="0" w:color="auto" w:frame="1"/>
        </w:rPr>
        <w:t>Zur</w:t>
      </w:r>
      <w:proofErr w:type="spellEnd"/>
      <w:r w:rsidRPr="00920023">
        <w:rPr>
          <w:rFonts w:ascii="inherit" w:eastAsia="Times New Roman" w:hAnsi="inherit" w:cs="Arial"/>
          <w:i/>
          <w:iCs/>
          <w:color w:val="333333"/>
          <w:sz w:val="27"/>
          <w:szCs w:val="27"/>
          <w:bdr w:val="none" w:sz="0" w:space="0" w:color="auto" w:frame="1"/>
        </w:rPr>
        <w:t xml:space="preserve"> </w:t>
      </w:r>
      <w:proofErr w:type="spellStart"/>
      <w:r w:rsidRPr="00920023">
        <w:rPr>
          <w:rFonts w:ascii="inherit" w:eastAsia="Times New Roman" w:hAnsi="inherit" w:cs="Arial"/>
          <w:i/>
          <w:iCs/>
          <w:color w:val="333333"/>
          <w:sz w:val="27"/>
          <w:szCs w:val="27"/>
          <w:bdr w:val="none" w:sz="0" w:space="0" w:color="auto" w:frame="1"/>
        </w:rPr>
        <w:t>theorie</w:t>
      </w:r>
      <w:proofErr w:type="spellEnd"/>
      <w:r w:rsidRPr="00920023">
        <w:rPr>
          <w:rFonts w:ascii="inherit" w:eastAsia="Times New Roman" w:hAnsi="inherit" w:cs="Arial"/>
          <w:i/>
          <w:iCs/>
          <w:color w:val="333333"/>
          <w:sz w:val="27"/>
          <w:szCs w:val="27"/>
          <w:bdr w:val="none" w:sz="0" w:space="0" w:color="auto" w:frame="1"/>
        </w:rPr>
        <w:t xml:space="preserve"> der </w:t>
      </w:r>
      <w:proofErr w:type="spellStart"/>
      <w:r w:rsidRPr="00920023">
        <w:rPr>
          <w:rFonts w:ascii="inherit" w:eastAsia="Times New Roman" w:hAnsi="inherit" w:cs="Arial"/>
          <w:i/>
          <w:iCs/>
          <w:color w:val="333333"/>
          <w:sz w:val="27"/>
          <w:szCs w:val="27"/>
          <w:bdr w:val="none" w:sz="0" w:space="0" w:color="auto" w:frame="1"/>
        </w:rPr>
        <w:t>sogenannten</w:t>
      </w:r>
      <w:proofErr w:type="spellEnd"/>
      <w:r w:rsidRPr="00920023">
        <w:rPr>
          <w:rFonts w:ascii="inherit" w:eastAsia="Times New Roman" w:hAnsi="inherit" w:cs="Arial"/>
          <w:i/>
          <w:iCs/>
          <w:color w:val="333333"/>
          <w:sz w:val="27"/>
          <w:szCs w:val="27"/>
          <w:bdr w:val="none" w:sz="0" w:space="0" w:color="auto" w:frame="1"/>
        </w:rPr>
        <w:t xml:space="preserve"> adsorption </w:t>
      </w:r>
      <w:proofErr w:type="spellStart"/>
      <w:r w:rsidRPr="00920023">
        <w:rPr>
          <w:rFonts w:ascii="inherit" w:eastAsia="Times New Roman" w:hAnsi="inherit" w:cs="Arial"/>
          <w:i/>
          <w:iCs/>
          <w:color w:val="333333"/>
          <w:sz w:val="27"/>
          <w:szCs w:val="27"/>
          <w:bdr w:val="none" w:sz="0" w:space="0" w:color="auto" w:frame="1"/>
        </w:rPr>
        <w:t>geloster</w:t>
      </w:r>
      <w:proofErr w:type="spellEnd"/>
      <w:r w:rsidRPr="00920023">
        <w:rPr>
          <w:rFonts w:ascii="inherit" w:eastAsia="Times New Roman" w:hAnsi="inherit" w:cs="Arial"/>
          <w:i/>
          <w:iCs/>
          <w:color w:val="333333"/>
          <w:sz w:val="27"/>
          <w:szCs w:val="27"/>
          <w:bdr w:val="none" w:sz="0" w:space="0" w:color="auto" w:frame="1"/>
        </w:rPr>
        <w:t xml:space="preserve"> </w:t>
      </w:r>
      <w:proofErr w:type="spellStart"/>
      <w:r w:rsidRPr="00920023">
        <w:rPr>
          <w:rFonts w:ascii="inherit" w:eastAsia="Times New Roman" w:hAnsi="inherit" w:cs="Arial"/>
          <w:i/>
          <w:iCs/>
          <w:color w:val="333333"/>
          <w:sz w:val="27"/>
          <w:szCs w:val="27"/>
          <w:bdr w:val="none" w:sz="0" w:space="0" w:color="auto" w:frame="1"/>
        </w:rPr>
        <w:t>stoffe</w:t>
      </w:r>
      <w:proofErr w:type="spellEnd"/>
      <w:r w:rsidRPr="00920023">
        <w:rPr>
          <w:rFonts w:ascii="inherit" w:eastAsia="Times New Roman" w:hAnsi="inherit" w:cs="Arial"/>
          <w:i/>
          <w:iCs/>
          <w:color w:val="333333"/>
          <w:sz w:val="27"/>
          <w:szCs w:val="27"/>
          <w:bdr w:val="none" w:sz="0" w:space="0" w:color="auto" w:frame="1"/>
        </w:rPr>
        <w:t>.</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https://doi.org/10.1515/zpch-1907-5723</w:t>
      </w:r>
      <w:hyperlink r:id="rId205"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Langmuir, I.</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1918</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The adsorption of gases on plane surfaces of glass, mica and platinum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Journal of the American Chemical Society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40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1361</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1403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https://doi.org/10.1021/ja02242a004</w:t>
      </w:r>
      <w:hyperlink r:id="rId206"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Li, 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Du, Q.</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Liu, T.</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Sun, 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Wang, 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Wu,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Wang, Z.</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Xia, Y.</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Xia, 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Methylene blue adsorption on graphene oxide/calcium alginate composites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Carbohydrate Polymers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95</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501</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507</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https://doi.org/10.1016/j.carbpol.2013.01.094</w:t>
      </w:r>
      <w:hyperlink r:id="rId207"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Liu, 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Hou, L.-a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Yu,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Xi, B.</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Zhao, Y.</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Xia, X.</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MCM-41 impregnated with A zeolite precursor: synthesis, characterization and tetracycline antibiotics removal from aqueous solution</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Chemical Engineering Journal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223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678</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687</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https://doi.org/10.1016/j.cej.2013.02.088</w:t>
      </w:r>
      <w:hyperlink r:id="rId208"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Liu, X.</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Huang, D.</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Lai, 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Zeng, G.</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Qin, 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Zhang, 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Yi, 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Li, B.</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Deng, R.</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Liu,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2018</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Recent advances in sensors for tetracycline antibiotics and their applications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Trends in Analytical Chemistry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109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260</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274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https://doi.org/10.1016/j.trac.2018.10.011</w:t>
      </w:r>
      <w:hyperlink r:id="rId209"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Low, P.F.</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1980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The swelling of clay: II. Montmorillonites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Soil Science Society of America Journal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44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667</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676</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https://doi.org/10.2136/sssaj1980.03615995004400040001x</w:t>
      </w:r>
      <w:hyperlink r:id="rId210"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Mejri</w:t>
      </w:r>
      <w:proofErr w:type="spellEnd"/>
      <w:r w:rsidRPr="00920023">
        <w:rPr>
          <w:rFonts w:ascii="Arial" w:eastAsia="Times New Roman" w:hAnsi="Arial" w:cs="Arial"/>
          <w:color w:val="333333"/>
          <w:sz w:val="27"/>
          <w:szCs w:val="27"/>
          <w:bdr w:val="none" w:sz="0" w:space="0" w:color="auto" w:frame="1"/>
        </w:rPr>
        <w:t>, C.</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Oueslati</w:t>
      </w:r>
      <w:proofErr w:type="spellEnd"/>
      <w:r w:rsidRPr="00920023">
        <w:rPr>
          <w:rFonts w:ascii="Arial" w:eastAsia="Times New Roman" w:hAnsi="Arial" w:cs="Arial"/>
          <w:color w:val="333333"/>
          <w:sz w:val="27"/>
          <w:szCs w:val="27"/>
          <w:bdr w:val="none" w:sz="0" w:space="0" w:color="auto" w:frame="1"/>
        </w:rPr>
        <w:t>, W.</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Amara, A.B.H.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 xml:space="preserve">Structure and reactivity assessment of dioctahedral montmorillonite during provoked variable sequential cation exchange process via </w:t>
      </w:r>
      <w:proofErr w:type="spellStart"/>
      <w:r w:rsidRPr="00920023">
        <w:rPr>
          <w:rFonts w:ascii="Arial" w:eastAsia="Times New Roman" w:hAnsi="Arial" w:cs="Arial"/>
          <w:color w:val="333333"/>
          <w:sz w:val="27"/>
          <w:szCs w:val="27"/>
          <w:bdr w:val="none" w:sz="0" w:space="0" w:color="auto" w:frame="1"/>
        </w:rPr>
        <w:t>xrd</w:t>
      </w:r>
      <w:proofErr w:type="spellEnd"/>
      <w:r w:rsidRPr="00920023">
        <w:rPr>
          <w:rFonts w:ascii="Arial" w:eastAsia="Times New Roman" w:hAnsi="Arial" w:cs="Arial"/>
          <w:color w:val="333333"/>
          <w:sz w:val="27"/>
          <w:szCs w:val="27"/>
          <w:bdr w:val="none" w:sz="0" w:space="0" w:color="auto" w:frame="1"/>
        </w:rPr>
        <w:t xml:space="preserve"> modelling approach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Applied Surface Science Advances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15</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100403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https://doi.org/10.1016/j.apsadv.2023.100403</w:t>
      </w:r>
      <w:hyperlink r:id="rId211"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Meroufel</w:t>
      </w:r>
      <w:proofErr w:type="spellEnd"/>
      <w:r w:rsidRPr="00920023">
        <w:rPr>
          <w:rFonts w:ascii="Arial" w:eastAsia="Times New Roman" w:hAnsi="Arial" w:cs="Arial"/>
          <w:color w:val="333333"/>
          <w:sz w:val="27"/>
          <w:szCs w:val="27"/>
          <w:bdr w:val="none" w:sz="0" w:space="0" w:color="auto" w:frame="1"/>
        </w:rPr>
        <w:t>, B.</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Benali</w:t>
      </w:r>
      <w:proofErr w:type="spellEnd"/>
      <w:r w:rsidRPr="00920023">
        <w:rPr>
          <w:rFonts w:ascii="Arial" w:eastAsia="Times New Roman" w:hAnsi="Arial" w:cs="Arial"/>
          <w:color w:val="333333"/>
          <w:sz w:val="27"/>
          <w:szCs w:val="27"/>
          <w:bdr w:val="none" w:sz="0" w:space="0" w:color="auto" w:frame="1"/>
        </w:rPr>
        <w:t>, O.</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Benyahia</w:t>
      </w:r>
      <w:proofErr w:type="spellEnd"/>
      <w:r w:rsidRPr="00920023">
        <w:rPr>
          <w:rFonts w:ascii="Arial" w:eastAsia="Times New Roman" w:hAnsi="Arial" w:cs="Arial"/>
          <w:color w:val="333333"/>
          <w:sz w:val="27"/>
          <w:szCs w:val="27"/>
          <w:bdr w:val="none" w:sz="0" w:space="0" w:color="auto" w:frame="1"/>
        </w:rPr>
        <w:t>, M.</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Benmoussa</w:t>
      </w:r>
      <w:proofErr w:type="spellEnd"/>
      <w:r w:rsidRPr="00920023">
        <w:rPr>
          <w:rFonts w:ascii="Arial" w:eastAsia="Times New Roman" w:hAnsi="Arial" w:cs="Arial"/>
          <w:color w:val="333333"/>
          <w:sz w:val="27"/>
          <w:szCs w:val="27"/>
          <w:bdr w:val="none" w:sz="0" w:space="0" w:color="auto" w:frame="1"/>
        </w:rPr>
        <w:t>, Y.</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Zenasni</w:t>
      </w:r>
      <w:proofErr w:type="spellEnd"/>
      <w:r w:rsidRPr="00920023">
        <w:rPr>
          <w:rFonts w:ascii="Arial" w:eastAsia="Times New Roman" w:hAnsi="Arial" w:cs="Arial"/>
          <w:color w:val="333333"/>
          <w:sz w:val="27"/>
          <w:szCs w:val="27"/>
          <w:bdr w:val="none" w:sz="0" w:space="0" w:color="auto" w:frame="1"/>
        </w:rPr>
        <w:t>, 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 xml:space="preserve">Adsorptive removal of anionic dye from aqueous </w:t>
      </w:r>
      <w:r w:rsidRPr="00920023">
        <w:rPr>
          <w:rFonts w:ascii="Arial" w:eastAsia="Times New Roman" w:hAnsi="Arial" w:cs="Arial"/>
          <w:color w:val="333333"/>
          <w:sz w:val="27"/>
          <w:szCs w:val="27"/>
          <w:bdr w:val="none" w:sz="0" w:space="0" w:color="auto" w:frame="1"/>
        </w:rPr>
        <w:lastRenderedPageBreak/>
        <w:t>solutions by Algerian kaolin: characteristics, isotherm, kinetic and thermodynamic studies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Journal of Materials and Environmental Sciences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482</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491</w:t>
      </w:r>
      <w:r w:rsidRPr="00920023">
        <w:rPr>
          <w:rFonts w:ascii="Arial" w:eastAsia="Times New Roman" w:hAnsi="Arial" w:cs="Arial"/>
          <w:color w:val="333333"/>
          <w:sz w:val="27"/>
          <w:szCs w:val="27"/>
        </w:rPr>
        <w:t>.</w:t>
      </w:r>
      <w:hyperlink r:id="rId212"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Mohy</w:t>
      </w:r>
      <w:proofErr w:type="spellEnd"/>
      <w:r w:rsidRPr="00920023">
        <w:rPr>
          <w:rFonts w:ascii="Arial" w:eastAsia="Times New Roman" w:hAnsi="Arial" w:cs="Arial"/>
          <w:color w:val="333333"/>
          <w:sz w:val="27"/>
          <w:szCs w:val="27"/>
          <w:bdr w:val="none" w:sz="0" w:space="0" w:color="auto" w:frame="1"/>
        </w:rPr>
        <w:t>-u-Din, N.</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Farhan, 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Wahid, A.</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Ciric</w:t>
      </w:r>
      <w:proofErr w:type="spellEnd"/>
      <w:r w:rsidRPr="00920023">
        <w:rPr>
          <w:rFonts w:ascii="Arial" w:eastAsia="Times New Roman" w:hAnsi="Arial" w:cs="Arial"/>
          <w:color w:val="333333"/>
          <w:sz w:val="27"/>
          <w:szCs w:val="27"/>
          <w:bdr w:val="none" w:sz="0" w:space="0" w:color="auto" w:frame="1"/>
        </w:rPr>
        <w:t>, L.</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Sharif, F.</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Human health risk estimation of antibiotics transferred from wastewater and soil to crops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Environmental Science and Pollution Research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20601</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20614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https://doi.org/10.1007/s11356-022-23412-y</w:t>
      </w:r>
      <w:hyperlink r:id="rId213"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Nguyen, M.-K.</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Lin, 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Nguyen, H.-L.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Hung, N.T.Q.</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La, D.D.</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Nguyen, X.H.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Chang, S.W.</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Chung, W.J.</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Nguyen, D.D.</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Occurrence, fate, and potential risk of pharmaceutical pollutants in agriculture: challenges and environmentally friendly solutions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Science of the Total Environment</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899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165323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https://doi.org/10.1016/j.scitotenv.2023.165323</w:t>
      </w:r>
      <w:hyperlink r:id="rId214"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Okocha, R.C.</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Olatoye</w:t>
      </w:r>
      <w:proofErr w:type="spellEnd"/>
      <w:r w:rsidRPr="00920023">
        <w:rPr>
          <w:rFonts w:ascii="Arial" w:eastAsia="Times New Roman" w:hAnsi="Arial" w:cs="Arial"/>
          <w:color w:val="333333"/>
          <w:sz w:val="27"/>
          <w:szCs w:val="27"/>
          <w:bdr w:val="none" w:sz="0" w:space="0" w:color="auto" w:frame="1"/>
        </w:rPr>
        <w:t>, I.O.</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Adedeji, O.B.</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2018</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Food safety impacts of antimicrobial use and their residues in aquaculture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Public Health Reviews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https://doi.org/10.1186/s40985-018-0099-2</w:t>
      </w:r>
      <w:hyperlink r:id="rId215"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Parolo</w:t>
      </w:r>
      <w:proofErr w:type="spellEnd"/>
      <w:r w:rsidRPr="00920023">
        <w:rPr>
          <w:rFonts w:ascii="Arial" w:eastAsia="Times New Roman" w:hAnsi="Arial" w:cs="Arial"/>
          <w:color w:val="333333"/>
          <w:sz w:val="27"/>
          <w:szCs w:val="27"/>
          <w:bdr w:val="none" w:sz="0" w:space="0" w:color="auto" w:frame="1"/>
        </w:rPr>
        <w:t>, M.E.</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Savini</w:t>
      </w:r>
      <w:proofErr w:type="spellEnd"/>
      <w:r w:rsidRPr="00920023">
        <w:rPr>
          <w:rFonts w:ascii="Arial" w:eastAsia="Times New Roman" w:hAnsi="Arial" w:cs="Arial"/>
          <w:color w:val="333333"/>
          <w:sz w:val="27"/>
          <w:szCs w:val="27"/>
          <w:bdr w:val="none" w:sz="0" w:space="0" w:color="auto" w:frame="1"/>
        </w:rPr>
        <w:t>, M.C.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Valles, J.M.</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Baschini</w:t>
      </w:r>
      <w:proofErr w:type="spellEnd"/>
      <w:r w:rsidRPr="00920023">
        <w:rPr>
          <w:rFonts w:ascii="Arial" w:eastAsia="Times New Roman" w:hAnsi="Arial" w:cs="Arial"/>
          <w:color w:val="333333"/>
          <w:sz w:val="27"/>
          <w:szCs w:val="27"/>
          <w:bdr w:val="none" w:sz="0" w:space="0" w:color="auto" w:frame="1"/>
        </w:rPr>
        <w:t>, M.T.</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Avena</w:t>
      </w:r>
      <w:proofErr w:type="spellEnd"/>
      <w:r w:rsidRPr="00920023">
        <w:rPr>
          <w:rFonts w:ascii="Arial" w:eastAsia="Times New Roman" w:hAnsi="Arial" w:cs="Arial"/>
          <w:color w:val="333333"/>
          <w:sz w:val="27"/>
          <w:szCs w:val="27"/>
          <w:bdr w:val="none" w:sz="0" w:space="0" w:color="auto" w:frame="1"/>
        </w:rPr>
        <w:t>, M.J.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2008</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Tetracycline adsorption on montmorillonite: pH and ionic strength effects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Applied Clay Science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40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179</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186</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https://doi.org/10.1016/j.clay.2007.08.003</w:t>
      </w:r>
      <w:hyperlink r:id="rId216"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Qiu</w:t>
      </w:r>
      <w:proofErr w:type="spellEnd"/>
      <w:r w:rsidRPr="00920023">
        <w:rPr>
          <w:rFonts w:ascii="Arial" w:eastAsia="Times New Roman" w:hAnsi="Arial" w:cs="Arial"/>
          <w:color w:val="333333"/>
          <w:sz w:val="27"/>
          <w:szCs w:val="27"/>
          <w:bdr w:val="none" w:sz="0" w:space="0" w:color="auto" w:frame="1"/>
        </w:rPr>
        <w:t>, H.</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Lv</w:t>
      </w:r>
      <w:proofErr w:type="spellEnd"/>
      <w:r w:rsidRPr="00920023">
        <w:rPr>
          <w:rFonts w:ascii="Arial" w:eastAsia="Times New Roman" w:hAnsi="Arial" w:cs="Arial"/>
          <w:color w:val="333333"/>
          <w:sz w:val="27"/>
          <w:szCs w:val="27"/>
          <w:bdr w:val="none" w:sz="0" w:space="0" w:color="auto" w:frame="1"/>
        </w:rPr>
        <w:t>, 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Pan, B.-C.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Zhang, Q.-J.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Zhang, W.-M.</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Zhang, Q.-X.</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2009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Critical review in adsorption kinetic models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Journal of Zhejiang University-Science 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716</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724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https://doi.org/10.1631/jzus.A0820524</w:t>
      </w:r>
      <w:hyperlink r:id="rId217"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Rowan, N.J.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Defining established and emerging microbial risks in the aquatic environment: current knowledge, implications, and outlooks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International Journal of Microbiology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https://doi.org/10.1155/2011/462832</w:t>
      </w:r>
      <w:hyperlink r:id="rId218"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Sanqin</w:t>
      </w:r>
      <w:proofErr w:type="spellEnd"/>
      <w:r w:rsidRPr="00920023">
        <w:rPr>
          <w:rFonts w:ascii="Arial" w:eastAsia="Times New Roman" w:hAnsi="Arial" w:cs="Arial"/>
          <w:color w:val="333333"/>
          <w:sz w:val="27"/>
          <w:szCs w:val="27"/>
          <w:bdr w:val="none" w:sz="0" w:space="0" w:color="auto" w:frame="1"/>
        </w:rPr>
        <w:t>, W.</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Zepeng</w:t>
      </w:r>
      <w:proofErr w:type="spellEnd"/>
      <w:r w:rsidRPr="00920023">
        <w:rPr>
          <w:rFonts w:ascii="Arial" w:eastAsia="Times New Roman" w:hAnsi="Arial" w:cs="Arial"/>
          <w:color w:val="333333"/>
          <w:sz w:val="27"/>
          <w:szCs w:val="27"/>
          <w:bdr w:val="none" w:sz="0" w:space="0" w:color="auto" w:frame="1"/>
        </w:rPr>
        <w:t>, Z.</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Yunhua</w:t>
      </w:r>
      <w:proofErr w:type="spellEnd"/>
      <w:r w:rsidRPr="00920023">
        <w:rPr>
          <w:rFonts w:ascii="Arial" w:eastAsia="Times New Roman" w:hAnsi="Arial" w:cs="Arial"/>
          <w:color w:val="333333"/>
          <w:sz w:val="27"/>
          <w:szCs w:val="27"/>
          <w:bdr w:val="none" w:sz="0" w:space="0" w:color="auto" w:frame="1"/>
        </w:rPr>
        <w:t>, W.</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Libing</w:t>
      </w:r>
      <w:proofErr w:type="spellEnd"/>
      <w:r w:rsidRPr="00920023">
        <w:rPr>
          <w:rFonts w:ascii="Arial" w:eastAsia="Times New Roman" w:hAnsi="Arial" w:cs="Arial"/>
          <w:color w:val="333333"/>
          <w:sz w:val="27"/>
          <w:szCs w:val="27"/>
          <w:bdr w:val="none" w:sz="0" w:space="0" w:color="auto" w:frame="1"/>
        </w:rPr>
        <w:t>, L.</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Jiansheng</w:t>
      </w:r>
      <w:proofErr w:type="spellEnd"/>
      <w:r w:rsidRPr="00920023">
        <w:rPr>
          <w:rFonts w:ascii="Arial" w:eastAsia="Times New Roman" w:hAnsi="Arial" w:cs="Arial"/>
          <w:color w:val="333333"/>
          <w:sz w:val="27"/>
          <w:szCs w:val="27"/>
          <w:bdr w:val="none" w:sz="0" w:space="0" w:color="auto" w:frame="1"/>
        </w:rPr>
        <w:t>, Z.</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 xml:space="preserve">Influence of montmorillonites exchange capacity </w:t>
      </w:r>
      <w:r w:rsidRPr="00920023">
        <w:rPr>
          <w:rFonts w:ascii="Arial" w:eastAsia="Times New Roman" w:hAnsi="Arial" w:cs="Arial"/>
          <w:color w:val="333333"/>
          <w:sz w:val="27"/>
          <w:szCs w:val="27"/>
          <w:bdr w:val="none" w:sz="0" w:space="0" w:color="auto" w:frame="1"/>
        </w:rPr>
        <w:lastRenderedPageBreak/>
        <w:t>on the basal spacing of cation–anion organo-montmorillonites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Materials Research Bulletin</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59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59</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64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https://doi.org/10.1016/j.materresbull.2014.06.007</w:t>
      </w:r>
      <w:hyperlink r:id="rId219"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Scaria</w:t>
      </w:r>
      <w:proofErr w:type="spellEnd"/>
      <w:r w:rsidRPr="00920023">
        <w:rPr>
          <w:rFonts w:ascii="Arial" w:eastAsia="Times New Roman" w:hAnsi="Arial" w:cs="Arial"/>
          <w:color w:val="333333"/>
          <w:sz w:val="27"/>
          <w:szCs w:val="27"/>
          <w:bdr w:val="none" w:sz="0" w:space="0" w:color="auto" w:frame="1"/>
        </w:rPr>
        <w:t>, 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Anupama, K.</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Nidheesh</w:t>
      </w:r>
      <w:proofErr w:type="spellEnd"/>
      <w:r w:rsidRPr="00920023">
        <w:rPr>
          <w:rFonts w:ascii="Arial" w:eastAsia="Times New Roman" w:hAnsi="Arial" w:cs="Arial"/>
          <w:color w:val="333333"/>
          <w:sz w:val="27"/>
          <w:szCs w:val="27"/>
          <w:bdr w:val="none" w:sz="0" w:space="0" w:color="auto" w:frame="1"/>
        </w:rPr>
        <w:t>, P.</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Tetracyclines in the environment: an overview on the occurrence, fate, toxicity, detection, removal methods, and sludge management</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Science of the Total Environment</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771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145291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https://doi.org/10.1016/j.scitotenv.2021.145291</w:t>
      </w:r>
      <w:hyperlink r:id="rId220"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Sellaoui, 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Abdulaziz, F.</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Chebaane,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Manai, 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Azhary, 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Alsehli, A.H.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Alsowayigh, M.M.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Piscitelli, A.</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Erto</w:t>
      </w:r>
      <w:proofErr w:type="spellEnd"/>
      <w:r w:rsidRPr="00920023">
        <w:rPr>
          <w:rFonts w:ascii="Arial" w:eastAsia="Times New Roman" w:hAnsi="Arial" w:cs="Arial"/>
          <w:color w:val="333333"/>
          <w:sz w:val="27"/>
          <w:szCs w:val="27"/>
          <w:bdr w:val="none" w:sz="0" w:space="0" w:color="auto" w:frame="1"/>
        </w:rPr>
        <w:t>, 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2023a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Adsorption of pharmaceutical pollutants on activated carbon: physicochemical assessment of the adsorption mechanism via advanced modelling</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Journal of Molecular Liquids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389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122929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https://doi.org/10.1016/j.molliq.2023.122929</w:t>
      </w:r>
      <w:hyperlink r:id="rId221"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Sellaoui, 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Dhaouadi, F.</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Taamalli,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Louis, F.</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Bakali, A.E.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Badawi, 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Bonilla-Petriciolet, 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Silva, 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 xml:space="preserve">da </w:t>
      </w:r>
      <w:proofErr w:type="spellStart"/>
      <w:r w:rsidRPr="00920023">
        <w:rPr>
          <w:rFonts w:ascii="Arial" w:eastAsia="Times New Roman" w:hAnsi="Arial" w:cs="Arial"/>
          <w:color w:val="333333"/>
          <w:sz w:val="27"/>
          <w:szCs w:val="27"/>
          <w:bdr w:val="none" w:sz="0" w:space="0" w:color="auto" w:frame="1"/>
        </w:rPr>
        <w:t>Boit</w:t>
      </w:r>
      <w:proofErr w:type="spellEnd"/>
      <w:r w:rsidRPr="00920023">
        <w:rPr>
          <w:rFonts w:ascii="Arial" w:eastAsia="Times New Roman" w:hAnsi="Arial" w:cs="Arial"/>
          <w:color w:val="333333"/>
          <w:sz w:val="27"/>
          <w:szCs w:val="27"/>
          <w:bdr w:val="none" w:sz="0" w:space="0" w:color="auto" w:frame="1"/>
        </w:rPr>
        <w:t xml:space="preserve"> </w:t>
      </w:r>
      <w:proofErr w:type="spellStart"/>
      <w:r w:rsidRPr="00920023">
        <w:rPr>
          <w:rFonts w:ascii="Arial" w:eastAsia="Times New Roman" w:hAnsi="Arial" w:cs="Arial"/>
          <w:color w:val="333333"/>
          <w:sz w:val="27"/>
          <w:szCs w:val="27"/>
          <w:bdr w:val="none" w:sz="0" w:space="0" w:color="auto" w:frame="1"/>
        </w:rPr>
        <w:t>Martinello</w:t>
      </w:r>
      <w:proofErr w:type="spellEnd"/>
      <w:r w:rsidRPr="00920023">
        <w:rPr>
          <w:rFonts w:ascii="Arial" w:eastAsia="Times New Roman" w:hAnsi="Arial" w:cs="Arial"/>
          <w:color w:val="333333"/>
          <w:sz w:val="27"/>
          <w:szCs w:val="27"/>
          <w:bdr w:val="none" w:sz="0" w:space="0" w:color="auto" w:frame="1"/>
        </w:rPr>
        <w:t>, K.</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Dotto</w:t>
      </w:r>
      <w:proofErr w:type="spellEnd"/>
      <w:r w:rsidRPr="00920023">
        <w:rPr>
          <w:rFonts w:ascii="Arial" w:eastAsia="Times New Roman" w:hAnsi="Arial" w:cs="Arial"/>
          <w:color w:val="333333"/>
          <w:sz w:val="27"/>
          <w:szCs w:val="27"/>
          <w:bdr w:val="none" w:sz="0" w:space="0" w:color="auto" w:frame="1"/>
        </w:rPr>
        <w:t>, G.L.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2022</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Understanding the Cu</w:t>
      </w:r>
      <w:r w:rsidRPr="00920023">
        <w:rPr>
          <w:rFonts w:ascii="inherit" w:eastAsia="Times New Roman" w:hAnsi="inherit" w:cs="Arial"/>
          <w:color w:val="333333"/>
          <w:sz w:val="20"/>
          <w:szCs w:val="20"/>
          <w:bdr w:val="none" w:sz="0" w:space="0" w:color="auto" w:frame="1"/>
          <w:vertAlign w:val="superscript"/>
        </w:rPr>
        <w:t>2+</w:t>
      </w:r>
      <w:r w:rsidRPr="00920023">
        <w:rPr>
          <w:rFonts w:ascii="Arial" w:eastAsia="Times New Roman" w:hAnsi="Arial" w:cs="Arial"/>
          <w:color w:val="333333"/>
          <w:sz w:val="27"/>
          <w:szCs w:val="27"/>
          <w:bdr w:val="none" w:sz="0" w:space="0" w:color="auto" w:frame="1"/>
        </w:rPr>
        <w:t> adsorption mechanism on activated carbon using advanced statistical physics modelling</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Environmental Science and Pollution Research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54882</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54889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https://doi.org/10.1007/s11356-022-19795-7</w:t>
      </w:r>
      <w:hyperlink r:id="rId222"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Sellaoui, 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Gómez-Avilés, 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Dhaouadi, F.</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Bedia, 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Bonilla-Petriciolet, 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Rtimi, S.</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Belver</w:t>
      </w:r>
      <w:proofErr w:type="spellEnd"/>
      <w:r w:rsidRPr="00920023">
        <w:rPr>
          <w:rFonts w:ascii="Arial" w:eastAsia="Times New Roman" w:hAnsi="Arial" w:cs="Arial"/>
          <w:color w:val="333333"/>
          <w:sz w:val="27"/>
          <w:szCs w:val="27"/>
          <w:bdr w:val="none" w:sz="0" w:space="0" w:color="auto" w:frame="1"/>
        </w:rPr>
        <w:t>, 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2023b</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Adsorption of emerging pollutants on lignin-based activated carbon: analysis of adsorption mechanism via characterization, kinetics and equilibrium studies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Chemical Engineering Journal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452</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139399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https://doi.org/10.1016/j.cej.2022.139399</w:t>
      </w:r>
      <w:hyperlink r:id="rId223"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Shao, S.</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Wu, X.</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Microbial degradation of tetracycline in the aquatic environment: a review</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Critical Reviews in Biotechnology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40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1010</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1018</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https://doi.org/10.1080/07388551.2020.1805585</w:t>
      </w:r>
      <w:hyperlink r:id="rId224"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Souza, S.O.</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Silva, M.D.M.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Santos, J.C.C.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de Oliveira, L.C.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 xml:space="preserve">do </w:t>
      </w:r>
      <w:proofErr w:type="spellStart"/>
      <w:r w:rsidRPr="00920023">
        <w:rPr>
          <w:rFonts w:ascii="Arial" w:eastAsia="Times New Roman" w:hAnsi="Arial" w:cs="Arial"/>
          <w:color w:val="333333"/>
          <w:sz w:val="27"/>
          <w:szCs w:val="27"/>
          <w:bdr w:val="none" w:sz="0" w:space="0" w:color="auto" w:frame="1"/>
        </w:rPr>
        <w:t>Carmo</w:t>
      </w:r>
      <w:proofErr w:type="spellEnd"/>
      <w:r w:rsidRPr="00920023">
        <w:rPr>
          <w:rFonts w:ascii="Arial" w:eastAsia="Times New Roman" w:hAnsi="Arial" w:cs="Arial"/>
          <w:color w:val="333333"/>
          <w:sz w:val="27"/>
          <w:szCs w:val="27"/>
          <w:bdr w:val="none" w:sz="0" w:space="0" w:color="auto" w:frame="1"/>
        </w:rPr>
        <w:t>, J.B.</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Botero, W.G.</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2016</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 xml:space="preserve">Evaluation of different fractions of </w:t>
      </w:r>
      <w:r w:rsidRPr="00920023">
        <w:rPr>
          <w:rFonts w:ascii="Arial" w:eastAsia="Times New Roman" w:hAnsi="Arial" w:cs="Arial"/>
          <w:color w:val="333333"/>
          <w:sz w:val="27"/>
          <w:szCs w:val="27"/>
          <w:bdr w:val="none" w:sz="0" w:space="0" w:color="auto" w:frame="1"/>
        </w:rPr>
        <w:lastRenderedPageBreak/>
        <w:t>the organic matter of peat on tetracycline retention in environmental conditions: </w:t>
      </w:r>
      <w:r w:rsidRPr="00920023">
        <w:rPr>
          <w:rFonts w:ascii="inherit" w:eastAsia="Times New Roman" w:hAnsi="inherit" w:cs="Arial"/>
          <w:i/>
          <w:iCs/>
          <w:color w:val="333333"/>
          <w:sz w:val="27"/>
          <w:szCs w:val="27"/>
          <w:bdr w:val="none" w:sz="0" w:space="0" w:color="auto" w:frame="1"/>
        </w:rPr>
        <w:t>in vitro</w:t>
      </w:r>
      <w:r w:rsidRPr="00920023">
        <w:rPr>
          <w:rFonts w:ascii="Arial" w:eastAsia="Times New Roman" w:hAnsi="Arial" w:cs="Arial"/>
          <w:color w:val="333333"/>
          <w:sz w:val="27"/>
          <w:szCs w:val="27"/>
          <w:bdr w:val="none" w:sz="0" w:space="0" w:color="auto" w:frame="1"/>
        </w:rPr>
        <w:t> studies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Journal of Soils and Sediments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16</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1764</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1775</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https://doi.org/10.1007/s11368-016-1364-y</w:t>
      </w:r>
      <w:hyperlink r:id="rId225"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Sridev</w:t>
      </w:r>
      <w:proofErr w:type="spellEnd"/>
      <w:r w:rsidRPr="00920023">
        <w:rPr>
          <w:rFonts w:ascii="Arial" w:eastAsia="Times New Roman" w:hAnsi="Arial" w:cs="Arial"/>
          <w:color w:val="333333"/>
          <w:sz w:val="27"/>
          <w:szCs w:val="27"/>
          <w:bdr w:val="none" w:sz="0" w:space="0" w:color="auto" w:frame="1"/>
        </w:rPr>
        <w:t>, D.</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Rajendran, K.</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2009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 xml:space="preserve">Synthesis and optical characteristics of </w:t>
      </w:r>
      <w:proofErr w:type="spellStart"/>
      <w:r w:rsidRPr="00920023">
        <w:rPr>
          <w:rFonts w:ascii="Arial" w:eastAsia="Times New Roman" w:hAnsi="Arial" w:cs="Arial"/>
          <w:color w:val="333333"/>
          <w:sz w:val="27"/>
          <w:szCs w:val="27"/>
          <w:bdr w:val="none" w:sz="0" w:space="0" w:color="auto" w:frame="1"/>
        </w:rPr>
        <w:t>ZnO</w:t>
      </w:r>
      <w:proofErr w:type="spellEnd"/>
      <w:r w:rsidRPr="00920023">
        <w:rPr>
          <w:rFonts w:ascii="Arial" w:eastAsia="Times New Roman" w:hAnsi="Arial" w:cs="Arial"/>
          <w:color w:val="333333"/>
          <w:sz w:val="27"/>
          <w:szCs w:val="27"/>
          <w:bdr w:val="none" w:sz="0" w:space="0" w:color="auto" w:frame="1"/>
        </w:rPr>
        <w:t xml:space="preserve"> nanocrystals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Bulletin of Materials Science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32</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165</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168</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https://doi.org/10.1007/s12034-009-0025-9</w:t>
      </w:r>
      <w:hyperlink r:id="rId226"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Thuc, C.-N.H.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Grillet, A.-C.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Reinert, 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Ohashi, F.</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Thuc, H.H.</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Duclaux</w:t>
      </w:r>
      <w:proofErr w:type="spellEnd"/>
      <w:r w:rsidRPr="00920023">
        <w:rPr>
          <w:rFonts w:ascii="Arial" w:eastAsia="Times New Roman" w:hAnsi="Arial" w:cs="Arial"/>
          <w:color w:val="333333"/>
          <w:sz w:val="27"/>
          <w:szCs w:val="27"/>
          <w:bdr w:val="none" w:sz="0" w:space="0" w:color="auto" w:frame="1"/>
        </w:rPr>
        <w:t>, 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Separation and purification of montmorillonite and polyethylene oxide modified montmorillonite from Vietnamese bentonites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Applied Clay Science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49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229</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238</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https://doi.org/10.1016/j.clay.2010.05.011</w:t>
      </w:r>
      <w:hyperlink r:id="rId227"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Tombacz</w:t>
      </w:r>
      <w:proofErr w:type="spellEnd"/>
      <w:r w:rsidRPr="00920023">
        <w:rPr>
          <w:rFonts w:ascii="Arial" w:eastAsia="Times New Roman" w:hAnsi="Arial" w:cs="Arial"/>
          <w:color w:val="333333"/>
          <w:sz w:val="27"/>
          <w:szCs w:val="27"/>
          <w:bdr w:val="none" w:sz="0" w:space="0" w:color="auto" w:frame="1"/>
        </w:rPr>
        <w:t>, E.</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Szekeres, 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2004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Colloidal behavior of aqueous montmorillonite suspensions: the specific role of pH in the presence of indifferent electrolytes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Applied Clay Science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27</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75</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94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https://doi.org/10.1016/j.clay.2004.01.001</w:t>
      </w:r>
      <w:hyperlink r:id="rId228"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Wabaidur, S.M.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Khan, M.A.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Siddiqui, M.R.</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Otero, 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Jeon, B.-H.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Alothman, Z.A.</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Hakami</w:t>
      </w:r>
      <w:proofErr w:type="spellEnd"/>
      <w:r w:rsidRPr="00920023">
        <w:rPr>
          <w:rFonts w:ascii="Arial" w:eastAsia="Times New Roman" w:hAnsi="Arial" w:cs="Arial"/>
          <w:color w:val="333333"/>
          <w:sz w:val="27"/>
          <w:szCs w:val="27"/>
          <w:bdr w:val="none" w:sz="0" w:space="0" w:color="auto" w:frame="1"/>
        </w:rPr>
        <w:t>, A.A.H.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 xml:space="preserve">Oxygenated functionalities enriched </w:t>
      </w:r>
      <w:proofErr w:type="spellStart"/>
      <w:r w:rsidRPr="00920023">
        <w:rPr>
          <w:rFonts w:ascii="Arial" w:eastAsia="Times New Roman" w:hAnsi="Arial" w:cs="Arial"/>
          <w:color w:val="333333"/>
          <w:sz w:val="27"/>
          <w:szCs w:val="27"/>
          <w:bdr w:val="none" w:sz="0" w:space="0" w:color="auto" w:frame="1"/>
        </w:rPr>
        <w:t>mwcnts</w:t>
      </w:r>
      <w:proofErr w:type="spellEnd"/>
      <w:r w:rsidRPr="00920023">
        <w:rPr>
          <w:rFonts w:ascii="Arial" w:eastAsia="Times New Roman" w:hAnsi="Arial" w:cs="Arial"/>
          <w:color w:val="333333"/>
          <w:sz w:val="27"/>
          <w:szCs w:val="27"/>
          <w:bdr w:val="none" w:sz="0" w:space="0" w:color="auto" w:frame="1"/>
        </w:rPr>
        <w:t xml:space="preserve"> decorated with silica coated spinel ferrite – a nanocomposite for potentially rapid and efficient de-colorization of aquatic environment</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Journal of Molecular Liquids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317</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113916</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https://doi.org/10.1016/j.molliq.2020.113916</w:t>
      </w:r>
      <w:hyperlink r:id="rId229"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Wang,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Chen, 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Ge,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Liu, Z.</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Meng, 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Adsorption characterization of tetracycline antibiotics on alkali-functionalized rice husk biochar and its evaluation on phytotoxicity to seed germination</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Environmental Science and Pollution Research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122420</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122436</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https://doi.org/10.1007/s11356-023-30900-2</w:t>
      </w:r>
      <w:hyperlink r:id="rId230"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Weber, W.J. Jr</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Morris, J.C.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1963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Kinetics of adsorption on carbon from solution</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Journal of the Sanitary Engineering Division</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89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31</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59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https://doi.org/10.1061/JSEDAI.0000430</w:t>
      </w:r>
      <w:hyperlink r:id="rId231"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Yanan, C.</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Ali, 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Sellaoui, L.</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Dhaoudi, F.</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Franco, D.S.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Georgin, 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Erto, 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Vieillard, J.</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Badawi, 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 xml:space="preserve">Elucidating the adsorption </w:t>
      </w:r>
      <w:r w:rsidRPr="00920023">
        <w:rPr>
          <w:rFonts w:ascii="Arial" w:eastAsia="Times New Roman" w:hAnsi="Arial" w:cs="Arial"/>
          <w:color w:val="333333"/>
          <w:sz w:val="27"/>
          <w:szCs w:val="27"/>
          <w:bdr w:val="none" w:sz="0" w:space="0" w:color="auto" w:frame="1"/>
        </w:rPr>
        <w:lastRenderedPageBreak/>
        <w:t>mechanism of herbicide Diuron onto activated carbons via steric, energetic and thermodynamic investigations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Journal of Water Process Engineering</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53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103910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https://doi.org/10.1016/j.jwpe.2023.103910</w:t>
      </w:r>
      <w:hyperlink r:id="rId232"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Zango</w:t>
      </w:r>
      <w:proofErr w:type="spellEnd"/>
      <w:r w:rsidRPr="00920023">
        <w:rPr>
          <w:rFonts w:ascii="Arial" w:eastAsia="Times New Roman" w:hAnsi="Arial" w:cs="Arial"/>
          <w:color w:val="333333"/>
          <w:sz w:val="27"/>
          <w:szCs w:val="27"/>
          <w:bdr w:val="none" w:sz="0" w:space="0" w:color="auto" w:frame="1"/>
        </w:rPr>
        <w:t>, Z.U.</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Garba</w:t>
      </w:r>
      <w:proofErr w:type="spellEnd"/>
      <w:r w:rsidRPr="00920023">
        <w:rPr>
          <w:rFonts w:ascii="Arial" w:eastAsia="Times New Roman" w:hAnsi="Arial" w:cs="Arial"/>
          <w:color w:val="333333"/>
          <w:sz w:val="27"/>
          <w:szCs w:val="27"/>
          <w:bdr w:val="none" w:sz="0" w:space="0" w:color="auto" w:frame="1"/>
        </w:rPr>
        <w:t>, A.</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Garba</w:t>
      </w:r>
      <w:proofErr w:type="spellEnd"/>
      <w:r w:rsidRPr="00920023">
        <w:rPr>
          <w:rFonts w:ascii="Arial" w:eastAsia="Times New Roman" w:hAnsi="Arial" w:cs="Arial"/>
          <w:color w:val="333333"/>
          <w:sz w:val="27"/>
          <w:szCs w:val="27"/>
          <w:bdr w:val="none" w:sz="0" w:space="0" w:color="auto" w:frame="1"/>
        </w:rPr>
        <w:t>, Z.N.</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Zango</w:t>
      </w:r>
      <w:proofErr w:type="spellEnd"/>
      <w:r w:rsidRPr="00920023">
        <w:rPr>
          <w:rFonts w:ascii="Arial" w:eastAsia="Times New Roman" w:hAnsi="Arial" w:cs="Arial"/>
          <w:color w:val="333333"/>
          <w:sz w:val="27"/>
          <w:szCs w:val="27"/>
          <w:bdr w:val="none" w:sz="0" w:space="0" w:color="auto" w:frame="1"/>
        </w:rPr>
        <w:t>, M.U.</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Usman, F.</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Lim, J.-W.</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2022</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Montmorillonite for adsorption and catalytic elimination of pollutants from wastewater: a state-of-the-arts review</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Sustainability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16441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https://doi.org/10.3390/su142416441</w:t>
      </w:r>
      <w:hyperlink r:id="rId233"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Zhou, Z.</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Cheng, 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Komarneni, S.</w:t>
      </w:r>
      <w:r w:rsidRPr="00920023">
        <w:rPr>
          <w:rFonts w:ascii="Arial" w:eastAsia="Times New Roman" w:hAnsi="Arial" w:cs="Arial"/>
          <w:color w:val="333333"/>
          <w:sz w:val="27"/>
          <w:szCs w:val="27"/>
        </w:rPr>
        <w:t> &amp; </w:t>
      </w:r>
      <w:r w:rsidRPr="00920023">
        <w:rPr>
          <w:rFonts w:ascii="Arial" w:eastAsia="Times New Roman" w:hAnsi="Arial" w:cs="Arial"/>
          <w:color w:val="333333"/>
          <w:sz w:val="27"/>
          <w:szCs w:val="27"/>
          <w:bdr w:val="none" w:sz="0" w:space="0" w:color="auto" w:frame="1"/>
        </w:rPr>
        <w:t>Ma, J.</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MIL-101(Fe)/WS2 composites activated Na</w:t>
      </w:r>
      <w:r w:rsidRPr="00920023">
        <w:rPr>
          <w:rFonts w:ascii="inherit" w:eastAsia="Times New Roman" w:hAnsi="inherit" w:cs="Arial"/>
          <w:color w:val="333333"/>
          <w:sz w:val="20"/>
          <w:szCs w:val="20"/>
          <w:bdr w:val="none" w:sz="0" w:space="0" w:color="auto" w:frame="1"/>
          <w:vertAlign w:val="subscript"/>
        </w:rPr>
        <w:t>2</w:t>
      </w:r>
      <w:r w:rsidRPr="00920023">
        <w:rPr>
          <w:rFonts w:ascii="Arial" w:eastAsia="Times New Roman" w:hAnsi="Arial" w:cs="Arial"/>
          <w:color w:val="333333"/>
          <w:sz w:val="27"/>
          <w:szCs w:val="27"/>
          <w:bdr w:val="none" w:sz="0" w:space="0" w:color="auto" w:frame="1"/>
        </w:rPr>
        <w:t>S</w:t>
      </w:r>
      <w:r w:rsidRPr="00920023">
        <w:rPr>
          <w:rFonts w:ascii="inherit" w:eastAsia="Times New Roman" w:hAnsi="inherit" w:cs="Arial"/>
          <w:color w:val="333333"/>
          <w:sz w:val="20"/>
          <w:szCs w:val="20"/>
          <w:bdr w:val="none" w:sz="0" w:space="0" w:color="auto" w:frame="1"/>
          <w:vertAlign w:val="subscript"/>
        </w:rPr>
        <w:t>2</w:t>
      </w:r>
      <w:r w:rsidRPr="00920023">
        <w:rPr>
          <w:rFonts w:ascii="Arial" w:eastAsia="Times New Roman" w:hAnsi="Arial" w:cs="Arial"/>
          <w:color w:val="333333"/>
          <w:sz w:val="27"/>
          <w:szCs w:val="27"/>
          <w:bdr w:val="none" w:sz="0" w:space="0" w:color="auto" w:frame="1"/>
        </w:rPr>
        <w:t>O</w:t>
      </w:r>
      <w:r w:rsidRPr="00920023">
        <w:rPr>
          <w:rFonts w:ascii="inherit" w:eastAsia="Times New Roman" w:hAnsi="inherit" w:cs="Arial"/>
          <w:color w:val="333333"/>
          <w:sz w:val="20"/>
          <w:szCs w:val="20"/>
          <w:bdr w:val="none" w:sz="0" w:space="0" w:color="auto" w:frame="1"/>
          <w:vertAlign w:val="subscript"/>
        </w:rPr>
        <w:t>8</w:t>
      </w:r>
      <w:r w:rsidRPr="00920023">
        <w:rPr>
          <w:rFonts w:ascii="Arial" w:eastAsia="Times New Roman" w:hAnsi="Arial" w:cs="Arial"/>
          <w:color w:val="333333"/>
          <w:sz w:val="27"/>
          <w:szCs w:val="27"/>
          <w:bdr w:val="none" w:sz="0" w:space="0" w:color="auto" w:frame="1"/>
        </w:rPr>
        <w:t> with visible light for removal of tetracycline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Environmental Science and Pollution Research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30</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122393</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122404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https://doi.org/10.1007/s11356-023-30914-w</w:t>
      </w:r>
      <w:hyperlink r:id="rId234"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Zyoud, 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Jondi, W.</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AlDaqqah, N.</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Asaad,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Qamhieh, N.</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Hajamohideen, 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Helal, M.H.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Kwon, H.</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Hilal</w:t>
      </w:r>
      <w:proofErr w:type="spellEnd"/>
      <w:r w:rsidRPr="00920023">
        <w:rPr>
          <w:rFonts w:ascii="Arial" w:eastAsia="Times New Roman" w:hAnsi="Arial" w:cs="Arial"/>
          <w:color w:val="333333"/>
          <w:sz w:val="27"/>
          <w:szCs w:val="27"/>
          <w:bdr w:val="none" w:sz="0" w:space="0" w:color="auto" w:frame="1"/>
        </w:rPr>
        <w:t>, 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2017</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 xml:space="preserve">Self-sensitization of tetracycline degradation with simulated solar light catalyzed by </w:t>
      </w:r>
      <w:proofErr w:type="spellStart"/>
      <w:r w:rsidRPr="00920023">
        <w:rPr>
          <w:rFonts w:ascii="Arial" w:eastAsia="Times New Roman" w:hAnsi="Arial" w:cs="Arial"/>
          <w:color w:val="333333"/>
          <w:sz w:val="27"/>
          <w:szCs w:val="27"/>
          <w:bdr w:val="none" w:sz="0" w:space="0" w:color="auto" w:frame="1"/>
        </w:rPr>
        <w:t>ZnO@montmorillonite</w:t>
      </w:r>
      <w:proofErr w:type="spellEnd"/>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Solid State Sciences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74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131</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143</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https://doi.org/10.1016/j.solidstatesciences.2017.09.009</w:t>
      </w:r>
      <w:hyperlink r:id="rId235"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Zyoud, 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Zorba, T.</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Helal, M.</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Zyoud,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Qamhiya, N.</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Hajamohideen, 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Zyoud, S.</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Hilal</w:t>
      </w:r>
      <w:proofErr w:type="spellEnd"/>
      <w:r w:rsidRPr="00920023">
        <w:rPr>
          <w:rFonts w:ascii="Arial" w:eastAsia="Times New Roman" w:hAnsi="Arial" w:cs="Arial"/>
          <w:color w:val="333333"/>
          <w:sz w:val="27"/>
          <w:szCs w:val="27"/>
          <w:bdr w:val="none" w:sz="0" w:space="0" w:color="auto" w:frame="1"/>
        </w:rPr>
        <w:t>, 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2019a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 xml:space="preserve">Direct sunlight-driven degradation of 2-chlorophenol catalyzed by kaolinite-supported </w:t>
      </w:r>
      <w:proofErr w:type="spellStart"/>
      <w:r w:rsidRPr="00920023">
        <w:rPr>
          <w:rFonts w:ascii="Arial" w:eastAsia="Times New Roman" w:hAnsi="Arial" w:cs="Arial"/>
          <w:color w:val="333333"/>
          <w:sz w:val="27"/>
          <w:szCs w:val="27"/>
          <w:bdr w:val="none" w:sz="0" w:space="0" w:color="auto" w:frame="1"/>
        </w:rPr>
        <w:t>ZnO</w:t>
      </w:r>
      <w:proofErr w:type="spellEnd"/>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International Journal of Environmental Science and Technology</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16</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6267</w:t>
      </w:r>
      <w:r w:rsidRPr="00920023">
        <w:rPr>
          <w:rFonts w:ascii="Arial" w:eastAsia="Times New Roman" w:hAnsi="Arial" w:cs="Arial"/>
          <w:color w:val="333333"/>
          <w:sz w:val="27"/>
          <w:szCs w:val="27"/>
        </w:rPr>
        <w:t>–</w:t>
      </w:r>
      <w:r w:rsidRPr="00920023">
        <w:rPr>
          <w:rFonts w:ascii="Arial" w:eastAsia="Times New Roman" w:hAnsi="Arial" w:cs="Arial"/>
          <w:color w:val="333333"/>
          <w:sz w:val="27"/>
          <w:szCs w:val="27"/>
          <w:bdr w:val="none" w:sz="0" w:space="0" w:color="auto" w:frame="1"/>
        </w:rPr>
        <w:t>6276</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https://doi.org/10.1007/s13762-019-02272-z</w:t>
      </w:r>
      <w:hyperlink r:id="rId236"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Zyoud</w:t>
      </w:r>
      <w:proofErr w:type="spellEnd"/>
      <w:r w:rsidRPr="00920023">
        <w:rPr>
          <w:rFonts w:ascii="Arial" w:eastAsia="Times New Roman" w:hAnsi="Arial" w:cs="Arial"/>
          <w:color w:val="333333"/>
          <w:sz w:val="27"/>
          <w:szCs w:val="27"/>
          <w:bdr w:val="none" w:sz="0" w:space="0" w:color="auto" w:frame="1"/>
        </w:rPr>
        <w:t>, A.H.</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Zyoud</w:t>
      </w:r>
      <w:proofErr w:type="spellEnd"/>
      <w:r w:rsidRPr="00920023">
        <w:rPr>
          <w:rFonts w:ascii="Arial" w:eastAsia="Times New Roman" w:hAnsi="Arial" w:cs="Arial"/>
          <w:color w:val="333333"/>
          <w:sz w:val="27"/>
          <w:szCs w:val="27"/>
          <w:bdr w:val="none" w:sz="0" w:space="0" w:color="auto" w:frame="1"/>
        </w:rPr>
        <w:t>, S.H.</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Amireh</w:t>
      </w:r>
      <w:proofErr w:type="spellEnd"/>
      <w:r w:rsidRPr="00920023">
        <w:rPr>
          <w:rFonts w:ascii="Arial" w:eastAsia="Times New Roman" w:hAnsi="Arial" w:cs="Arial"/>
          <w:color w:val="333333"/>
          <w:sz w:val="27"/>
          <w:szCs w:val="27"/>
          <w:bdr w:val="none" w:sz="0" w:space="0" w:color="auto" w:frame="1"/>
        </w:rPr>
        <w:t>, 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2024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An innovative and sustainable approach for water purification: thermal decomposition of tetracycline contaminant adsorbed on thermally stable montmorillonite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Case Studies in Chemical and Environmental Engineering</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9</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100631</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https://doi.org/10.1016/j.cscee.2024.100631</w:t>
      </w:r>
      <w:hyperlink r:id="rId237"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proofErr w:type="spellStart"/>
      <w:r w:rsidRPr="00920023">
        <w:rPr>
          <w:rFonts w:ascii="Arial" w:eastAsia="Times New Roman" w:hAnsi="Arial" w:cs="Arial"/>
          <w:color w:val="333333"/>
          <w:sz w:val="27"/>
          <w:szCs w:val="27"/>
          <w:bdr w:val="none" w:sz="0" w:space="0" w:color="auto" w:frame="1"/>
        </w:rPr>
        <w:t>Zyoud</w:t>
      </w:r>
      <w:proofErr w:type="spellEnd"/>
      <w:r w:rsidRPr="00920023">
        <w:rPr>
          <w:rFonts w:ascii="Arial" w:eastAsia="Times New Roman" w:hAnsi="Arial" w:cs="Arial"/>
          <w:color w:val="333333"/>
          <w:sz w:val="27"/>
          <w:szCs w:val="27"/>
          <w:bdr w:val="none" w:sz="0" w:space="0" w:color="auto" w:frame="1"/>
        </w:rPr>
        <w:t>, A.H.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Saleh, F.</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Helal</w:t>
      </w:r>
      <w:proofErr w:type="spellEnd"/>
      <w:r w:rsidRPr="00920023">
        <w:rPr>
          <w:rFonts w:ascii="Arial" w:eastAsia="Times New Roman" w:hAnsi="Arial" w:cs="Arial"/>
          <w:color w:val="333333"/>
          <w:sz w:val="27"/>
          <w:szCs w:val="27"/>
          <w:bdr w:val="none" w:sz="0" w:space="0" w:color="auto" w:frame="1"/>
        </w:rPr>
        <w:t>, M.H.</w:t>
      </w:r>
      <w:r w:rsidRPr="00920023">
        <w:rPr>
          <w:rFonts w:ascii="Arial" w:eastAsia="Times New Roman" w:hAnsi="Arial" w:cs="Arial"/>
          <w:color w:val="333333"/>
          <w:sz w:val="27"/>
          <w:szCs w:val="27"/>
        </w:rPr>
        <w:t>, </w:t>
      </w:r>
      <w:proofErr w:type="spellStart"/>
      <w:r w:rsidRPr="00920023">
        <w:rPr>
          <w:rFonts w:ascii="Arial" w:eastAsia="Times New Roman" w:hAnsi="Arial" w:cs="Arial"/>
          <w:color w:val="333333"/>
          <w:sz w:val="27"/>
          <w:szCs w:val="27"/>
          <w:bdr w:val="none" w:sz="0" w:space="0" w:color="auto" w:frame="1"/>
        </w:rPr>
        <w:t>Shawahna</w:t>
      </w:r>
      <w:proofErr w:type="spellEnd"/>
      <w:r w:rsidRPr="00920023">
        <w:rPr>
          <w:rFonts w:ascii="Arial" w:eastAsia="Times New Roman" w:hAnsi="Arial" w:cs="Arial"/>
          <w:color w:val="333333"/>
          <w:sz w:val="27"/>
          <w:szCs w:val="27"/>
          <w:bdr w:val="none" w:sz="0" w:space="0" w:color="auto" w:frame="1"/>
        </w:rPr>
        <w:t>, R.</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Hilal</w:t>
      </w:r>
      <w:proofErr w:type="spellEnd"/>
      <w:r w:rsidRPr="00920023">
        <w:rPr>
          <w:rFonts w:ascii="Arial" w:eastAsia="Times New Roman" w:hAnsi="Arial" w:cs="Arial"/>
          <w:color w:val="333333"/>
          <w:sz w:val="27"/>
          <w:szCs w:val="27"/>
          <w:bdr w:val="none" w:sz="0" w:space="0" w:color="auto" w:frame="1"/>
        </w:rPr>
        <w:t>, H.S.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2018</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Anthocyanin-sensitized TiO</w:t>
      </w:r>
      <w:r w:rsidRPr="00920023">
        <w:rPr>
          <w:rFonts w:ascii="inherit" w:eastAsia="Times New Roman" w:hAnsi="inherit" w:cs="Arial"/>
          <w:color w:val="333333"/>
          <w:sz w:val="20"/>
          <w:szCs w:val="20"/>
          <w:bdr w:val="none" w:sz="0" w:space="0" w:color="auto" w:frame="1"/>
          <w:vertAlign w:val="subscript"/>
        </w:rPr>
        <w:t>2</w:t>
      </w:r>
      <w:r w:rsidRPr="00920023">
        <w:rPr>
          <w:rFonts w:ascii="Arial" w:eastAsia="Times New Roman" w:hAnsi="Arial" w:cs="Arial"/>
          <w:color w:val="333333"/>
          <w:sz w:val="27"/>
          <w:szCs w:val="27"/>
          <w:bdr w:val="none" w:sz="0" w:space="0" w:color="auto" w:frame="1"/>
        </w:rPr>
        <w:t> nanoparticles for phenazopyridine photodegradation under solar simulated light</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 xml:space="preserve">Journal </w:t>
      </w:r>
      <w:r w:rsidRPr="00920023">
        <w:rPr>
          <w:rFonts w:ascii="Arial" w:eastAsia="Times New Roman" w:hAnsi="Arial" w:cs="Arial"/>
          <w:color w:val="333333"/>
          <w:sz w:val="27"/>
          <w:szCs w:val="27"/>
          <w:bdr w:val="none" w:sz="0" w:space="0" w:color="auto" w:frame="1"/>
        </w:rPr>
        <w:lastRenderedPageBreak/>
        <w:t>of Nanomaterials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2018</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https://doi.org/10.1155/2018/2789616</w:t>
      </w:r>
      <w:hyperlink r:id="rId238"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Pr="00920023" w:rsidRDefault="00920023" w:rsidP="00920023">
      <w:pPr>
        <w:spacing w:after="0" w:line="240" w:lineRule="auto"/>
        <w:textAlignment w:val="baseline"/>
        <w:rPr>
          <w:rFonts w:ascii="Arial" w:eastAsia="Times New Roman" w:hAnsi="Arial" w:cs="Arial"/>
          <w:color w:val="333333"/>
          <w:sz w:val="27"/>
          <w:szCs w:val="27"/>
        </w:rPr>
      </w:pPr>
    </w:p>
    <w:p w:rsidR="00920023" w:rsidRPr="00920023" w:rsidRDefault="00920023" w:rsidP="00920023">
      <w:pPr>
        <w:spacing w:after="60" w:line="240" w:lineRule="auto"/>
        <w:textAlignment w:val="baseline"/>
        <w:rPr>
          <w:rFonts w:ascii="Arial" w:eastAsia="Times New Roman" w:hAnsi="Arial" w:cs="Arial"/>
          <w:color w:val="333333"/>
          <w:sz w:val="27"/>
          <w:szCs w:val="27"/>
        </w:rPr>
      </w:pPr>
      <w:r w:rsidRPr="00920023">
        <w:rPr>
          <w:rFonts w:ascii="Arial" w:eastAsia="Times New Roman" w:hAnsi="Arial" w:cs="Arial"/>
          <w:color w:val="333333"/>
          <w:sz w:val="27"/>
          <w:szCs w:val="27"/>
          <w:bdr w:val="none" w:sz="0" w:space="0" w:color="auto" w:frame="1"/>
        </w:rPr>
        <w:t>Zyoud, A.H.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Zubi, A.</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Zyoud, S.H.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Hilal, M.H.</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Zyoud, 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Qamhieh, N.</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Hajamohideen, A.</w:t>
      </w:r>
      <w:r w:rsidRPr="00920023">
        <w:rPr>
          <w:rFonts w:ascii="Arial" w:eastAsia="Times New Roman" w:hAnsi="Arial" w:cs="Arial"/>
          <w:color w:val="333333"/>
          <w:sz w:val="27"/>
          <w:szCs w:val="27"/>
        </w:rPr>
        <w:t>, &amp; </w:t>
      </w:r>
      <w:proofErr w:type="spellStart"/>
      <w:r w:rsidRPr="00920023">
        <w:rPr>
          <w:rFonts w:ascii="Arial" w:eastAsia="Times New Roman" w:hAnsi="Arial" w:cs="Arial"/>
          <w:color w:val="333333"/>
          <w:sz w:val="27"/>
          <w:szCs w:val="27"/>
          <w:bdr w:val="none" w:sz="0" w:space="0" w:color="auto" w:frame="1"/>
        </w:rPr>
        <w:t>Hilal</w:t>
      </w:r>
      <w:proofErr w:type="spellEnd"/>
      <w:r w:rsidRPr="00920023">
        <w:rPr>
          <w:rFonts w:ascii="Arial" w:eastAsia="Times New Roman" w:hAnsi="Arial" w:cs="Arial"/>
          <w:color w:val="333333"/>
          <w:sz w:val="27"/>
          <w:szCs w:val="27"/>
          <w:bdr w:val="none" w:sz="0" w:space="0" w:color="auto" w:frame="1"/>
        </w:rPr>
        <w:t>, H.S.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2019b</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 xml:space="preserve">Kaolin-supported </w:t>
      </w:r>
      <w:proofErr w:type="spellStart"/>
      <w:r w:rsidRPr="00920023">
        <w:rPr>
          <w:rFonts w:ascii="Arial" w:eastAsia="Times New Roman" w:hAnsi="Arial" w:cs="Arial"/>
          <w:color w:val="333333"/>
          <w:sz w:val="27"/>
          <w:szCs w:val="27"/>
          <w:bdr w:val="none" w:sz="0" w:space="0" w:color="auto" w:frame="1"/>
        </w:rPr>
        <w:t>ZnO</w:t>
      </w:r>
      <w:proofErr w:type="spellEnd"/>
      <w:r w:rsidRPr="00920023">
        <w:rPr>
          <w:rFonts w:ascii="Arial" w:eastAsia="Times New Roman" w:hAnsi="Arial" w:cs="Arial"/>
          <w:color w:val="333333"/>
          <w:sz w:val="27"/>
          <w:szCs w:val="27"/>
          <w:bdr w:val="none" w:sz="0" w:space="0" w:color="auto" w:frame="1"/>
        </w:rPr>
        <w:t xml:space="preserve"> nanoparticle catalysts in self-sensitized tetracycline photodegradation: zero-point charge and pH effects</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Applied Clay Science</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182</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105294</w:t>
      </w:r>
      <w:r w:rsidRPr="00920023">
        <w:rPr>
          <w:rFonts w:ascii="Arial" w:eastAsia="Times New Roman" w:hAnsi="Arial" w:cs="Arial"/>
          <w:color w:val="333333"/>
          <w:sz w:val="27"/>
          <w:szCs w:val="27"/>
        </w:rPr>
        <w:t>. </w:t>
      </w:r>
      <w:r w:rsidRPr="00920023">
        <w:rPr>
          <w:rFonts w:ascii="Arial" w:eastAsia="Times New Roman" w:hAnsi="Arial" w:cs="Arial"/>
          <w:color w:val="333333"/>
          <w:sz w:val="27"/>
          <w:szCs w:val="27"/>
          <w:bdr w:val="none" w:sz="0" w:space="0" w:color="auto" w:frame="1"/>
        </w:rPr>
        <w:t>https://doi.org/10.1016/j.clay.2019.105294</w:t>
      </w:r>
      <w:hyperlink r:id="rId239" w:tgtFrame="_blank" w:history="1">
        <w:r w:rsidRPr="00920023">
          <w:rPr>
            <w:rFonts w:ascii="Arial" w:eastAsia="Times New Roman" w:hAnsi="Arial" w:cs="Arial"/>
            <w:color w:val="333333"/>
            <w:sz w:val="27"/>
            <w:szCs w:val="27"/>
            <w:u w:val="single"/>
            <w:bdr w:val="none" w:sz="0" w:space="0" w:color="auto" w:frame="1"/>
          </w:rPr>
          <w:t>Google Scholar</w:t>
        </w:r>
      </w:hyperlink>
    </w:p>
    <w:p w:rsidR="00920023" w:rsidRDefault="00920023"/>
    <w:p w:rsidR="00920023" w:rsidRDefault="00920023"/>
    <w:sectPr w:rsidR="0092002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613D7"/>
    <w:multiLevelType w:val="multilevel"/>
    <w:tmpl w:val="C63E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023"/>
    <w:rsid w:val="000557F7"/>
    <w:rsid w:val="002026E5"/>
    <w:rsid w:val="00443DF1"/>
    <w:rsid w:val="008F4112"/>
    <w:rsid w:val="009200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3CC84"/>
  <w15:chartTrackingRefBased/>
  <w15:docId w15:val="{C4329A31-8812-46D3-82E9-7A92108A8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2002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200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200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02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2002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20023"/>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920023"/>
  </w:style>
  <w:style w:type="paragraph" w:customStyle="1" w:styleId="msonormal0">
    <w:name w:val="msonormal"/>
    <w:basedOn w:val="Normal"/>
    <w:rsid w:val="009200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
    <w:name w:val="sub"/>
    <w:basedOn w:val="DefaultParagraphFont"/>
    <w:rsid w:val="00920023"/>
  </w:style>
  <w:style w:type="paragraph" w:styleId="NormalWeb">
    <w:name w:val="Normal (Web)"/>
    <w:basedOn w:val="Normal"/>
    <w:uiPriority w:val="99"/>
    <w:semiHidden/>
    <w:unhideWhenUsed/>
    <w:rsid w:val="0092002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20023"/>
    <w:rPr>
      <w:b/>
      <w:bCs/>
    </w:rPr>
  </w:style>
  <w:style w:type="character" w:styleId="Hyperlink">
    <w:name w:val="Hyperlink"/>
    <w:basedOn w:val="DefaultParagraphFont"/>
    <w:uiPriority w:val="99"/>
    <w:unhideWhenUsed/>
    <w:rsid w:val="00920023"/>
    <w:rPr>
      <w:color w:val="0000FF"/>
      <w:u w:val="single"/>
    </w:rPr>
  </w:style>
  <w:style w:type="character" w:styleId="FollowedHyperlink">
    <w:name w:val="FollowedHyperlink"/>
    <w:basedOn w:val="DefaultParagraphFont"/>
    <w:uiPriority w:val="99"/>
    <w:semiHidden/>
    <w:unhideWhenUsed/>
    <w:rsid w:val="00920023"/>
    <w:rPr>
      <w:color w:val="800080"/>
      <w:u w:val="single"/>
    </w:rPr>
  </w:style>
  <w:style w:type="character" w:customStyle="1" w:styleId="sr-only">
    <w:name w:val="sr-only"/>
    <w:basedOn w:val="DefaultParagraphFont"/>
    <w:rsid w:val="00920023"/>
  </w:style>
  <w:style w:type="character" w:customStyle="1" w:styleId="text">
    <w:name w:val="text"/>
    <w:basedOn w:val="DefaultParagraphFont"/>
    <w:rsid w:val="00920023"/>
  </w:style>
  <w:style w:type="paragraph" w:customStyle="1" w:styleId="tabstab">
    <w:name w:val="tabs__tab"/>
    <w:basedOn w:val="Normal"/>
    <w:rsid w:val="009200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
    <w:name w:val="sup"/>
    <w:basedOn w:val="DefaultParagraphFont"/>
    <w:rsid w:val="00920023"/>
  </w:style>
  <w:style w:type="paragraph" w:customStyle="1" w:styleId="p">
    <w:name w:val="p"/>
    <w:basedOn w:val="Normal"/>
    <w:rsid w:val="009200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w-for-sr">
    <w:name w:val="show-for-sr"/>
    <w:basedOn w:val="DefaultParagraphFont"/>
    <w:rsid w:val="00920023"/>
  </w:style>
  <w:style w:type="character" w:customStyle="1" w:styleId="label">
    <w:name w:val="label"/>
    <w:basedOn w:val="DefaultParagraphFont"/>
    <w:rsid w:val="00920023"/>
  </w:style>
  <w:style w:type="character" w:styleId="Emphasis">
    <w:name w:val="Emphasis"/>
    <w:basedOn w:val="DefaultParagraphFont"/>
    <w:uiPriority w:val="20"/>
    <w:qFormat/>
    <w:rsid w:val="00920023"/>
    <w:rPr>
      <w:i/>
      <w:iCs/>
    </w:rPr>
  </w:style>
  <w:style w:type="character" w:customStyle="1" w:styleId="alternatives">
    <w:name w:val="alternatives"/>
    <w:basedOn w:val="DefaultParagraphFont"/>
    <w:rsid w:val="00920023"/>
  </w:style>
  <w:style w:type="character" w:customStyle="1" w:styleId="string-name">
    <w:name w:val="string-name"/>
    <w:basedOn w:val="DefaultParagraphFont"/>
    <w:rsid w:val="00920023"/>
  </w:style>
  <w:style w:type="character" w:customStyle="1" w:styleId="surname">
    <w:name w:val="surname"/>
    <w:basedOn w:val="DefaultParagraphFont"/>
    <w:rsid w:val="00920023"/>
  </w:style>
  <w:style w:type="character" w:customStyle="1" w:styleId="given-names">
    <w:name w:val="given-names"/>
    <w:basedOn w:val="DefaultParagraphFont"/>
    <w:rsid w:val="00920023"/>
  </w:style>
  <w:style w:type="character" w:customStyle="1" w:styleId="year">
    <w:name w:val="year"/>
    <w:basedOn w:val="DefaultParagraphFont"/>
    <w:rsid w:val="00920023"/>
  </w:style>
  <w:style w:type="character" w:customStyle="1" w:styleId="article-title">
    <w:name w:val="article-title"/>
    <w:basedOn w:val="DefaultParagraphFont"/>
    <w:rsid w:val="00920023"/>
  </w:style>
  <w:style w:type="character" w:customStyle="1" w:styleId="source">
    <w:name w:val="source"/>
    <w:basedOn w:val="DefaultParagraphFont"/>
    <w:rsid w:val="00920023"/>
  </w:style>
  <w:style w:type="character" w:customStyle="1" w:styleId="volume">
    <w:name w:val="volume"/>
    <w:basedOn w:val="DefaultParagraphFont"/>
    <w:rsid w:val="00920023"/>
  </w:style>
  <w:style w:type="character" w:customStyle="1" w:styleId="fpage">
    <w:name w:val="fpage"/>
    <w:basedOn w:val="DefaultParagraphFont"/>
    <w:rsid w:val="00920023"/>
  </w:style>
  <w:style w:type="character" w:customStyle="1" w:styleId="ext-link">
    <w:name w:val="ext-link"/>
    <w:basedOn w:val="DefaultParagraphFont"/>
    <w:rsid w:val="00920023"/>
  </w:style>
  <w:style w:type="character" w:customStyle="1" w:styleId="lpage">
    <w:name w:val="lpage"/>
    <w:basedOn w:val="DefaultParagraphFont"/>
    <w:rsid w:val="00920023"/>
  </w:style>
  <w:style w:type="character" w:customStyle="1" w:styleId="pub-id">
    <w:name w:val="pub-id"/>
    <w:basedOn w:val="DefaultParagraphFont"/>
    <w:rsid w:val="00920023"/>
  </w:style>
  <w:style w:type="character" w:customStyle="1" w:styleId="suffix">
    <w:name w:val="suffix"/>
    <w:basedOn w:val="DefaultParagraphFont"/>
    <w:rsid w:val="00920023"/>
  </w:style>
  <w:style w:type="character" w:styleId="UnresolvedMention">
    <w:name w:val="Unresolved Mention"/>
    <w:basedOn w:val="DefaultParagraphFont"/>
    <w:uiPriority w:val="99"/>
    <w:semiHidden/>
    <w:unhideWhenUsed/>
    <w:rsid w:val="009200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656801">
      <w:bodyDiv w:val="1"/>
      <w:marLeft w:val="0"/>
      <w:marRight w:val="0"/>
      <w:marTop w:val="0"/>
      <w:marBottom w:val="0"/>
      <w:divBdr>
        <w:top w:val="none" w:sz="0" w:space="0" w:color="auto"/>
        <w:left w:val="none" w:sz="0" w:space="0" w:color="auto"/>
        <w:bottom w:val="none" w:sz="0" w:space="0" w:color="auto"/>
        <w:right w:val="none" w:sz="0" w:space="0" w:color="auto"/>
      </w:divBdr>
      <w:divsChild>
        <w:div w:id="1925609857">
          <w:marLeft w:val="0"/>
          <w:marRight w:val="0"/>
          <w:marTop w:val="0"/>
          <w:marBottom w:val="0"/>
          <w:divBdr>
            <w:top w:val="none" w:sz="0" w:space="0" w:color="auto"/>
            <w:left w:val="none" w:sz="0" w:space="0" w:color="auto"/>
            <w:bottom w:val="none" w:sz="0" w:space="0" w:color="auto"/>
            <w:right w:val="none" w:sz="0" w:space="0" w:color="auto"/>
          </w:divBdr>
          <w:divsChild>
            <w:div w:id="1798719150">
              <w:marLeft w:val="0"/>
              <w:marRight w:val="0"/>
              <w:marTop w:val="0"/>
              <w:marBottom w:val="0"/>
              <w:divBdr>
                <w:top w:val="none" w:sz="0" w:space="0" w:color="auto"/>
                <w:left w:val="none" w:sz="0" w:space="0" w:color="auto"/>
                <w:bottom w:val="none" w:sz="0" w:space="0" w:color="auto"/>
                <w:right w:val="none" w:sz="0" w:space="0" w:color="auto"/>
              </w:divBdr>
            </w:div>
            <w:div w:id="1573351044">
              <w:marLeft w:val="0"/>
              <w:marRight w:val="0"/>
              <w:marTop w:val="0"/>
              <w:marBottom w:val="0"/>
              <w:divBdr>
                <w:top w:val="none" w:sz="0" w:space="0" w:color="auto"/>
                <w:left w:val="none" w:sz="0" w:space="0" w:color="auto"/>
                <w:bottom w:val="none" w:sz="0" w:space="0" w:color="auto"/>
                <w:right w:val="none" w:sz="0" w:space="0" w:color="auto"/>
              </w:divBdr>
              <w:divsChild>
                <w:div w:id="772238336">
                  <w:marLeft w:val="0"/>
                  <w:marRight w:val="0"/>
                  <w:marTop w:val="0"/>
                  <w:marBottom w:val="150"/>
                  <w:divBdr>
                    <w:top w:val="none" w:sz="0" w:space="0" w:color="auto"/>
                    <w:left w:val="none" w:sz="0" w:space="0" w:color="auto"/>
                    <w:bottom w:val="none" w:sz="0" w:space="0" w:color="auto"/>
                    <w:right w:val="none" w:sz="0" w:space="0" w:color="auto"/>
                  </w:divBdr>
                  <w:divsChild>
                    <w:div w:id="400176261">
                      <w:marLeft w:val="0"/>
                      <w:marRight w:val="0"/>
                      <w:marTop w:val="0"/>
                      <w:marBottom w:val="0"/>
                      <w:divBdr>
                        <w:top w:val="none" w:sz="0" w:space="0" w:color="auto"/>
                        <w:left w:val="none" w:sz="0" w:space="0" w:color="auto"/>
                        <w:bottom w:val="none" w:sz="0" w:space="0" w:color="auto"/>
                        <w:right w:val="none" w:sz="0" w:space="0" w:color="auto"/>
                      </w:divBdr>
                      <w:divsChild>
                        <w:div w:id="1584947751">
                          <w:marLeft w:val="0"/>
                          <w:marRight w:val="0"/>
                          <w:marTop w:val="150"/>
                          <w:marBottom w:val="0"/>
                          <w:divBdr>
                            <w:top w:val="none" w:sz="0" w:space="0" w:color="auto"/>
                            <w:left w:val="none" w:sz="0" w:space="0" w:color="auto"/>
                            <w:bottom w:val="none" w:sz="0" w:space="0" w:color="auto"/>
                            <w:right w:val="none" w:sz="0" w:space="0" w:color="auto"/>
                          </w:divBdr>
                          <w:divsChild>
                            <w:div w:id="660888203">
                              <w:marLeft w:val="0"/>
                              <w:marRight w:val="75"/>
                              <w:marTop w:val="0"/>
                              <w:marBottom w:val="0"/>
                              <w:divBdr>
                                <w:top w:val="none" w:sz="0" w:space="0" w:color="auto"/>
                                <w:left w:val="none" w:sz="0" w:space="0" w:color="auto"/>
                                <w:bottom w:val="none" w:sz="0" w:space="0" w:color="auto"/>
                                <w:right w:val="none" w:sz="0" w:space="0" w:color="auto"/>
                              </w:divBdr>
                            </w:div>
                            <w:div w:id="990787970">
                              <w:marLeft w:val="0"/>
                              <w:marRight w:val="75"/>
                              <w:marTop w:val="0"/>
                              <w:marBottom w:val="0"/>
                              <w:divBdr>
                                <w:top w:val="none" w:sz="0" w:space="0" w:color="auto"/>
                                <w:left w:val="none" w:sz="0" w:space="0" w:color="auto"/>
                                <w:bottom w:val="none" w:sz="0" w:space="0" w:color="auto"/>
                                <w:right w:val="none" w:sz="0" w:space="0" w:color="auto"/>
                              </w:divBdr>
                            </w:div>
                            <w:div w:id="1331719052">
                              <w:marLeft w:val="0"/>
                              <w:marRight w:val="75"/>
                              <w:marTop w:val="0"/>
                              <w:marBottom w:val="0"/>
                              <w:divBdr>
                                <w:top w:val="none" w:sz="0" w:space="0" w:color="auto"/>
                                <w:left w:val="none" w:sz="0" w:space="0" w:color="auto"/>
                                <w:bottom w:val="none" w:sz="0" w:space="0" w:color="auto"/>
                                <w:right w:val="none" w:sz="0" w:space="0" w:color="auto"/>
                              </w:divBdr>
                            </w:div>
                            <w:div w:id="75443027">
                              <w:marLeft w:val="0"/>
                              <w:marRight w:val="75"/>
                              <w:marTop w:val="0"/>
                              <w:marBottom w:val="0"/>
                              <w:divBdr>
                                <w:top w:val="none" w:sz="0" w:space="0" w:color="auto"/>
                                <w:left w:val="none" w:sz="0" w:space="0" w:color="auto"/>
                                <w:bottom w:val="none" w:sz="0" w:space="0" w:color="auto"/>
                                <w:right w:val="none" w:sz="0" w:space="0" w:color="auto"/>
                              </w:divBdr>
                            </w:div>
                            <w:div w:id="538053830">
                              <w:marLeft w:val="0"/>
                              <w:marRight w:val="75"/>
                              <w:marTop w:val="0"/>
                              <w:marBottom w:val="0"/>
                              <w:divBdr>
                                <w:top w:val="none" w:sz="0" w:space="0" w:color="auto"/>
                                <w:left w:val="none" w:sz="0" w:space="0" w:color="auto"/>
                                <w:bottom w:val="none" w:sz="0" w:space="0" w:color="auto"/>
                                <w:right w:val="none" w:sz="0" w:space="0" w:color="auto"/>
                              </w:divBdr>
                            </w:div>
                            <w:div w:id="147207566">
                              <w:marLeft w:val="0"/>
                              <w:marRight w:val="75"/>
                              <w:marTop w:val="0"/>
                              <w:marBottom w:val="0"/>
                              <w:divBdr>
                                <w:top w:val="none" w:sz="0" w:space="0" w:color="auto"/>
                                <w:left w:val="none" w:sz="0" w:space="0" w:color="auto"/>
                                <w:bottom w:val="none" w:sz="0" w:space="0" w:color="auto"/>
                                <w:right w:val="none" w:sz="0" w:space="0" w:color="auto"/>
                              </w:divBdr>
                            </w:div>
                            <w:div w:id="369191579">
                              <w:marLeft w:val="0"/>
                              <w:marRight w:val="75"/>
                              <w:marTop w:val="0"/>
                              <w:marBottom w:val="0"/>
                              <w:divBdr>
                                <w:top w:val="none" w:sz="0" w:space="0" w:color="auto"/>
                                <w:left w:val="none" w:sz="0" w:space="0" w:color="auto"/>
                                <w:bottom w:val="none" w:sz="0" w:space="0" w:color="auto"/>
                                <w:right w:val="none" w:sz="0" w:space="0" w:color="auto"/>
                              </w:divBdr>
                            </w:div>
                            <w:div w:id="19599906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89045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17928">
          <w:marLeft w:val="0"/>
          <w:marRight w:val="0"/>
          <w:marTop w:val="0"/>
          <w:marBottom w:val="0"/>
          <w:divBdr>
            <w:top w:val="none" w:sz="0" w:space="0" w:color="auto"/>
            <w:left w:val="none" w:sz="0" w:space="0" w:color="auto"/>
            <w:bottom w:val="none" w:sz="0" w:space="0" w:color="auto"/>
            <w:right w:val="none" w:sz="0" w:space="0" w:color="auto"/>
          </w:divBdr>
          <w:divsChild>
            <w:div w:id="2054226635">
              <w:marLeft w:val="0"/>
              <w:marRight w:val="0"/>
              <w:marTop w:val="0"/>
              <w:marBottom w:val="0"/>
              <w:divBdr>
                <w:top w:val="none" w:sz="0" w:space="0" w:color="auto"/>
                <w:left w:val="none" w:sz="0" w:space="0" w:color="auto"/>
                <w:bottom w:val="none" w:sz="0" w:space="0" w:color="auto"/>
                <w:right w:val="none" w:sz="0" w:space="0" w:color="auto"/>
              </w:divBdr>
              <w:divsChild>
                <w:div w:id="1517037687">
                  <w:marLeft w:val="0"/>
                  <w:marRight w:val="0"/>
                  <w:marTop w:val="0"/>
                  <w:marBottom w:val="0"/>
                  <w:divBdr>
                    <w:top w:val="none" w:sz="0" w:space="0" w:color="auto"/>
                    <w:left w:val="none" w:sz="0" w:space="0" w:color="auto"/>
                    <w:bottom w:val="none" w:sz="0" w:space="0" w:color="auto"/>
                    <w:right w:val="none" w:sz="0" w:space="0" w:color="auto"/>
                  </w:divBdr>
                </w:div>
              </w:divsChild>
            </w:div>
            <w:div w:id="1845434454">
              <w:marLeft w:val="0"/>
              <w:marRight w:val="0"/>
              <w:marTop w:val="0"/>
              <w:marBottom w:val="0"/>
              <w:divBdr>
                <w:top w:val="none" w:sz="0" w:space="0" w:color="auto"/>
                <w:left w:val="none" w:sz="0" w:space="0" w:color="auto"/>
                <w:bottom w:val="none" w:sz="0" w:space="0" w:color="auto"/>
                <w:right w:val="none" w:sz="0" w:space="0" w:color="auto"/>
              </w:divBdr>
              <w:divsChild>
                <w:div w:id="147867742">
                  <w:marLeft w:val="0"/>
                  <w:marRight w:val="0"/>
                  <w:marTop w:val="0"/>
                  <w:marBottom w:val="0"/>
                  <w:divBdr>
                    <w:top w:val="none" w:sz="0" w:space="0" w:color="auto"/>
                    <w:left w:val="none" w:sz="0" w:space="0" w:color="auto"/>
                    <w:bottom w:val="none" w:sz="0" w:space="0" w:color="auto"/>
                    <w:right w:val="none" w:sz="0" w:space="0" w:color="auto"/>
                  </w:divBdr>
                  <w:divsChild>
                    <w:div w:id="1574776307">
                      <w:marLeft w:val="0"/>
                      <w:marRight w:val="0"/>
                      <w:marTop w:val="0"/>
                      <w:marBottom w:val="300"/>
                      <w:divBdr>
                        <w:top w:val="none" w:sz="0" w:space="0" w:color="auto"/>
                        <w:left w:val="none" w:sz="0" w:space="0" w:color="auto"/>
                        <w:bottom w:val="none" w:sz="0" w:space="0" w:color="auto"/>
                        <w:right w:val="none" w:sz="0" w:space="0" w:color="auto"/>
                      </w:divBdr>
                      <w:divsChild>
                        <w:div w:id="1522357713">
                          <w:marLeft w:val="0"/>
                          <w:marRight w:val="0"/>
                          <w:marTop w:val="0"/>
                          <w:marBottom w:val="0"/>
                          <w:divBdr>
                            <w:top w:val="none" w:sz="0" w:space="0" w:color="auto"/>
                            <w:left w:val="none" w:sz="0" w:space="0" w:color="auto"/>
                            <w:bottom w:val="none" w:sz="0" w:space="0" w:color="auto"/>
                            <w:right w:val="none" w:sz="0" w:space="0" w:color="auto"/>
                          </w:divBdr>
                          <w:divsChild>
                            <w:div w:id="779298783">
                              <w:marLeft w:val="0"/>
                              <w:marRight w:val="0"/>
                              <w:marTop w:val="0"/>
                              <w:marBottom w:val="0"/>
                              <w:divBdr>
                                <w:top w:val="none" w:sz="0" w:space="0" w:color="auto"/>
                                <w:left w:val="none" w:sz="0" w:space="0" w:color="auto"/>
                                <w:bottom w:val="none" w:sz="0" w:space="0" w:color="auto"/>
                                <w:right w:val="none" w:sz="0" w:space="0" w:color="auto"/>
                              </w:divBdr>
                            </w:div>
                            <w:div w:id="917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12942">
                      <w:marLeft w:val="0"/>
                      <w:marRight w:val="0"/>
                      <w:marTop w:val="0"/>
                      <w:marBottom w:val="0"/>
                      <w:divBdr>
                        <w:top w:val="none" w:sz="0" w:space="0" w:color="auto"/>
                        <w:left w:val="none" w:sz="0" w:space="0" w:color="auto"/>
                        <w:bottom w:val="none" w:sz="0" w:space="0" w:color="auto"/>
                        <w:right w:val="none" w:sz="0" w:space="0" w:color="auto"/>
                      </w:divBdr>
                      <w:divsChild>
                        <w:div w:id="2136631504">
                          <w:marLeft w:val="0"/>
                          <w:marRight w:val="0"/>
                          <w:marTop w:val="0"/>
                          <w:marBottom w:val="225"/>
                          <w:divBdr>
                            <w:top w:val="none" w:sz="0" w:space="0" w:color="auto"/>
                            <w:left w:val="none" w:sz="0" w:space="0" w:color="auto"/>
                            <w:bottom w:val="none" w:sz="0" w:space="0" w:color="auto"/>
                            <w:right w:val="none" w:sz="0" w:space="0" w:color="auto"/>
                          </w:divBdr>
                          <w:divsChild>
                            <w:div w:id="2120055977">
                              <w:marLeft w:val="0"/>
                              <w:marRight w:val="0"/>
                              <w:marTop w:val="0"/>
                              <w:marBottom w:val="0"/>
                              <w:divBdr>
                                <w:top w:val="none" w:sz="0" w:space="0" w:color="auto"/>
                                <w:left w:val="none" w:sz="0" w:space="0" w:color="auto"/>
                                <w:bottom w:val="none" w:sz="0" w:space="0" w:color="auto"/>
                                <w:right w:val="none" w:sz="0" w:space="0" w:color="auto"/>
                              </w:divBdr>
                              <w:divsChild>
                                <w:div w:id="823469272">
                                  <w:marLeft w:val="0"/>
                                  <w:marRight w:val="0"/>
                                  <w:marTop w:val="0"/>
                                  <w:marBottom w:val="0"/>
                                  <w:divBdr>
                                    <w:top w:val="none" w:sz="0" w:space="0" w:color="auto"/>
                                    <w:left w:val="none" w:sz="0" w:space="0" w:color="auto"/>
                                    <w:bottom w:val="none" w:sz="0" w:space="0" w:color="auto"/>
                                    <w:right w:val="none" w:sz="0" w:space="0" w:color="auto"/>
                                  </w:divBdr>
                                  <w:divsChild>
                                    <w:div w:id="1130703783">
                                      <w:marLeft w:val="0"/>
                                      <w:marRight w:val="0"/>
                                      <w:marTop w:val="0"/>
                                      <w:marBottom w:val="0"/>
                                      <w:divBdr>
                                        <w:top w:val="none" w:sz="0" w:space="0" w:color="auto"/>
                                        <w:left w:val="none" w:sz="0" w:space="0" w:color="auto"/>
                                        <w:bottom w:val="none" w:sz="0" w:space="0" w:color="auto"/>
                                        <w:right w:val="none" w:sz="0" w:space="0" w:color="auto"/>
                                      </w:divBdr>
                                      <w:divsChild>
                                        <w:div w:id="135904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1697">
                          <w:marLeft w:val="0"/>
                          <w:marRight w:val="0"/>
                          <w:marTop w:val="0"/>
                          <w:marBottom w:val="300"/>
                          <w:divBdr>
                            <w:top w:val="none" w:sz="0" w:space="0" w:color="auto"/>
                            <w:left w:val="none" w:sz="0" w:space="0" w:color="auto"/>
                            <w:bottom w:val="none" w:sz="0" w:space="0" w:color="auto"/>
                            <w:right w:val="none" w:sz="0" w:space="0" w:color="auto"/>
                          </w:divBdr>
                          <w:divsChild>
                            <w:div w:id="206842976">
                              <w:marLeft w:val="0"/>
                              <w:marRight w:val="0"/>
                              <w:marTop w:val="0"/>
                              <w:marBottom w:val="225"/>
                              <w:divBdr>
                                <w:top w:val="none" w:sz="0" w:space="0" w:color="auto"/>
                                <w:left w:val="none" w:sz="0" w:space="0" w:color="auto"/>
                                <w:bottom w:val="none" w:sz="0" w:space="0" w:color="auto"/>
                                <w:right w:val="none" w:sz="0" w:space="0" w:color="auto"/>
                              </w:divBdr>
                            </w:div>
                          </w:divsChild>
                        </w:div>
                        <w:div w:id="1094861150">
                          <w:marLeft w:val="0"/>
                          <w:marRight w:val="0"/>
                          <w:marTop w:val="0"/>
                          <w:marBottom w:val="0"/>
                          <w:divBdr>
                            <w:top w:val="none" w:sz="0" w:space="0" w:color="auto"/>
                            <w:left w:val="none" w:sz="0" w:space="0" w:color="auto"/>
                            <w:bottom w:val="none" w:sz="0" w:space="0" w:color="auto"/>
                            <w:right w:val="none" w:sz="0" w:space="0" w:color="auto"/>
                          </w:divBdr>
                          <w:divsChild>
                            <w:div w:id="361397554">
                              <w:marLeft w:val="0"/>
                              <w:marRight w:val="0"/>
                              <w:marTop w:val="0"/>
                              <w:marBottom w:val="0"/>
                              <w:divBdr>
                                <w:top w:val="none" w:sz="0" w:space="0" w:color="auto"/>
                                <w:left w:val="none" w:sz="0" w:space="0" w:color="auto"/>
                                <w:bottom w:val="single" w:sz="6" w:space="0" w:color="E8E8E8"/>
                                <w:right w:val="none" w:sz="0" w:space="0" w:color="auto"/>
                              </w:divBdr>
                            </w:div>
                            <w:div w:id="1542667746">
                              <w:marLeft w:val="0"/>
                              <w:marRight w:val="0"/>
                              <w:marTop w:val="0"/>
                              <w:marBottom w:val="0"/>
                              <w:divBdr>
                                <w:top w:val="none" w:sz="0" w:space="0" w:color="auto"/>
                                <w:left w:val="none" w:sz="0" w:space="0" w:color="auto"/>
                                <w:bottom w:val="single" w:sz="6" w:space="0" w:color="E8E8E8"/>
                                <w:right w:val="none" w:sz="0" w:space="0" w:color="auto"/>
                              </w:divBdr>
                              <w:divsChild>
                                <w:div w:id="77600265">
                                  <w:marLeft w:val="0"/>
                                  <w:marRight w:val="0"/>
                                  <w:marTop w:val="0"/>
                                  <w:marBottom w:val="0"/>
                                  <w:divBdr>
                                    <w:top w:val="none" w:sz="0" w:space="0" w:color="auto"/>
                                    <w:left w:val="none" w:sz="0" w:space="0" w:color="auto"/>
                                    <w:bottom w:val="none" w:sz="0" w:space="0" w:color="auto"/>
                                    <w:right w:val="none" w:sz="0" w:space="0" w:color="auto"/>
                                  </w:divBdr>
                                </w:div>
                                <w:div w:id="181014905">
                                  <w:marLeft w:val="0"/>
                                  <w:marRight w:val="0"/>
                                  <w:marTop w:val="0"/>
                                  <w:marBottom w:val="0"/>
                                  <w:divBdr>
                                    <w:top w:val="none" w:sz="0" w:space="0" w:color="auto"/>
                                    <w:left w:val="none" w:sz="0" w:space="0" w:color="auto"/>
                                    <w:bottom w:val="none" w:sz="0" w:space="0" w:color="auto"/>
                                    <w:right w:val="none" w:sz="0" w:space="0" w:color="auto"/>
                                  </w:divBdr>
                                  <w:divsChild>
                                    <w:div w:id="189870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61960">
                              <w:marLeft w:val="0"/>
                              <w:marRight w:val="0"/>
                              <w:marTop w:val="0"/>
                              <w:marBottom w:val="0"/>
                              <w:divBdr>
                                <w:top w:val="none" w:sz="0" w:space="0" w:color="auto"/>
                                <w:left w:val="none" w:sz="0" w:space="0" w:color="auto"/>
                                <w:bottom w:val="single" w:sz="6" w:space="0" w:color="E8E8E8"/>
                                <w:right w:val="none" w:sz="0" w:space="0" w:color="auto"/>
                              </w:divBdr>
                              <w:divsChild>
                                <w:div w:id="2026514654">
                                  <w:marLeft w:val="0"/>
                                  <w:marRight w:val="0"/>
                                  <w:marTop w:val="0"/>
                                  <w:marBottom w:val="0"/>
                                  <w:divBdr>
                                    <w:top w:val="none" w:sz="0" w:space="0" w:color="auto"/>
                                    <w:left w:val="none" w:sz="0" w:space="0" w:color="auto"/>
                                    <w:bottom w:val="none" w:sz="0" w:space="0" w:color="auto"/>
                                    <w:right w:val="none" w:sz="0" w:space="0" w:color="auto"/>
                                  </w:divBdr>
                                  <w:divsChild>
                                    <w:div w:id="516962456">
                                      <w:marLeft w:val="0"/>
                                      <w:marRight w:val="0"/>
                                      <w:marTop w:val="0"/>
                                      <w:marBottom w:val="90"/>
                                      <w:divBdr>
                                        <w:top w:val="none" w:sz="0" w:space="0" w:color="auto"/>
                                        <w:left w:val="none" w:sz="0" w:space="0" w:color="auto"/>
                                        <w:bottom w:val="none" w:sz="0" w:space="0" w:color="auto"/>
                                        <w:right w:val="none" w:sz="0" w:space="0" w:color="auto"/>
                                      </w:divBdr>
                                    </w:div>
                                    <w:div w:id="9292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57826">
                              <w:marLeft w:val="0"/>
                              <w:marRight w:val="0"/>
                              <w:marTop w:val="0"/>
                              <w:marBottom w:val="0"/>
                              <w:divBdr>
                                <w:top w:val="none" w:sz="0" w:space="0" w:color="auto"/>
                                <w:left w:val="none" w:sz="0" w:space="0" w:color="auto"/>
                                <w:bottom w:val="single" w:sz="6" w:space="0" w:color="E8E8E8"/>
                                <w:right w:val="none" w:sz="0" w:space="0" w:color="auto"/>
                              </w:divBdr>
                              <w:divsChild>
                                <w:div w:id="10583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36366">
                          <w:marLeft w:val="0"/>
                          <w:marRight w:val="0"/>
                          <w:marTop w:val="300"/>
                          <w:marBottom w:val="0"/>
                          <w:divBdr>
                            <w:top w:val="none" w:sz="0" w:space="0" w:color="auto"/>
                            <w:left w:val="none" w:sz="0" w:space="0" w:color="auto"/>
                            <w:bottom w:val="none" w:sz="0" w:space="0" w:color="auto"/>
                            <w:right w:val="none" w:sz="0" w:space="0" w:color="auto"/>
                          </w:divBdr>
                          <w:divsChild>
                            <w:div w:id="1196622498">
                              <w:marLeft w:val="0"/>
                              <w:marRight w:val="0"/>
                              <w:marTop w:val="0"/>
                              <w:marBottom w:val="0"/>
                              <w:divBdr>
                                <w:top w:val="none" w:sz="0" w:space="0" w:color="auto"/>
                                <w:left w:val="none" w:sz="0" w:space="0" w:color="auto"/>
                                <w:bottom w:val="none" w:sz="0" w:space="0" w:color="auto"/>
                                <w:right w:val="none" w:sz="0" w:space="0" w:color="auto"/>
                              </w:divBdr>
                              <w:divsChild>
                                <w:div w:id="1209730610">
                                  <w:marLeft w:val="0"/>
                                  <w:marRight w:val="0"/>
                                  <w:marTop w:val="0"/>
                                  <w:marBottom w:val="0"/>
                                  <w:divBdr>
                                    <w:top w:val="none" w:sz="0" w:space="0" w:color="auto"/>
                                    <w:left w:val="none" w:sz="0" w:space="0" w:color="auto"/>
                                    <w:bottom w:val="none" w:sz="0" w:space="0" w:color="auto"/>
                                    <w:right w:val="none" w:sz="0" w:space="0" w:color="auto"/>
                                  </w:divBdr>
                                  <w:divsChild>
                                    <w:div w:id="147791426">
                                      <w:marLeft w:val="0"/>
                                      <w:marRight w:val="0"/>
                                      <w:marTop w:val="0"/>
                                      <w:marBottom w:val="0"/>
                                      <w:divBdr>
                                        <w:top w:val="none" w:sz="0" w:space="0" w:color="auto"/>
                                        <w:left w:val="none" w:sz="0" w:space="0" w:color="auto"/>
                                        <w:bottom w:val="none" w:sz="0" w:space="0" w:color="auto"/>
                                        <w:right w:val="none" w:sz="0" w:space="0" w:color="auto"/>
                                      </w:divBdr>
                                      <w:divsChild>
                                        <w:div w:id="1050493842">
                                          <w:marLeft w:val="0"/>
                                          <w:marRight w:val="0"/>
                                          <w:marTop w:val="0"/>
                                          <w:marBottom w:val="0"/>
                                          <w:divBdr>
                                            <w:top w:val="none" w:sz="0" w:space="0" w:color="auto"/>
                                            <w:left w:val="none" w:sz="0" w:space="0" w:color="auto"/>
                                            <w:bottom w:val="none" w:sz="0" w:space="0" w:color="auto"/>
                                            <w:right w:val="none" w:sz="0" w:space="0" w:color="auto"/>
                                          </w:divBdr>
                                          <w:divsChild>
                                            <w:div w:id="1411153753">
                                              <w:marLeft w:val="0"/>
                                              <w:marRight w:val="0"/>
                                              <w:marTop w:val="240"/>
                                              <w:marBottom w:val="240"/>
                                              <w:divBdr>
                                                <w:top w:val="none" w:sz="0" w:space="0" w:color="auto"/>
                                                <w:left w:val="none" w:sz="0" w:space="0" w:color="auto"/>
                                                <w:bottom w:val="none" w:sz="0" w:space="0" w:color="auto"/>
                                                <w:right w:val="none" w:sz="0" w:space="0" w:color="auto"/>
                                              </w:divBdr>
                                              <w:divsChild>
                                                <w:div w:id="1497071409">
                                                  <w:marLeft w:val="0"/>
                                                  <w:marRight w:val="300"/>
                                                  <w:marTop w:val="0"/>
                                                  <w:marBottom w:val="0"/>
                                                  <w:divBdr>
                                                    <w:top w:val="none" w:sz="0" w:space="0" w:color="auto"/>
                                                    <w:left w:val="none" w:sz="0" w:space="0" w:color="auto"/>
                                                    <w:bottom w:val="none" w:sz="0" w:space="0" w:color="auto"/>
                                                    <w:right w:val="none" w:sz="0" w:space="0" w:color="auto"/>
                                                  </w:divBdr>
                                                </w:div>
                                                <w:div w:id="460421234">
                                                  <w:marLeft w:val="0"/>
                                                  <w:marRight w:val="0"/>
                                                  <w:marTop w:val="0"/>
                                                  <w:marBottom w:val="0"/>
                                                  <w:divBdr>
                                                    <w:top w:val="none" w:sz="0" w:space="0" w:color="auto"/>
                                                    <w:left w:val="none" w:sz="0" w:space="0" w:color="auto"/>
                                                    <w:bottom w:val="none" w:sz="0" w:space="0" w:color="auto"/>
                                                    <w:right w:val="none" w:sz="0" w:space="0" w:color="auto"/>
                                                  </w:divBdr>
                                                </w:div>
                                              </w:divsChild>
                                            </w:div>
                                            <w:div w:id="2022268819">
                                              <w:marLeft w:val="0"/>
                                              <w:marRight w:val="0"/>
                                              <w:marTop w:val="240"/>
                                              <w:marBottom w:val="240"/>
                                              <w:divBdr>
                                                <w:top w:val="none" w:sz="0" w:space="0" w:color="auto"/>
                                                <w:left w:val="none" w:sz="0" w:space="0" w:color="auto"/>
                                                <w:bottom w:val="none" w:sz="0" w:space="0" w:color="auto"/>
                                                <w:right w:val="none" w:sz="0" w:space="0" w:color="auto"/>
                                              </w:divBdr>
                                              <w:divsChild>
                                                <w:div w:id="645167879">
                                                  <w:marLeft w:val="0"/>
                                                  <w:marRight w:val="300"/>
                                                  <w:marTop w:val="0"/>
                                                  <w:marBottom w:val="0"/>
                                                  <w:divBdr>
                                                    <w:top w:val="none" w:sz="0" w:space="0" w:color="auto"/>
                                                    <w:left w:val="none" w:sz="0" w:space="0" w:color="auto"/>
                                                    <w:bottom w:val="none" w:sz="0" w:space="0" w:color="auto"/>
                                                    <w:right w:val="none" w:sz="0" w:space="0" w:color="auto"/>
                                                  </w:divBdr>
                                                </w:div>
                                                <w:div w:id="185939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79779">
                                          <w:marLeft w:val="0"/>
                                          <w:marRight w:val="0"/>
                                          <w:marTop w:val="0"/>
                                          <w:marBottom w:val="0"/>
                                          <w:divBdr>
                                            <w:top w:val="none" w:sz="0" w:space="0" w:color="auto"/>
                                            <w:left w:val="none" w:sz="0" w:space="0" w:color="auto"/>
                                            <w:bottom w:val="none" w:sz="0" w:space="0" w:color="auto"/>
                                            <w:right w:val="none" w:sz="0" w:space="0" w:color="auto"/>
                                          </w:divBdr>
                                          <w:divsChild>
                                            <w:div w:id="1548689338">
                                              <w:marLeft w:val="0"/>
                                              <w:marRight w:val="0"/>
                                              <w:marTop w:val="0"/>
                                              <w:marBottom w:val="0"/>
                                              <w:divBdr>
                                                <w:top w:val="none" w:sz="0" w:space="0" w:color="auto"/>
                                                <w:left w:val="none" w:sz="0" w:space="0" w:color="auto"/>
                                                <w:bottom w:val="none" w:sz="0" w:space="0" w:color="auto"/>
                                                <w:right w:val="none" w:sz="0" w:space="0" w:color="auto"/>
                                              </w:divBdr>
                                            </w:div>
                                            <w:div w:id="1063138494">
                                              <w:marLeft w:val="0"/>
                                              <w:marRight w:val="0"/>
                                              <w:marTop w:val="0"/>
                                              <w:marBottom w:val="0"/>
                                              <w:divBdr>
                                                <w:top w:val="none" w:sz="0" w:space="0" w:color="auto"/>
                                                <w:left w:val="none" w:sz="0" w:space="0" w:color="auto"/>
                                                <w:bottom w:val="none" w:sz="0" w:space="0" w:color="auto"/>
                                                <w:right w:val="none" w:sz="0" w:space="0" w:color="auto"/>
                                              </w:divBdr>
                                            </w:div>
                                            <w:div w:id="2097358602">
                                              <w:marLeft w:val="0"/>
                                              <w:marRight w:val="0"/>
                                              <w:marTop w:val="0"/>
                                              <w:marBottom w:val="0"/>
                                              <w:divBdr>
                                                <w:top w:val="none" w:sz="0" w:space="0" w:color="auto"/>
                                                <w:left w:val="none" w:sz="0" w:space="0" w:color="auto"/>
                                                <w:bottom w:val="none" w:sz="0" w:space="0" w:color="auto"/>
                                                <w:right w:val="none" w:sz="0" w:space="0" w:color="auto"/>
                                              </w:divBdr>
                                            </w:div>
                                            <w:div w:id="1201092290">
                                              <w:marLeft w:val="0"/>
                                              <w:marRight w:val="0"/>
                                              <w:marTop w:val="0"/>
                                              <w:marBottom w:val="0"/>
                                              <w:divBdr>
                                                <w:top w:val="none" w:sz="0" w:space="0" w:color="auto"/>
                                                <w:left w:val="none" w:sz="0" w:space="0" w:color="auto"/>
                                                <w:bottom w:val="none" w:sz="0" w:space="0" w:color="auto"/>
                                                <w:right w:val="none" w:sz="0" w:space="0" w:color="auto"/>
                                              </w:divBdr>
                                            </w:div>
                                            <w:div w:id="954604607">
                                              <w:marLeft w:val="0"/>
                                              <w:marRight w:val="0"/>
                                              <w:marTop w:val="0"/>
                                              <w:marBottom w:val="0"/>
                                              <w:divBdr>
                                                <w:top w:val="none" w:sz="0" w:space="0" w:color="auto"/>
                                                <w:left w:val="none" w:sz="0" w:space="0" w:color="auto"/>
                                                <w:bottom w:val="none" w:sz="0" w:space="0" w:color="auto"/>
                                                <w:right w:val="none" w:sz="0" w:space="0" w:color="auto"/>
                                              </w:divBdr>
                                              <w:divsChild>
                                                <w:div w:id="1379209124">
                                                  <w:marLeft w:val="240"/>
                                                  <w:marRight w:val="480"/>
                                                  <w:marTop w:val="240"/>
                                                  <w:marBottom w:val="240"/>
                                                  <w:divBdr>
                                                    <w:top w:val="none" w:sz="0" w:space="0" w:color="auto"/>
                                                    <w:left w:val="none" w:sz="0" w:space="0" w:color="auto"/>
                                                    <w:bottom w:val="none" w:sz="0" w:space="0" w:color="auto"/>
                                                    <w:right w:val="none" w:sz="0" w:space="0" w:color="auto"/>
                                                  </w:divBdr>
                                                </w:div>
                                                <w:div w:id="133841553">
                                                  <w:marLeft w:val="240"/>
                                                  <w:marRight w:val="480"/>
                                                  <w:marTop w:val="240"/>
                                                  <w:marBottom w:val="240"/>
                                                  <w:divBdr>
                                                    <w:top w:val="none" w:sz="0" w:space="0" w:color="auto"/>
                                                    <w:left w:val="none" w:sz="0" w:space="0" w:color="auto"/>
                                                    <w:bottom w:val="none" w:sz="0" w:space="0" w:color="auto"/>
                                                    <w:right w:val="none" w:sz="0" w:space="0" w:color="auto"/>
                                                  </w:divBdr>
                                                </w:div>
                                                <w:div w:id="1355688422">
                                                  <w:marLeft w:val="240"/>
                                                  <w:marRight w:val="480"/>
                                                  <w:marTop w:val="240"/>
                                                  <w:marBottom w:val="240"/>
                                                  <w:divBdr>
                                                    <w:top w:val="none" w:sz="0" w:space="0" w:color="auto"/>
                                                    <w:left w:val="none" w:sz="0" w:space="0" w:color="auto"/>
                                                    <w:bottom w:val="none" w:sz="0" w:space="0" w:color="auto"/>
                                                    <w:right w:val="none" w:sz="0" w:space="0" w:color="auto"/>
                                                  </w:divBdr>
                                                </w:div>
                                                <w:div w:id="2037391517">
                                                  <w:marLeft w:val="240"/>
                                                  <w:marRight w:val="480"/>
                                                  <w:marTop w:val="240"/>
                                                  <w:marBottom w:val="240"/>
                                                  <w:divBdr>
                                                    <w:top w:val="none" w:sz="0" w:space="0" w:color="auto"/>
                                                    <w:left w:val="none" w:sz="0" w:space="0" w:color="auto"/>
                                                    <w:bottom w:val="none" w:sz="0" w:space="0" w:color="auto"/>
                                                    <w:right w:val="none" w:sz="0" w:space="0" w:color="auto"/>
                                                  </w:divBdr>
                                                </w:div>
                                                <w:div w:id="1036199890">
                                                  <w:marLeft w:val="240"/>
                                                  <w:marRight w:val="480"/>
                                                  <w:marTop w:val="240"/>
                                                  <w:marBottom w:val="240"/>
                                                  <w:divBdr>
                                                    <w:top w:val="none" w:sz="0" w:space="0" w:color="auto"/>
                                                    <w:left w:val="none" w:sz="0" w:space="0" w:color="auto"/>
                                                    <w:bottom w:val="none" w:sz="0" w:space="0" w:color="auto"/>
                                                    <w:right w:val="none" w:sz="0" w:space="0" w:color="auto"/>
                                                  </w:divBdr>
                                                </w:div>
                                              </w:divsChild>
                                            </w:div>
                                          </w:divsChild>
                                        </w:div>
                                        <w:div w:id="1709254701">
                                          <w:marLeft w:val="0"/>
                                          <w:marRight w:val="0"/>
                                          <w:marTop w:val="0"/>
                                          <w:marBottom w:val="0"/>
                                          <w:divBdr>
                                            <w:top w:val="none" w:sz="0" w:space="0" w:color="auto"/>
                                            <w:left w:val="none" w:sz="0" w:space="0" w:color="auto"/>
                                            <w:bottom w:val="none" w:sz="0" w:space="0" w:color="auto"/>
                                            <w:right w:val="none" w:sz="0" w:space="0" w:color="auto"/>
                                          </w:divBdr>
                                          <w:divsChild>
                                            <w:div w:id="1772385794">
                                              <w:marLeft w:val="0"/>
                                              <w:marRight w:val="0"/>
                                              <w:marTop w:val="0"/>
                                              <w:marBottom w:val="0"/>
                                              <w:divBdr>
                                                <w:top w:val="none" w:sz="0" w:space="0" w:color="auto"/>
                                                <w:left w:val="none" w:sz="0" w:space="0" w:color="auto"/>
                                                <w:bottom w:val="none" w:sz="0" w:space="0" w:color="auto"/>
                                                <w:right w:val="none" w:sz="0" w:space="0" w:color="auto"/>
                                              </w:divBdr>
                                              <w:divsChild>
                                                <w:div w:id="1575119086">
                                                  <w:marLeft w:val="0"/>
                                                  <w:marRight w:val="0"/>
                                                  <w:marTop w:val="240"/>
                                                  <w:marBottom w:val="240"/>
                                                  <w:divBdr>
                                                    <w:top w:val="none" w:sz="0" w:space="0" w:color="auto"/>
                                                    <w:left w:val="none" w:sz="0" w:space="0" w:color="auto"/>
                                                    <w:bottom w:val="none" w:sz="0" w:space="0" w:color="auto"/>
                                                    <w:right w:val="none" w:sz="0" w:space="0" w:color="auto"/>
                                                  </w:divBdr>
                                                  <w:divsChild>
                                                    <w:div w:id="952632372">
                                                      <w:marLeft w:val="0"/>
                                                      <w:marRight w:val="300"/>
                                                      <w:marTop w:val="0"/>
                                                      <w:marBottom w:val="0"/>
                                                      <w:divBdr>
                                                        <w:top w:val="none" w:sz="0" w:space="0" w:color="auto"/>
                                                        <w:left w:val="none" w:sz="0" w:space="0" w:color="auto"/>
                                                        <w:bottom w:val="none" w:sz="0" w:space="0" w:color="auto"/>
                                                        <w:right w:val="none" w:sz="0" w:space="0" w:color="auto"/>
                                                      </w:divBdr>
                                                    </w:div>
                                                    <w:div w:id="887033366">
                                                      <w:marLeft w:val="0"/>
                                                      <w:marRight w:val="0"/>
                                                      <w:marTop w:val="0"/>
                                                      <w:marBottom w:val="0"/>
                                                      <w:divBdr>
                                                        <w:top w:val="none" w:sz="0" w:space="0" w:color="auto"/>
                                                        <w:left w:val="none" w:sz="0" w:space="0" w:color="auto"/>
                                                        <w:bottom w:val="none" w:sz="0" w:space="0" w:color="auto"/>
                                                        <w:right w:val="none" w:sz="0" w:space="0" w:color="auto"/>
                                                      </w:divBdr>
                                                    </w:div>
                                                  </w:divsChild>
                                                </w:div>
                                                <w:div w:id="338973771">
                                                  <w:marLeft w:val="0"/>
                                                  <w:marRight w:val="0"/>
                                                  <w:marTop w:val="240"/>
                                                  <w:marBottom w:val="240"/>
                                                  <w:divBdr>
                                                    <w:top w:val="none" w:sz="0" w:space="0" w:color="auto"/>
                                                    <w:left w:val="none" w:sz="0" w:space="0" w:color="auto"/>
                                                    <w:bottom w:val="none" w:sz="0" w:space="0" w:color="auto"/>
                                                    <w:right w:val="none" w:sz="0" w:space="0" w:color="auto"/>
                                                  </w:divBdr>
                                                  <w:divsChild>
                                                    <w:div w:id="473065127">
                                                      <w:marLeft w:val="0"/>
                                                      <w:marRight w:val="300"/>
                                                      <w:marTop w:val="0"/>
                                                      <w:marBottom w:val="0"/>
                                                      <w:divBdr>
                                                        <w:top w:val="none" w:sz="0" w:space="0" w:color="auto"/>
                                                        <w:left w:val="none" w:sz="0" w:space="0" w:color="auto"/>
                                                        <w:bottom w:val="none" w:sz="0" w:space="0" w:color="auto"/>
                                                        <w:right w:val="none" w:sz="0" w:space="0" w:color="auto"/>
                                                      </w:divBdr>
                                                    </w:div>
                                                    <w:div w:id="85985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4946">
                                              <w:marLeft w:val="0"/>
                                              <w:marRight w:val="0"/>
                                              <w:marTop w:val="0"/>
                                              <w:marBottom w:val="0"/>
                                              <w:divBdr>
                                                <w:top w:val="none" w:sz="0" w:space="0" w:color="auto"/>
                                                <w:left w:val="none" w:sz="0" w:space="0" w:color="auto"/>
                                                <w:bottom w:val="none" w:sz="0" w:space="0" w:color="auto"/>
                                                <w:right w:val="none" w:sz="0" w:space="0" w:color="auto"/>
                                              </w:divBdr>
                                              <w:divsChild>
                                                <w:div w:id="1360886642">
                                                  <w:marLeft w:val="0"/>
                                                  <w:marRight w:val="0"/>
                                                  <w:marTop w:val="240"/>
                                                  <w:marBottom w:val="240"/>
                                                  <w:divBdr>
                                                    <w:top w:val="none" w:sz="0" w:space="0" w:color="auto"/>
                                                    <w:left w:val="none" w:sz="0" w:space="0" w:color="auto"/>
                                                    <w:bottom w:val="none" w:sz="0" w:space="0" w:color="auto"/>
                                                    <w:right w:val="none" w:sz="0" w:space="0" w:color="auto"/>
                                                  </w:divBdr>
                                                  <w:divsChild>
                                                    <w:div w:id="1374041989">
                                                      <w:marLeft w:val="0"/>
                                                      <w:marRight w:val="300"/>
                                                      <w:marTop w:val="0"/>
                                                      <w:marBottom w:val="0"/>
                                                      <w:divBdr>
                                                        <w:top w:val="none" w:sz="0" w:space="0" w:color="auto"/>
                                                        <w:left w:val="none" w:sz="0" w:space="0" w:color="auto"/>
                                                        <w:bottom w:val="none" w:sz="0" w:space="0" w:color="auto"/>
                                                        <w:right w:val="none" w:sz="0" w:space="0" w:color="auto"/>
                                                      </w:divBdr>
                                                    </w:div>
                                                    <w:div w:id="288245066">
                                                      <w:marLeft w:val="0"/>
                                                      <w:marRight w:val="0"/>
                                                      <w:marTop w:val="0"/>
                                                      <w:marBottom w:val="0"/>
                                                      <w:divBdr>
                                                        <w:top w:val="none" w:sz="0" w:space="0" w:color="auto"/>
                                                        <w:left w:val="none" w:sz="0" w:space="0" w:color="auto"/>
                                                        <w:bottom w:val="none" w:sz="0" w:space="0" w:color="auto"/>
                                                        <w:right w:val="none" w:sz="0" w:space="0" w:color="auto"/>
                                                      </w:divBdr>
                                                    </w:div>
                                                  </w:divsChild>
                                                </w:div>
                                                <w:div w:id="1502696784">
                                                  <w:marLeft w:val="0"/>
                                                  <w:marRight w:val="0"/>
                                                  <w:marTop w:val="240"/>
                                                  <w:marBottom w:val="240"/>
                                                  <w:divBdr>
                                                    <w:top w:val="none" w:sz="0" w:space="0" w:color="auto"/>
                                                    <w:left w:val="none" w:sz="0" w:space="0" w:color="auto"/>
                                                    <w:bottom w:val="none" w:sz="0" w:space="0" w:color="auto"/>
                                                    <w:right w:val="none" w:sz="0" w:space="0" w:color="auto"/>
                                                  </w:divBdr>
                                                  <w:divsChild>
                                                    <w:div w:id="43910607">
                                                      <w:marLeft w:val="0"/>
                                                      <w:marRight w:val="300"/>
                                                      <w:marTop w:val="0"/>
                                                      <w:marBottom w:val="0"/>
                                                      <w:divBdr>
                                                        <w:top w:val="none" w:sz="0" w:space="0" w:color="auto"/>
                                                        <w:left w:val="none" w:sz="0" w:space="0" w:color="auto"/>
                                                        <w:bottom w:val="none" w:sz="0" w:space="0" w:color="auto"/>
                                                        <w:right w:val="none" w:sz="0" w:space="0" w:color="auto"/>
                                                      </w:divBdr>
                                                    </w:div>
                                                    <w:div w:id="1806965260">
                                                      <w:marLeft w:val="0"/>
                                                      <w:marRight w:val="0"/>
                                                      <w:marTop w:val="0"/>
                                                      <w:marBottom w:val="0"/>
                                                      <w:divBdr>
                                                        <w:top w:val="none" w:sz="0" w:space="0" w:color="auto"/>
                                                        <w:left w:val="none" w:sz="0" w:space="0" w:color="auto"/>
                                                        <w:bottom w:val="none" w:sz="0" w:space="0" w:color="auto"/>
                                                        <w:right w:val="none" w:sz="0" w:space="0" w:color="auto"/>
                                                      </w:divBdr>
                                                    </w:div>
                                                  </w:divsChild>
                                                </w:div>
                                                <w:div w:id="1503085968">
                                                  <w:marLeft w:val="0"/>
                                                  <w:marRight w:val="0"/>
                                                  <w:marTop w:val="240"/>
                                                  <w:marBottom w:val="240"/>
                                                  <w:divBdr>
                                                    <w:top w:val="none" w:sz="0" w:space="0" w:color="auto"/>
                                                    <w:left w:val="none" w:sz="0" w:space="0" w:color="auto"/>
                                                    <w:bottom w:val="none" w:sz="0" w:space="0" w:color="auto"/>
                                                    <w:right w:val="none" w:sz="0" w:space="0" w:color="auto"/>
                                                  </w:divBdr>
                                                  <w:divsChild>
                                                    <w:div w:id="1972057962">
                                                      <w:marLeft w:val="0"/>
                                                      <w:marRight w:val="300"/>
                                                      <w:marTop w:val="0"/>
                                                      <w:marBottom w:val="0"/>
                                                      <w:divBdr>
                                                        <w:top w:val="none" w:sz="0" w:space="0" w:color="auto"/>
                                                        <w:left w:val="none" w:sz="0" w:space="0" w:color="auto"/>
                                                        <w:bottom w:val="none" w:sz="0" w:space="0" w:color="auto"/>
                                                        <w:right w:val="none" w:sz="0" w:space="0" w:color="auto"/>
                                                      </w:divBdr>
                                                    </w:div>
                                                    <w:div w:id="2012442781">
                                                      <w:marLeft w:val="0"/>
                                                      <w:marRight w:val="0"/>
                                                      <w:marTop w:val="0"/>
                                                      <w:marBottom w:val="0"/>
                                                      <w:divBdr>
                                                        <w:top w:val="none" w:sz="0" w:space="0" w:color="auto"/>
                                                        <w:left w:val="none" w:sz="0" w:space="0" w:color="auto"/>
                                                        <w:bottom w:val="none" w:sz="0" w:space="0" w:color="auto"/>
                                                        <w:right w:val="none" w:sz="0" w:space="0" w:color="auto"/>
                                                      </w:divBdr>
                                                    </w:div>
                                                  </w:divsChild>
                                                </w:div>
                                                <w:div w:id="944078201">
                                                  <w:marLeft w:val="0"/>
                                                  <w:marRight w:val="0"/>
                                                  <w:marTop w:val="240"/>
                                                  <w:marBottom w:val="240"/>
                                                  <w:divBdr>
                                                    <w:top w:val="none" w:sz="0" w:space="0" w:color="auto"/>
                                                    <w:left w:val="none" w:sz="0" w:space="0" w:color="auto"/>
                                                    <w:bottom w:val="none" w:sz="0" w:space="0" w:color="auto"/>
                                                    <w:right w:val="none" w:sz="0" w:space="0" w:color="auto"/>
                                                  </w:divBdr>
                                                  <w:divsChild>
                                                    <w:div w:id="826946469">
                                                      <w:marLeft w:val="0"/>
                                                      <w:marRight w:val="300"/>
                                                      <w:marTop w:val="0"/>
                                                      <w:marBottom w:val="0"/>
                                                      <w:divBdr>
                                                        <w:top w:val="none" w:sz="0" w:space="0" w:color="auto"/>
                                                        <w:left w:val="none" w:sz="0" w:space="0" w:color="auto"/>
                                                        <w:bottom w:val="none" w:sz="0" w:space="0" w:color="auto"/>
                                                        <w:right w:val="none" w:sz="0" w:space="0" w:color="auto"/>
                                                      </w:divBdr>
                                                    </w:div>
                                                    <w:div w:id="1531917083">
                                                      <w:marLeft w:val="0"/>
                                                      <w:marRight w:val="0"/>
                                                      <w:marTop w:val="0"/>
                                                      <w:marBottom w:val="0"/>
                                                      <w:divBdr>
                                                        <w:top w:val="none" w:sz="0" w:space="0" w:color="auto"/>
                                                        <w:left w:val="none" w:sz="0" w:space="0" w:color="auto"/>
                                                        <w:bottom w:val="none" w:sz="0" w:space="0" w:color="auto"/>
                                                        <w:right w:val="none" w:sz="0" w:space="0" w:color="auto"/>
                                                      </w:divBdr>
                                                    </w:div>
                                                  </w:divsChild>
                                                </w:div>
                                                <w:div w:id="1624725291">
                                                  <w:marLeft w:val="0"/>
                                                  <w:marRight w:val="0"/>
                                                  <w:marTop w:val="240"/>
                                                  <w:marBottom w:val="240"/>
                                                  <w:divBdr>
                                                    <w:top w:val="none" w:sz="0" w:space="0" w:color="auto"/>
                                                    <w:left w:val="none" w:sz="0" w:space="0" w:color="auto"/>
                                                    <w:bottom w:val="none" w:sz="0" w:space="0" w:color="auto"/>
                                                    <w:right w:val="none" w:sz="0" w:space="0" w:color="auto"/>
                                                  </w:divBdr>
                                                  <w:divsChild>
                                                    <w:div w:id="734082865">
                                                      <w:marLeft w:val="0"/>
                                                      <w:marRight w:val="0"/>
                                                      <w:marTop w:val="0"/>
                                                      <w:marBottom w:val="0"/>
                                                      <w:divBdr>
                                                        <w:top w:val="none" w:sz="0" w:space="0" w:color="auto"/>
                                                        <w:left w:val="none" w:sz="0" w:space="0" w:color="auto"/>
                                                        <w:bottom w:val="none" w:sz="0" w:space="0" w:color="auto"/>
                                                        <w:right w:val="none" w:sz="0" w:space="0" w:color="auto"/>
                                                      </w:divBdr>
                                                    </w:div>
                                                    <w:div w:id="2024890407">
                                                      <w:marLeft w:val="0"/>
                                                      <w:marRight w:val="300"/>
                                                      <w:marTop w:val="0"/>
                                                      <w:marBottom w:val="0"/>
                                                      <w:divBdr>
                                                        <w:top w:val="none" w:sz="0" w:space="0" w:color="auto"/>
                                                        <w:left w:val="none" w:sz="0" w:space="0" w:color="auto"/>
                                                        <w:bottom w:val="none" w:sz="0" w:space="0" w:color="auto"/>
                                                        <w:right w:val="none" w:sz="0" w:space="0" w:color="auto"/>
                                                      </w:divBdr>
                                                    </w:div>
                                                  </w:divsChild>
                                                </w:div>
                                                <w:div w:id="1365054212">
                                                  <w:marLeft w:val="0"/>
                                                  <w:marRight w:val="0"/>
                                                  <w:marTop w:val="240"/>
                                                  <w:marBottom w:val="240"/>
                                                  <w:divBdr>
                                                    <w:top w:val="none" w:sz="0" w:space="0" w:color="auto"/>
                                                    <w:left w:val="none" w:sz="0" w:space="0" w:color="auto"/>
                                                    <w:bottom w:val="none" w:sz="0" w:space="0" w:color="auto"/>
                                                    <w:right w:val="none" w:sz="0" w:space="0" w:color="auto"/>
                                                  </w:divBdr>
                                                  <w:divsChild>
                                                    <w:div w:id="792361436">
                                                      <w:marLeft w:val="0"/>
                                                      <w:marRight w:val="300"/>
                                                      <w:marTop w:val="0"/>
                                                      <w:marBottom w:val="0"/>
                                                      <w:divBdr>
                                                        <w:top w:val="none" w:sz="0" w:space="0" w:color="auto"/>
                                                        <w:left w:val="none" w:sz="0" w:space="0" w:color="auto"/>
                                                        <w:bottom w:val="none" w:sz="0" w:space="0" w:color="auto"/>
                                                        <w:right w:val="none" w:sz="0" w:space="0" w:color="auto"/>
                                                      </w:divBdr>
                                                    </w:div>
                                                    <w:div w:id="6710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50392">
                                              <w:marLeft w:val="0"/>
                                              <w:marRight w:val="0"/>
                                              <w:marTop w:val="0"/>
                                              <w:marBottom w:val="0"/>
                                              <w:divBdr>
                                                <w:top w:val="none" w:sz="0" w:space="0" w:color="auto"/>
                                                <w:left w:val="none" w:sz="0" w:space="0" w:color="auto"/>
                                                <w:bottom w:val="none" w:sz="0" w:space="0" w:color="auto"/>
                                                <w:right w:val="none" w:sz="0" w:space="0" w:color="auto"/>
                                              </w:divBdr>
                                              <w:divsChild>
                                                <w:div w:id="162207795">
                                                  <w:marLeft w:val="0"/>
                                                  <w:marRight w:val="0"/>
                                                  <w:marTop w:val="240"/>
                                                  <w:marBottom w:val="240"/>
                                                  <w:divBdr>
                                                    <w:top w:val="none" w:sz="0" w:space="0" w:color="auto"/>
                                                    <w:left w:val="none" w:sz="0" w:space="0" w:color="auto"/>
                                                    <w:bottom w:val="none" w:sz="0" w:space="0" w:color="auto"/>
                                                    <w:right w:val="none" w:sz="0" w:space="0" w:color="auto"/>
                                                  </w:divBdr>
                                                  <w:divsChild>
                                                    <w:div w:id="1554194844">
                                                      <w:marLeft w:val="0"/>
                                                      <w:marRight w:val="0"/>
                                                      <w:marTop w:val="0"/>
                                                      <w:marBottom w:val="0"/>
                                                      <w:divBdr>
                                                        <w:top w:val="none" w:sz="0" w:space="0" w:color="auto"/>
                                                        <w:left w:val="none" w:sz="0" w:space="0" w:color="auto"/>
                                                        <w:bottom w:val="none" w:sz="0" w:space="0" w:color="auto"/>
                                                        <w:right w:val="none" w:sz="0" w:space="0" w:color="auto"/>
                                                      </w:divBdr>
                                                    </w:div>
                                                    <w:div w:id="211913072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8932345">
                                              <w:marLeft w:val="0"/>
                                              <w:marRight w:val="0"/>
                                              <w:marTop w:val="0"/>
                                              <w:marBottom w:val="0"/>
                                              <w:divBdr>
                                                <w:top w:val="none" w:sz="0" w:space="0" w:color="auto"/>
                                                <w:left w:val="none" w:sz="0" w:space="0" w:color="auto"/>
                                                <w:bottom w:val="none" w:sz="0" w:space="0" w:color="auto"/>
                                                <w:right w:val="none" w:sz="0" w:space="0" w:color="auto"/>
                                              </w:divBdr>
                                              <w:divsChild>
                                                <w:div w:id="2092892754">
                                                  <w:marLeft w:val="0"/>
                                                  <w:marRight w:val="0"/>
                                                  <w:marTop w:val="240"/>
                                                  <w:marBottom w:val="240"/>
                                                  <w:divBdr>
                                                    <w:top w:val="none" w:sz="0" w:space="0" w:color="auto"/>
                                                    <w:left w:val="none" w:sz="0" w:space="0" w:color="auto"/>
                                                    <w:bottom w:val="none" w:sz="0" w:space="0" w:color="auto"/>
                                                    <w:right w:val="none" w:sz="0" w:space="0" w:color="auto"/>
                                                  </w:divBdr>
                                                  <w:divsChild>
                                                    <w:div w:id="521742209">
                                                      <w:marLeft w:val="0"/>
                                                      <w:marRight w:val="0"/>
                                                      <w:marTop w:val="0"/>
                                                      <w:marBottom w:val="0"/>
                                                      <w:divBdr>
                                                        <w:top w:val="none" w:sz="0" w:space="0" w:color="auto"/>
                                                        <w:left w:val="none" w:sz="0" w:space="0" w:color="auto"/>
                                                        <w:bottom w:val="none" w:sz="0" w:space="0" w:color="auto"/>
                                                        <w:right w:val="none" w:sz="0" w:space="0" w:color="auto"/>
                                                      </w:divBdr>
                                                    </w:div>
                                                    <w:div w:id="5465725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38080499">
                                              <w:marLeft w:val="0"/>
                                              <w:marRight w:val="0"/>
                                              <w:marTop w:val="0"/>
                                              <w:marBottom w:val="0"/>
                                              <w:divBdr>
                                                <w:top w:val="none" w:sz="0" w:space="0" w:color="auto"/>
                                                <w:left w:val="none" w:sz="0" w:space="0" w:color="auto"/>
                                                <w:bottom w:val="none" w:sz="0" w:space="0" w:color="auto"/>
                                                <w:right w:val="none" w:sz="0" w:space="0" w:color="auto"/>
                                              </w:divBdr>
                                            </w:div>
                                          </w:divsChild>
                                        </w:div>
                                        <w:div w:id="1609266037">
                                          <w:marLeft w:val="0"/>
                                          <w:marRight w:val="0"/>
                                          <w:marTop w:val="0"/>
                                          <w:marBottom w:val="0"/>
                                          <w:divBdr>
                                            <w:top w:val="none" w:sz="0" w:space="0" w:color="auto"/>
                                            <w:left w:val="none" w:sz="0" w:space="0" w:color="auto"/>
                                            <w:bottom w:val="none" w:sz="0" w:space="0" w:color="auto"/>
                                            <w:right w:val="none" w:sz="0" w:space="0" w:color="auto"/>
                                          </w:divBdr>
                                        </w:div>
                                      </w:divsChild>
                                    </w:div>
                                    <w:div w:id="1442214955">
                                      <w:marLeft w:val="0"/>
                                      <w:marRight w:val="0"/>
                                      <w:marTop w:val="0"/>
                                      <w:marBottom w:val="120"/>
                                      <w:divBdr>
                                        <w:top w:val="none" w:sz="0" w:space="0" w:color="auto"/>
                                        <w:left w:val="none" w:sz="0" w:space="0" w:color="auto"/>
                                        <w:bottom w:val="none" w:sz="0" w:space="0" w:color="auto"/>
                                        <w:right w:val="none" w:sz="0" w:space="0" w:color="auto"/>
                                      </w:divBdr>
                                      <w:divsChild>
                                        <w:div w:id="1639919894">
                                          <w:marLeft w:val="0"/>
                                          <w:marRight w:val="0"/>
                                          <w:marTop w:val="0"/>
                                          <w:marBottom w:val="0"/>
                                          <w:divBdr>
                                            <w:top w:val="none" w:sz="0" w:space="0" w:color="auto"/>
                                            <w:left w:val="none" w:sz="0" w:space="0" w:color="auto"/>
                                            <w:bottom w:val="none" w:sz="0" w:space="0" w:color="auto"/>
                                            <w:right w:val="none" w:sz="0" w:space="0" w:color="auto"/>
                                          </w:divBdr>
                                        </w:div>
                                        <w:div w:id="538668549">
                                          <w:marLeft w:val="0"/>
                                          <w:marRight w:val="0"/>
                                          <w:marTop w:val="0"/>
                                          <w:marBottom w:val="0"/>
                                          <w:divBdr>
                                            <w:top w:val="none" w:sz="0" w:space="0" w:color="auto"/>
                                            <w:left w:val="none" w:sz="0" w:space="0" w:color="auto"/>
                                            <w:bottom w:val="none" w:sz="0" w:space="0" w:color="auto"/>
                                            <w:right w:val="none" w:sz="0" w:space="0" w:color="auto"/>
                                          </w:divBdr>
                                        </w:div>
                                        <w:div w:id="1811022512">
                                          <w:marLeft w:val="0"/>
                                          <w:marRight w:val="0"/>
                                          <w:marTop w:val="0"/>
                                          <w:marBottom w:val="0"/>
                                          <w:divBdr>
                                            <w:top w:val="none" w:sz="0" w:space="0" w:color="auto"/>
                                            <w:left w:val="none" w:sz="0" w:space="0" w:color="auto"/>
                                            <w:bottom w:val="none" w:sz="0" w:space="0" w:color="auto"/>
                                            <w:right w:val="none" w:sz="0" w:space="0" w:color="auto"/>
                                          </w:divBdr>
                                        </w:div>
                                        <w:div w:id="275721450">
                                          <w:marLeft w:val="0"/>
                                          <w:marRight w:val="0"/>
                                          <w:marTop w:val="0"/>
                                          <w:marBottom w:val="0"/>
                                          <w:divBdr>
                                            <w:top w:val="none" w:sz="0" w:space="0" w:color="auto"/>
                                            <w:left w:val="none" w:sz="0" w:space="0" w:color="auto"/>
                                            <w:bottom w:val="none" w:sz="0" w:space="0" w:color="auto"/>
                                            <w:right w:val="none" w:sz="0" w:space="0" w:color="auto"/>
                                          </w:divBdr>
                                        </w:div>
                                        <w:div w:id="387654796">
                                          <w:marLeft w:val="0"/>
                                          <w:marRight w:val="0"/>
                                          <w:marTop w:val="0"/>
                                          <w:marBottom w:val="0"/>
                                          <w:divBdr>
                                            <w:top w:val="none" w:sz="0" w:space="0" w:color="auto"/>
                                            <w:left w:val="none" w:sz="0" w:space="0" w:color="auto"/>
                                            <w:bottom w:val="none" w:sz="0" w:space="0" w:color="auto"/>
                                            <w:right w:val="none" w:sz="0" w:space="0" w:color="auto"/>
                                          </w:divBdr>
                                        </w:div>
                                        <w:div w:id="54021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7944">
                              <w:marLeft w:val="0"/>
                              <w:marRight w:val="0"/>
                              <w:marTop w:val="0"/>
                              <w:marBottom w:val="0"/>
                              <w:divBdr>
                                <w:top w:val="none" w:sz="0" w:space="0" w:color="auto"/>
                                <w:left w:val="none" w:sz="0" w:space="0" w:color="auto"/>
                                <w:bottom w:val="none" w:sz="0" w:space="0" w:color="auto"/>
                                <w:right w:val="none" w:sz="0" w:space="0" w:color="auto"/>
                              </w:divBdr>
                              <w:divsChild>
                                <w:div w:id="1856311487">
                                  <w:marLeft w:val="0"/>
                                  <w:marRight w:val="0"/>
                                  <w:marTop w:val="0"/>
                                  <w:marBottom w:val="60"/>
                                  <w:divBdr>
                                    <w:top w:val="none" w:sz="0" w:space="0" w:color="auto"/>
                                    <w:left w:val="none" w:sz="0" w:space="0" w:color="auto"/>
                                    <w:bottom w:val="none" w:sz="0" w:space="0" w:color="auto"/>
                                    <w:right w:val="none" w:sz="0" w:space="0" w:color="auto"/>
                                  </w:divBdr>
                                  <w:divsChild>
                                    <w:div w:id="410859155">
                                      <w:marLeft w:val="0"/>
                                      <w:marRight w:val="0"/>
                                      <w:marTop w:val="0"/>
                                      <w:marBottom w:val="0"/>
                                      <w:divBdr>
                                        <w:top w:val="none" w:sz="0" w:space="0" w:color="auto"/>
                                        <w:left w:val="none" w:sz="0" w:space="0" w:color="auto"/>
                                        <w:bottom w:val="none" w:sz="0" w:space="0" w:color="auto"/>
                                        <w:right w:val="none" w:sz="0" w:space="0" w:color="auto"/>
                                      </w:divBdr>
                                    </w:div>
                                    <w:div w:id="1973559791">
                                      <w:marLeft w:val="0"/>
                                      <w:marRight w:val="0"/>
                                      <w:marTop w:val="0"/>
                                      <w:marBottom w:val="0"/>
                                      <w:divBdr>
                                        <w:top w:val="none" w:sz="0" w:space="0" w:color="auto"/>
                                        <w:left w:val="none" w:sz="0" w:space="0" w:color="auto"/>
                                        <w:bottom w:val="none" w:sz="0" w:space="0" w:color="auto"/>
                                        <w:right w:val="none" w:sz="0" w:space="0" w:color="auto"/>
                                      </w:divBdr>
                                      <w:divsChild>
                                        <w:div w:id="89026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4452">
                                  <w:marLeft w:val="0"/>
                                  <w:marRight w:val="0"/>
                                  <w:marTop w:val="0"/>
                                  <w:marBottom w:val="60"/>
                                  <w:divBdr>
                                    <w:top w:val="none" w:sz="0" w:space="0" w:color="auto"/>
                                    <w:left w:val="none" w:sz="0" w:space="0" w:color="auto"/>
                                    <w:bottom w:val="none" w:sz="0" w:space="0" w:color="auto"/>
                                    <w:right w:val="none" w:sz="0" w:space="0" w:color="auto"/>
                                  </w:divBdr>
                                  <w:divsChild>
                                    <w:div w:id="1794520605">
                                      <w:marLeft w:val="0"/>
                                      <w:marRight w:val="0"/>
                                      <w:marTop w:val="0"/>
                                      <w:marBottom w:val="0"/>
                                      <w:divBdr>
                                        <w:top w:val="none" w:sz="0" w:space="0" w:color="auto"/>
                                        <w:left w:val="none" w:sz="0" w:space="0" w:color="auto"/>
                                        <w:bottom w:val="none" w:sz="0" w:space="0" w:color="auto"/>
                                        <w:right w:val="none" w:sz="0" w:space="0" w:color="auto"/>
                                      </w:divBdr>
                                    </w:div>
                                    <w:div w:id="1974168561">
                                      <w:marLeft w:val="0"/>
                                      <w:marRight w:val="0"/>
                                      <w:marTop w:val="0"/>
                                      <w:marBottom w:val="0"/>
                                      <w:divBdr>
                                        <w:top w:val="none" w:sz="0" w:space="0" w:color="auto"/>
                                        <w:left w:val="none" w:sz="0" w:space="0" w:color="auto"/>
                                        <w:bottom w:val="none" w:sz="0" w:space="0" w:color="auto"/>
                                        <w:right w:val="none" w:sz="0" w:space="0" w:color="auto"/>
                                      </w:divBdr>
                                      <w:divsChild>
                                        <w:div w:id="21189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40787">
                                  <w:marLeft w:val="0"/>
                                  <w:marRight w:val="0"/>
                                  <w:marTop w:val="0"/>
                                  <w:marBottom w:val="60"/>
                                  <w:divBdr>
                                    <w:top w:val="none" w:sz="0" w:space="0" w:color="auto"/>
                                    <w:left w:val="none" w:sz="0" w:space="0" w:color="auto"/>
                                    <w:bottom w:val="none" w:sz="0" w:space="0" w:color="auto"/>
                                    <w:right w:val="none" w:sz="0" w:space="0" w:color="auto"/>
                                  </w:divBdr>
                                  <w:divsChild>
                                    <w:div w:id="412164995">
                                      <w:marLeft w:val="0"/>
                                      <w:marRight w:val="0"/>
                                      <w:marTop w:val="0"/>
                                      <w:marBottom w:val="0"/>
                                      <w:divBdr>
                                        <w:top w:val="none" w:sz="0" w:space="0" w:color="auto"/>
                                        <w:left w:val="none" w:sz="0" w:space="0" w:color="auto"/>
                                        <w:bottom w:val="none" w:sz="0" w:space="0" w:color="auto"/>
                                        <w:right w:val="none" w:sz="0" w:space="0" w:color="auto"/>
                                      </w:divBdr>
                                    </w:div>
                                    <w:div w:id="1784114216">
                                      <w:marLeft w:val="0"/>
                                      <w:marRight w:val="0"/>
                                      <w:marTop w:val="0"/>
                                      <w:marBottom w:val="0"/>
                                      <w:divBdr>
                                        <w:top w:val="none" w:sz="0" w:space="0" w:color="auto"/>
                                        <w:left w:val="none" w:sz="0" w:space="0" w:color="auto"/>
                                        <w:bottom w:val="none" w:sz="0" w:space="0" w:color="auto"/>
                                        <w:right w:val="none" w:sz="0" w:space="0" w:color="auto"/>
                                      </w:divBdr>
                                      <w:divsChild>
                                        <w:div w:id="20433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6198">
                                  <w:marLeft w:val="0"/>
                                  <w:marRight w:val="0"/>
                                  <w:marTop w:val="0"/>
                                  <w:marBottom w:val="60"/>
                                  <w:divBdr>
                                    <w:top w:val="none" w:sz="0" w:space="0" w:color="auto"/>
                                    <w:left w:val="none" w:sz="0" w:space="0" w:color="auto"/>
                                    <w:bottom w:val="none" w:sz="0" w:space="0" w:color="auto"/>
                                    <w:right w:val="none" w:sz="0" w:space="0" w:color="auto"/>
                                  </w:divBdr>
                                  <w:divsChild>
                                    <w:div w:id="1757240285">
                                      <w:marLeft w:val="0"/>
                                      <w:marRight w:val="0"/>
                                      <w:marTop w:val="0"/>
                                      <w:marBottom w:val="0"/>
                                      <w:divBdr>
                                        <w:top w:val="none" w:sz="0" w:space="0" w:color="auto"/>
                                        <w:left w:val="none" w:sz="0" w:space="0" w:color="auto"/>
                                        <w:bottom w:val="none" w:sz="0" w:space="0" w:color="auto"/>
                                        <w:right w:val="none" w:sz="0" w:space="0" w:color="auto"/>
                                      </w:divBdr>
                                    </w:div>
                                    <w:div w:id="1515877719">
                                      <w:marLeft w:val="0"/>
                                      <w:marRight w:val="0"/>
                                      <w:marTop w:val="0"/>
                                      <w:marBottom w:val="0"/>
                                      <w:divBdr>
                                        <w:top w:val="none" w:sz="0" w:space="0" w:color="auto"/>
                                        <w:left w:val="none" w:sz="0" w:space="0" w:color="auto"/>
                                        <w:bottom w:val="none" w:sz="0" w:space="0" w:color="auto"/>
                                        <w:right w:val="none" w:sz="0" w:space="0" w:color="auto"/>
                                      </w:divBdr>
                                      <w:divsChild>
                                        <w:div w:id="13701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6480">
                                  <w:marLeft w:val="0"/>
                                  <w:marRight w:val="0"/>
                                  <w:marTop w:val="0"/>
                                  <w:marBottom w:val="60"/>
                                  <w:divBdr>
                                    <w:top w:val="none" w:sz="0" w:space="0" w:color="auto"/>
                                    <w:left w:val="none" w:sz="0" w:space="0" w:color="auto"/>
                                    <w:bottom w:val="none" w:sz="0" w:space="0" w:color="auto"/>
                                    <w:right w:val="none" w:sz="0" w:space="0" w:color="auto"/>
                                  </w:divBdr>
                                  <w:divsChild>
                                    <w:div w:id="1210605333">
                                      <w:marLeft w:val="0"/>
                                      <w:marRight w:val="0"/>
                                      <w:marTop w:val="0"/>
                                      <w:marBottom w:val="0"/>
                                      <w:divBdr>
                                        <w:top w:val="none" w:sz="0" w:space="0" w:color="auto"/>
                                        <w:left w:val="none" w:sz="0" w:space="0" w:color="auto"/>
                                        <w:bottom w:val="none" w:sz="0" w:space="0" w:color="auto"/>
                                        <w:right w:val="none" w:sz="0" w:space="0" w:color="auto"/>
                                      </w:divBdr>
                                    </w:div>
                                    <w:div w:id="1338531834">
                                      <w:marLeft w:val="0"/>
                                      <w:marRight w:val="0"/>
                                      <w:marTop w:val="0"/>
                                      <w:marBottom w:val="0"/>
                                      <w:divBdr>
                                        <w:top w:val="none" w:sz="0" w:space="0" w:color="auto"/>
                                        <w:left w:val="none" w:sz="0" w:space="0" w:color="auto"/>
                                        <w:bottom w:val="none" w:sz="0" w:space="0" w:color="auto"/>
                                        <w:right w:val="none" w:sz="0" w:space="0" w:color="auto"/>
                                      </w:divBdr>
                                      <w:divsChild>
                                        <w:div w:id="141023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7624">
                                  <w:marLeft w:val="0"/>
                                  <w:marRight w:val="0"/>
                                  <w:marTop w:val="0"/>
                                  <w:marBottom w:val="60"/>
                                  <w:divBdr>
                                    <w:top w:val="none" w:sz="0" w:space="0" w:color="auto"/>
                                    <w:left w:val="none" w:sz="0" w:space="0" w:color="auto"/>
                                    <w:bottom w:val="none" w:sz="0" w:space="0" w:color="auto"/>
                                    <w:right w:val="none" w:sz="0" w:space="0" w:color="auto"/>
                                  </w:divBdr>
                                  <w:divsChild>
                                    <w:div w:id="2099718061">
                                      <w:marLeft w:val="0"/>
                                      <w:marRight w:val="0"/>
                                      <w:marTop w:val="0"/>
                                      <w:marBottom w:val="0"/>
                                      <w:divBdr>
                                        <w:top w:val="none" w:sz="0" w:space="0" w:color="auto"/>
                                        <w:left w:val="none" w:sz="0" w:space="0" w:color="auto"/>
                                        <w:bottom w:val="none" w:sz="0" w:space="0" w:color="auto"/>
                                        <w:right w:val="none" w:sz="0" w:space="0" w:color="auto"/>
                                      </w:divBdr>
                                    </w:div>
                                    <w:div w:id="145779313">
                                      <w:marLeft w:val="0"/>
                                      <w:marRight w:val="0"/>
                                      <w:marTop w:val="0"/>
                                      <w:marBottom w:val="0"/>
                                      <w:divBdr>
                                        <w:top w:val="none" w:sz="0" w:space="0" w:color="auto"/>
                                        <w:left w:val="none" w:sz="0" w:space="0" w:color="auto"/>
                                        <w:bottom w:val="none" w:sz="0" w:space="0" w:color="auto"/>
                                        <w:right w:val="none" w:sz="0" w:space="0" w:color="auto"/>
                                      </w:divBdr>
                                      <w:divsChild>
                                        <w:div w:id="9529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16163">
                                  <w:marLeft w:val="0"/>
                                  <w:marRight w:val="0"/>
                                  <w:marTop w:val="0"/>
                                  <w:marBottom w:val="60"/>
                                  <w:divBdr>
                                    <w:top w:val="none" w:sz="0" w:space="0" w:color="auto"/>
                                    <w:left w:val="none" w:sz="0" w:space="0" w:color="auto"/>
                                    <w:bottom w:val="none" w:sz="0" w:space="0" w:color="auto"/>
                                    <w:right w:val="none" w:sz="0" w:space="0" w:color="auto"/>
                                  </w:divBdr>
                                  <w:divsChild>
                                    <w:div w:id="81610650">
                                      <w:marLeft w:val="0"/>
                                      <w:marRight w:val="0"/>
                                      <w:marTop w:val="0"/>
                                      <w:marBottom w:val="0"/>
                                      <w:divBdr>
                                        <w:top w:val="none" w:sz="0" w:space="0" w:color="auto"/>
                                        <w:left w:val="none" w:sz="0" w:space="0" w:color="auto"/>
                                        <w:bottom w:val="none" w:sz="0" w:space="0" w:color="auto"/>
                                        <w:right w:val="none" w:sz="0" w:space="0" w:color="auto"/>
                                      </w:divBdr>
                                    </w:div>
                                    <w:div w:id="857889807">
                                      <w:marLeft w:val="0"/>
                                      <w:marRight w:val="0"/>
                                      <w:marTop w:val="0"/>
                                      <w:marBottom w:val="0"/>
                                      <w:divBdr>
                                        <w:top w:val="none" w:sz="0" w:space="0" w:color="auto"/>
                                        <w:left w:val="none" w:sz="0" w:space="0" w:color="auto"/>
                                        <w:bottom w:val="none" w:sz="0" w:space="0" w:color="auto"/>
                                        <w:right w:val="none" w:sz="0" w:space="0" w:color="auto"/>
                                      </w:divBdr>
                                      <w:divsChild>
                                        <w:div w:id="1062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143442">
                                  <w:marLeft w:val="0"/>
                                  <w:marRight w:val="0"/>
                                  <w:marTop w:val="0"/>
                                  <w:marBottom w:val="60"/>
                                  <w:divBdr>
                                    <w:top w:val="none" w:sz="0" w:space="0" w:color="auto"/>
                                    <w:left w:val="none" w:sz="0" w:space="0" w:color="auto"/>
                                    <w:bottom w:val="none" w:sz="0" w:space="0" w:color="auto"/>
                                    <w:right w:val="none" w:sz="0" w:space="0" w:color="auto"/>
                                  </w:divBdr>
                                  <w:divsChild>
                                    <w:div w:id="745033865">
                                      <w:marLeft w:val="0"/>
                                      <w:marRight w:val="0"/>
                                      <w:marTop w:val="0"/>
                                      <w:marBottom w:val="0"/>
                                      <w:divBdr>
                                        <w:top w:val="none" w:sz="0" w:space="0" w:color="auto"/>
                                        <w:left w:val="none" w:sz="0" w:space="0" w:color="auto"/>
                                        <w:bottom w:val="none" w:sz="0" w:space="0" w:color="auto"/>
                                        <w:right w:val="none" w:sz="0" w:space="0" w:color="auto"/>
                                      </w:divBdr>
                                    </w:div>
                                    <w:div w:id="1721704801">
                                      <w:marLeft w:val="0"/>
                                      <w:marRight w:val="0"/>
                                      <w:marTop w:val="0"/>
                                      <w:marBottom w:val="0"/>
                                      <w:divBdr>
                                        <w:top w:val="none" w:sz="0" w:space="0" w:color="auto"/>
                                        <w:left w:val="none" w:sz="0" w:space="0" w:color="auto"/>
                                        <w:bottom w:val="none" w:sz="0" w:space="0" w:color="auto"/>
                                        <w:right w:val="none" w:sz="0" w:space="0" w:color="auto"/>
                                      </w:divBdr>
                                      <w:divsChild>
                                        <w:div w:id="95062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82747">
                                  <w:marLeft w:val="0"/>
                                  <w:marRight w:val="0"/>
                                  <w:marTop w:val="0"/>
                                  <w:marBottom w:val="60"/>
                                  <w:divBdr>
                                    <w:top w:val="none" w:sz="0" w:space="0" w:color="auto"/>
                                    <w:left w:val="none" w:sz="0" w:space="0" w:color="auto"/>
                                    <w:bottom w:val="none" w:sz="0" w:space="0" w:color="auto"/>
                                    <w:right w:val="none" w:sz="0" w:space="0" w:color="auto"/>
                                  </w:divBdr>
                                  <w:divsChild>
                                    <w:div w:id="226650953">
                                      <w:marLeft w:val="0"/>
                                      <w:marRight w:val="0"/>
                                      <w:marTop w:val="0"/>
                                      <w:marBottom w:val="0"/>
                                      <w:divBdr>
                                        <w:top w:val="none" w:sz="0" w:space="0" w:color="auto"/>
                                        <w:left w:val="none" w:sz="0" w:space="0" w:color="auto"/>
                                        <w:bottom w:val="none" w:sz="0" w:space="0" w:color="auto"/>
                                        <w:right w:val="none" w:sz="0" w:space="0" w:color="auto"/>
                                      </w:divBdr>
                                    </w:div>
                                    <w:div w:id="1330331633">
                                      <w:marLeft w:val="0"/>
                                      <w:marRight w:val="0"/>
                                      <w:marTop w:val="0"/>
                                      <w:marBottom w:val="0"/>
                                      <w:divBdr>
                                        <w:top w:val="none" w:sz="0" w:space="0" w:color="auto"/>
                                        <w:left w:val="none" w:sz="0" w:space="0" w:color="auto"/>
                                        <w:bottom w:val="none" w:sz="0" w:space="0" w:color="auto"/>
                                        <w:right w:val="none" w:sz="0" w:space="0" w:color="auto"/>
                                      </w:divBdr>
                                      <w:divsChild>
                                        <w:div w:id="18150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5012">
                                  <w:marLeft w:val="0"/>
                                  <w:marRight w:val="0"/>
                                  <w:marTop w:val="0"/>
                                  <w:marBottom w:val="60"/>
                                  <w:divBdr>
                                    <w:top w:val="none" w:sz="0" w:space="0" w:color="auto"/>
                                    <w:left w:val="none" w:sz="0" w:space="0" w:color="auto"/>
                                    <w:bottom w:val="none" w:sz="0" w:space="0" w:color="auto"/>
                                    <w:right w:val="none" w:sz="0" w:space="0" w:color="auto"/>
                                  </w:divBdr>
                                  <w:divsChild>
                                    <w:div w:id="1164707619">
                                      <w:marLeft w:val="0"/>
                                      <w:marRight w:val="0"/>
                                      <w:marTop w:val="0"/>
                                      <w:marBottom w:val="0"/>
                                      <w:divBdr>
                                        <w:top w:val="none" w:sz="0" w:space="0" w:color="auto"/>
                                        <w:left w:val="none" w:sz="0" w:space="0" w:color="auto"/>
                                        <w:bottom w:val="none" w:sz="0" w:space="0" w:color="auto"/>
                                        <w:right w:val="none" w:sz="0" w:space="0" w:color="auto"/>
                                      </w:divBdr>
                                    </w:div>
                                    <w:div w:id="495263731">
                                      <w:marLeft w:val="0"/>
                                      <w:marRight w:val="0"/>
                                      <w:marTop w:val="0"/>
                                      <w:marBottom w:val="0"/>
                                      <w:divBdr>
                                        <w:top w:val="none" w:sz="0" w:space="0" w:color="auto"/>
                                        <w:left w:val="none" w:sz="0" w:space="0" w:color="auto"/>
                                        <w:bottom w:val="none" w:sz="0" w:space="0" w:color="auto"/>
                                        <w:right w:val="none" w:sz="0" w:space="0" w:color="auto"/>
                                      </w:divBdr>
                                      <w:divsChild>
                                        <w:div w:id="13171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4989">
                                  <w:marLeft w:val="0"/>
                                  <w:marRight w:val="0"/>
                                  <w:marTop w:val="0"/>
                                  <w:marBottom w:val="60"/>
                                  <w:divBdr>
                                    <w:top w:val="none" w:sz="0" w:space="0" w:color="auto"/>
                                    <w:left w:val="none" w:sz="0" w:space="0" w:color="auto"/>
                                    <w:bottom w:val="none" w:sz="0" w:space="0" w:color="auto"/>
                                    <w:right w:val="none" w:sz="0" w:space="0" w:color="auto"/>
                                  </w:divBdr>
                                  <w:divsChild>
                                    <w:div w:id="992762327">
                                      <w:marLeft w:val="0"/>
                                      <w:marRight w:val="0"/>
                                      <w:marTop w:val="0"/>
                                      <w:marBottom w:val="0"/>
                                      <w:divBdr>
                                        <w:top w:val="none" w:sz="0" w:space="0" w:color="auto"/>
                                        <w:left w:val="none" w:sz="0" w:space="0" w:color="auto"/>
                                        <w:bottom w:val="none" w:sz="0" w:space="0" w:color="auto"/>
                                        <w:right w:val="none" w:sz="0" w:space="0" w:color="auto"/>
                                      </w:divBdr>
                                    </w:div>
                                    <w:div w:id="498081498">
                                      <w:marLeft w:val="0"/>
                                      <w:marRight w:val="0"/>
                                      <w:marTop w:val="0"/>
                                      <w:marBottom w:val="0"/>
                                      <w:divBdr>
                                        <w:top w:val="none" w:sz="0" w:space="0" w:color="auto"/>
                                        <w:left w:val="none" w:sz="0" w:space="0" w:color="auto"/>
                                        <w:bottom w:val="none" w:sz="0" w:space="0" w:color="auto"/>
                                        <w:right w:val="none" w:sz="0" w:space="0" w:color="auto"/>
                                      </w:divBdr>
                                      <w:divsChild>
                                        <w:div w:id="7155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2099">
                                  <w:marLeft w:val="0"/>
                                  <w:marRight w:val="0"/>
                                  <w:marTop w:val="0"/>
                                  <w:marBottom w:val="60"/>
                                  <w:divBdr>
                                    <w:top w:val="none" w:sz="0" w:space="0" w:color="auto"/>
                                    <w:left w:val="none" w:sz="0" w:space="0" w:color="auto"/>
                                    <w:bottom w:val="none" w:sz="0" w:space="0" w:color="auto"/>
                                    <w:right w:val="none" w:sz="0" w:space="0" w:color="auto"/>
                                  </w:divBdr>
                                  <w:divsChild>
                                    <w:div w:id="2124614691">
                                      <w:marLeft w:val="0"/>
                                      <w:marRight w:val="0"/>
                                      <w:marTop w:val="0"/>
                                      <w:marBottom w:val="0"/>
                                      <w:divBdr>
                                        <w:top w:val="none" w:sz="0" w:space="0" w:color="auto"/>
                                        <w:left w:val="none" w:sz="0" w:space="0" w:color="auto"/>
                                        <w:bottom w:val="none" w:sz="0" w:space="0" w:color="auto"/>
                                        <w:right w:val="none" w:sz="0" w:space="0" w:color="auto"/>
                                      </w:divBdr>
                                    </w:div>
                                    <w:div w:id="1447891155">
                                      <w:marLeft w:val="0"/>
                                      <w:marRight w:val="0"/>
                                      <w:marTop w:val="0"/>
                                      <w:marBottom w:val="0"/>
                                      <w:divBdr>
                                        <w:top w:val="none" w:sz="0" w:space="0" w:color="auto"/>
                                        <w:left w:val="none" w:sz="0" w:space="0" w:color="auto"/>
                                        <w:bottom w:val="none" w:sz="0" w:space="0" w:color="auto"/>
                                        <w:right w:val="none" w:sz="0" w:space="0" w:color="auto"/>
                                      </w:divBdr>
                                      <w:divsChild>
                                        <w:div w:id="69287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75094">
                                  <w:marLeft w:val="0"/>
                                  <w:marRight w:val="0"/>
                                  <w:marTop w:val="0"/>
                                  <w:marBottom w:val="60"/>
                                  <w:divBdr>
                                    <w:top w:val="none" w:sz="0" w:space="0" w:color="auto"/>
                                    <w:left w:val="none" w:sz="0" w:space="0" w:color="auto"/>
                                    <w:bottom w:val="none" w:sz="0" w:space="0" w:color="auto"/>
                                    <w:right w:val="none" w:sz="0" w:space="0" w:color="auto"/>
                                  </w:divBdr>
                                  <w:divsChild>
                                    <w:div w:id="988288312">
                                      <w:marLeft w:val="0"/>
                                      <w:marRight w:val="0"/>
                                      <w:marTop w:val="0"/>
                                      <w:marBottom w:val="0"/>
                                      <w:divBdr>
                                        <w:top w:val="none" w:sz="0" w:space="0" w:color="auto"/>
                                        <w:left w:val="none" w:sz="0" w:space="0" w:color="auto"/>
                                        <w:bottom w:val="none" w:sz="0" w:space="0" w:color="auto"/>
                                        <w:right w:val="none" w:sz="0" w:space="0" w:color="auto"/>
                                      </w:divBdr>
                                    </w:div>
                                    <w:div w:id="223417819">
                                      <w:marLeft w:val="0"/>
                                      <w:marRight w:val="0"/>
                                      <w:marTop w:val="0"/>
                                      <w:marBottom w:val="0"/>
                                      <w:divBdr>
                                        <w:top w:val="none" w:sz="0" w:space="0" w:color="auto"/>
                                        <w:left w:val="none" w:sz="0" w:space="0" w:color="auto"/>
                                        <w:bottom w:val="none" w:sz="0" w:space="0" w:color="auto"/>
                                        <w:right w:val="none" w:sz="0" w:space="0" w:color="auto"/>
                                      </w:divBdr>
                                      <w:divsChild>
                                        <w:div w:id="3056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2395">
                                  <w:marLeft w:val="0"/>
                                  <w:marRight w:val="0"/>
                                  <w:marTop w:val="0"/>
                                  <w:marBottom w:val="60"/>
                                  <w:divBdr>
                                    <w:top w:val="none" w:sz="0" w:space="0" w:color="auto"/>
                                    <w:left w:val="none" w:sz="0" w:space="0" w:color="auto"/>
                                    <w:bottom w:val="none" w:sz="0" w:space="0" w:color="auto"/>
                                    <w:right w:val="none" w:sz="0" w:space="0" w:color="auto"/>
                                  </w:divBdr>
                                  <w:divsChild>
                                    <w:div w:id="970020584">
                                      <w:marLeft w:val="0"/>
                                      <w:marRight w:val="0"/>
                                      <w:marTop w:val="0"/>
                                      <w:marBottom w:val="0"/>
                                      <w:divBdr>
                                        <w:top w:val="none" w:sz="0" w:space="0" w:color="auto"/>
                                        <w:left w:val="none" w:sz="0" w:space="0" w:color="auto"/>
                                        <w:bottom w:val="none" w:sz="0" w:space="0" w:color="auto"/>
                                        <w:right w:val="none" w:sz="0" w:space="0" w:color="auto"/>
                                      </w:divBdr>
                                    </w:div>
                                    <w:div w:id="303194943">
                                      <w:marLeft w:val="0"/>
                                      <w:marRight w:val="0"/>
                                      <w:marTop w:val="0"/>
                                      <w:marBottom w:val="0"/>
                                      <w:divBdr>
                                        <w:top w:val="none" w:sz="0" w:space="0" w:color="auto"/>
                                        <w:left w:val="none" w:sz="0" w:space="0" w:color="auto"/>
                                        <w:bottom w:val="none" w:sz="0" w:space="0" w:color="auto"/>
                                        <w:right w:val="none" w:sz="0" w:space="0" w:color="auto"/>
                                      </w:divBdr>
                                      <w:divsChild>
                                        <w:div w:id="83357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4798">
                                  <w:marLeft w:val="0"/>
                                  <w:marRight w:val="0"/>
                                  <w:marTop w:val="0"/>
                                  <w:marBottom w:val="60"/>
                                  <w:divBdr>
                                    <w:top w:val="none" w:sz="0" w:space="0" w:color="auto"/>
                                    <w:left w:val="none" w:sz="0" w:space="0" w:color="auto"/>
                                    <w:bottom w:val="none" w:sz="0" w:space="0" w:color="auto"/>
                                    <w:right w:val="none" w:sz="0" w:space="0" w:color="auto"/>
                                  </w:divBdr>
                                  <w:divsChild>
                                    <w:div w:id="1692293082">
                                      <w:marLeft w:val="0"/>
                                      <w:marRight w:val="0"/>
                                      <w:marTop w:val="0"/>
                                      <w:marBottom w:val="0"/>
                                      <w:divBdr>
                                        <w:top w:val="none" w:sz="0" w:space="0" w:color="auto"/>
                                        <w:left w:val="none" w:sz="0" w:space="0" w:color="auto"/>
                                        <w:bottom w:val="none" w:sz="0" w:space="0" w:color="auto"/>
                                        <w:right w:val="none" w:sz="0" w:space="0" w:color="auto"/>
                                      </w:divBdr>
                                    </w:div>
                                    <w:div w:id="1880388212">
                                      <w:marLeft w:val="0"/>
                                      <w:marRight w:val="0"/>
                                      <w:marTop w:val="0"/>
                                      <w:marBottom w:val="0"/>
                                      <w:divBdr>
                                        <w:top w:val="none" w:sz="0" w:space="0" w:color="auto"/>
                                        <w:left w:val="none" w:sz="0" w:space="0" w:color="auto"/>
                                        <w:bottom w:val="none" w:sz="0" w:space="0" w:color="auto"/>
                                        <w:right w:val="none" w:sz="0" w:space="0" w:color="auto"/>
                                      </w:divBdr>
                                      <w:divsChild>
                                        <w:div w:id="20444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99721">
                                  <w:marLeft w:val="0"/>
                                  <w:marRight w:val="0"/>
                                  <w:marTop w:val="0"/>
                                  <w:marBottom w:val="60"/>
                                  <w:divBdr>
                                    <w:top w:val="none" w:sz="0" w:space="0" w:color="auto"/>
                                    <w:left w:val="none" w:sz="0" w:space="0" w:color="auto"/>
                                    <w:bottom w:val="none" w:sz="0" w:space="0" w:color="auto"/>
                                    <w:right w:val="none" w:sz="0" w:space="0" w:color="auto"/>
                                  </w:divBdr>
                                  <w:divsChild>
                                    <w:div w:id="1203441067">
                                      <w:marLeft w:val="0"/>
                                      <w:marRight w:val="0"/>
                                      <w:marTop w:val="0"/>
                                      <w:marBottom w:val="0"/>
                                      <w:divBdr>
                                        <w:top w:val="none" w:sz="0" w:space="0" w:color="auto"/>
                                        <w:left w:val="none" w:sz="0" w:space="0" w:color="auto"/>
                                        <w:bottom w:val="none" w:sz="0" w:space="0" w:color="auto"/>
                                        <w:right w:val="none" w:sz="0" w:space="0" w:color="auto"/>
                                      </w:divBdr>
                                    </w:div>
                                    <w:div w:id="76442233">
                                      <w:marLeft w:val="0"/>
                                      <w:marRight w:val="0"/>
                                      <w:marTop w:val="0"/>
                                      <w:marBottom w:val="0"/>
                                      <w:divBdr>
                                        <w:top w:val="none" w:sz="0" w:space="0" w:color="auto"/>
                                        <w:left w:val="none" w:sz="0" w:space="0" w:color="auto"/>
                                        <w:bottom w:val="none" w:sz="0" w:space="0" w:color="auto"/>
                                        <w:right w:val="none" w:sz="0" w:space="0" w:color="auto"/>
                                      </w:divBdr>
                                      <w:divsChild>
                                        <w:div w:id="147044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0077">
                                  <w:marLeft w:val="0"/>
                                  <w:marRight w:val="0"/>
                                  <w:marTop w:val="0"/>
                                  <w:marBottom w:val="60"/>
                                  <w:divBdr>
                                    <w:top w:val="none" w:sz="0" w:space="0" w:color="auto"/>
                                    <w:left w:val="none" w:sz="0" w:space="0" w:color="auto"/>
                                    <w:bottom w:val="none" w:sz="0" w:space="0" w:color="auto"/>
                                    <w:right w:val="none" w:sz="0" w:space="0" w:color="auto"/>
                                  </w:divBdr>
                                  <w:divsChild>
                                    <w:div w:id="88279595">
                                      <w:marLeft w:val="0"/>
                                      <w:marRight w:val="0"/>
                                      <w:marTop w:val="0"/>
                                      <w:marBottom w:val="0"/>
                                      <w:divBdr>
                                        <w:top w:val="none" w:sz="0" w:space="0" w:color="auto"/>
                                        <w:left w:val="none" w:sz="0" w:space="0" w:color="auto"/>
                                        <w:bottom w:val="none" w:sz="0" w:space="0" w:color="auto"/>
                                        <w:right w:val="none" w:sz="0" w:space="0" w:color="auto"/>
                                      </w:divBdr>
                                    </w:div>
                                    <w:div w:id="1265071993">
                                      <w:marLeft w:val="0"/>
                                      <w:marRight w:val="0"/>
                                      <w:marTop w:val="0"/>
                                      <w:marBottom w:val="0"/>
                                      <w:divBdr>
                                        <w:top w:val="none" w:sz="0" w:space="0" w:color="auto"/>
                                        <w:left w:val="none" w:sz="0" w:space="0" w:color="auto"/>
                                        <w:bottom w:val="none" w:sz="0" w:space="0" w:color="auto"/>
                                        <w:right w:val="none" w:sz="0" w:space="0" w:color="auto"/>
                                      </w:divBdr>
                                      <w:divsChild>
                                        <w:div w:id="5518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86983">
                                  <w:marLeft w:val="0"/>
                                  <w:marRight w:val="0"/>
                                  <w:marTop w:val="0"/>
                                  <w:marBottom w:val="60"/>
                                  <w:divBdr>
                                    <w:top w:val="none" w:sz="0" w:space="0" w:color="auto"/>
                                    <w:left w:val="none" w:sz="0" w:space="0" w:color="auto"/>
                                    <w:bottom w:val="none" w:sz="0" w:space="0" w:color="auto"/>
                                    <w:right w:val="none" w:sz="0" w:space="0" w:color="auto"/>
                                  </w:divBdr>
                                  <w:divsChild>
                                    <w:div w:id="1496723437">
                                      <w:marLeft w:val="0"/>
                                      <w:marRight w:val="0"/>
                                      <w:marTop w:val="0"/>
                                      <w:marBottom w:val="0"/>
                                      <w:divBdr>
                                        <w:top w:val="none" w:sz="0" w:space="0" w:color="auto"/>
                                        <w:left w:val="none" w:sz="0" w:space="0" w:color="auto"/>
                                        <w:bottom w:val="none" w:sz="0" w:space="0" w:color="auto"/>
                                        <w:right w:val="none" w:sz="0" w:space="0" w:color="auto"/>
                                      </w:divBdr>
                                    </w:div>
                                    <w:div w:id="758647088">
                                      <w:marLeft w:val="0"/>
                                      <w:marRight w:val="0"/>
                                      <w:marTop w:val="0"/>
                                      <w:marBottom w:val="0"/>
                                      <w:divBdr>
                                        <w:top w:val="none" w:sz="0" w:space="0" w:color="auto"/>
                                        <w:left w:val="none" w:sz="0" w:space="0" w:color="auto"/>
                                        <w:bottom w:val="none" w:sz="0" w:space="0" w:color="auto"/>
                                        <w:right w:val="none" w:sz="0" w:space="0" w:color="auto"/>
                                      </w:divBdr>
                                      <w:divsChild>
                                        <w:div w:id="4392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18349">
                                  <w:marLeft w:val="0"/>
                                  <w:marRight w:val="0"/>
                                  <w:marTop w:val="0"/>
                                  <w:marBottom w:val="60"/>
                                  <w:divBdr>
                                    <w:top w:val="none" w:sz="0" w:space="0" w:color="auto"/>
                                    <w:left w:val="none" w:sz="0" w:space="0" w:color="auto"/>
                                    <w:bottom w:val="none" w:sz="0" w:space="0" w:color="auto"/>
                                    <w:right w:val="none" w:sz="0" w:space="0" w:color="auto"/>
                                  </w:divBdr>
                                  <w:divsChild>
                                    <w:div w:id="2038699559">
                                      <w:marLeft w:val="0"/>
                                      <w:marRight w:val="0"/>
                                      <w:marTop w:val="0"/>
                                      <w:marBottom w:val="0"/>
                                      <w:divBdr>
                                        <w:top w:val="none" w:sz="0" w:space="0" w:color="auto"/>
                                        <w:left w:val="none" w:sz="0" w:space="0" w:color="auto"/>
                                        <w:bottom w:val="none" w:sz="0" w:space="0" w:color="auto"/>
                                        <w:right w:val="none" w:sz="0" w:space="0" w:color="auto"/>
                                      </w:divBdr>
                                    </w:div>
                                    <w:div w:id="1559702329">
                                      <w:marLeft w:val="0"/>
                                      <w:marRight w:val="0"/>
                                      <w:marTop w:val="0"/>
                                      <w:marBottom w:val="0"/>
                                      <w:divBdr>
                                        <w:top w:val="none" w:sz="0" w:space="0" w:color="auto"/>
                                        <w:left w:val="none" w:sz="0" w:space="0" w:color="auto"/>
                                        <w:bottom w:val="none" w:sz="0" w:space="0" w:color="auto"/>
                                        <w:right w:val="none" w:sz="0" w:space="0" w:color="auto"/>
                                      </w:divBdr>
                                      <w:divsChild>
                                        <w:div w:id="145621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5063">
                                  <w:marLeft w:val="0"/>
                                  <w:marRight w:val="0"/>
                                  <w:marTop w:val="0"/>
                                  <w:marBottom w:val="60"/>
                                  <w:divBdr>
                                    <w:top w:val="none" w:sz="0" w:space="0" w:color="auto"/>
                                    <w:left w:val="none" w:sz="0" w:space="0" w:color="auto"/>
                                    <w:bottom w:val="none" w:sz="0" w:space="0" w:color="auto"/>
                                    <w:right w:val="none" w:sz="0" w:space="0" w:color="auto"/>
                                  </w:divBdr>
                                  <w:divsChild>
                                    <w:div w:id="2024701646">
                                      <w:marLeft w:val="0"/>
                                      <w:marRight w:val="0"/>
                                      <w:marTop w:val="0"/>
                                      <w:marBottom w:val="0"/>
                                      <w:divBdr>
                                        <w:top w:val="none" w:sz="0" w:space="0" w:color="auto"/>
                                        <w:left w:val="none" w:sz="0" w:space="0" w:color="auto"/>
                                        <w:bottom w:val="none" w:sz="0" w:space="0" w:color="auto"/>
                                        <w:right w:val="none" w:sz="0" w:space="0" w:color="auto"/>
                                      </w:divBdr>
                                    </w:div>
                                    <w:div w:id="1838034350">
                                      <w:marLeft w:val="0"/>
                                      <w:marRight w:val="0"/>
                                      <w:marTop w:val="0"/>
                                      <w:marBottom w:val="0"/>
                                      <w:divBdr>
                                        <w:top w:val="none" w:sz="0" w:space="0" w:color="auto"/>
                                        <w:left w:val="none" w:sz="0" w:space="0" w:color="auto"/>
                                        <w:bottom w:val="none" w:sz="0" w:space="0" w:color="auto"/>
                                        <w:right w:val="none" w:sz="0" w:space="0" w:color="auto"/>
                                      </w:divBdr>
                                      <w:divsChild>
                                        <w:div w:id="140066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01929">
                                  <w:marLeft w:val="0"/>
                                  <w:marRight w:val="0"/>
                                  <w:marTop w:val="0"/>
                                  <w:marBottom w:val="60"/>
                                  <w:divBdr>
                                    <w:top w:val="none" w:sz="0" w:space="0" w:color="auto"/>
                                    <w:left w:val="none" w:sz="0" w:space="0" w:color="auto"/>
                                    <w:bottom w:val="none" w:sz="0" w:space="0" w:color="auto"/>
                                    <w:right w:val="none" w:sz="0" w:space="0" w:color="auto"/>
                                  </w:divBdr>
                                  <w:divsChild>
                                    <w:div w:id="721094470">
                                      <w:marLeft w:val="0"/>
                                      <w:marRight w:val="0"/>
                                      <w:marTop w:val="0"/>
                                      <w:marBottom w:val="0"/>
                                      <w:divBdr>
                                        <w:top w:val="none" w:sz="0" w:space="0" w:color="auto"/>
                                        <w:left w:val="none" w:sz="0" w:space="0" w:color="auto"/>
                                        <w:bottom w:val="none" w:sz="0" w:space="0" w:color="auto"/>
                                        <w:right w:val="none" w:sz="0" w:space="0" w:color="auto"/>
                                      </w:divBdr>
                                    </w:div>
                                    <w:div w:id="1278875261">
                                      <w:marLeft w:val="0"/>
                                      <w:marRight w:val="0"/>
                                      <w:marTop w:val="0"/>
                                      <w:marBottom w:val="0"/>
                                      <w:divBdr>
                                        <w:top w:val="none" w:sz="0" w:space="0" w:color="auto"/>
                                        <w:left w:val="none" w:sz="0" w:space="0" w:color="auto"/>
                                        <w:bottom w:val="none" w:sz="0" w:space="0" w:color="auto"/>
                                        <w:right w:val="none" w:sz="0" w:space="0" w:color="auto"/>
                                      </w:divBdr>
                                      <w:divsChild>
                                        <w:div w:id="3137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3698">
                                  <w:marLeft w:val="0"/>
                                  <w:marRight w:val="0"/>
                                  <w:marTop w:val="0"/>
                                  <w:marBottom w:val="60"/>
                                  <w:divBdr>
                                    <w:top w:val="none" w:sz="0" w:space="0" w:color="auto"/>
                                    <w:left w:val="none" w:sz="0" w:space="0" w:color="auto"/>
                                    <w:bottom w:val="none" w:sz="0" w:space="0" w:color="auto"/>
                                    <w:right w:val="none" w:sz="0" w:space="0" w:color="auto"/>
                                  </w:divBdr>
                                  <w:divsChild>
                                    <w:div w:id="728387271">
                                      <w:marLeft w:val="0"/>
                                      <w:marRight w:val="0"/>
                                      <w:marTop w:val="0"/>
                                      <w:marBottom w:val="0"/>
                                      <w:divBdr>
                                        <w:top w:val="none" w:sz="0" w:space="0" w:color="auto"/>
                                        <w:left w:val="none" w:sz="0" w:space="0" w:color="auto"/>
                                        <w:bottom w:val="none" w:sz="0" w:space="0" w:color="auto"/>
                                        <w:right w:val="none" w:sz="0" w:space="0" w:color="auto"/>
                                      </w:divBdr>
                                    </w:div>
                                    <w:div w:id="1921865642">
                                      <w:marLeft w:val="0"/>
                                      <w:marRight w:val="0"/>
                                      <w:marTop w:val="0"/>
                                      <w:marBottom w:val="0"/>
                                      <w:divBdr>
                                        <w:top w:val="none" w:sz="0" w:space="0" w:color="auto"/>
                                        <w:left w:val="none" w:sz="0" w:space="0" w:color="auto"/>
                                        <w:bottom w:val="none" w:sz="0" w:space="0" w:color="auto"/>
                                        <w:right w:val="none" w:sz="0" w:space="0" w:color="auto"/>
                                      </w:divBdr>
                                      <w:divsChild>
                                        <w:div w:id="145223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49110">
                                  <w:marLeft w:val="0"/>
                                  <w:marRight w:val="0"/>
                                  <w:marTop w:val="0"/>
                                  <w:marBottom w:val="60"/>
                                  <w:divBdr>
                                    <w:top w:val="none" w:sz="0" w:space="0" w:color="auto"/>
                                    <w:left w:val="none" w:sz="0" w:space="0" w:color="auto"/>
                                    <w:bottom w:val="none" w:sz="0" w:space="0" w:color="auto"/>
                                    <w:right w:val="none" w:sz="0" w:space="0" w:color="auto"/>
                                  </w:divBdr>
                                  <w:divsChild>
                                    <w:div w:id="1110272266">
                                      <w:marLeft w:val="0"/>
                                      <w:marRight w:val="0"/>
                                      <w:marTop w:val="0"/>
                                      <w:marBottom w:val="0"/>
                                      <w:divBdr>
                                        <w:top w:val="none" w:sz="0" w:space="0" w:color="auto"/>
                                        <w:left w:val="none" w:sz="0" w:space="0" w:color="auto"/>
                                        <w:bottom w:val="none" w:sz="0" w:space="0" w:color="auto"/>
                                        <w:right w:val="none" w:sz="0" w:space="0" w:color="auto"/>
                                      </w:divBdr>
                                    </w:div>
                                    <w:div w:id="181019422">
                                      <w:marLeft w:val="0"/>
                                      <w:marRight w:val="0"/>
                                      <w:marTop w:val="0"/>
                                      <w:marBottom w:val="0"/>
                                      <w:divBdr>
                                        <w:top w:val="none" w:sz="0" w:space="0" w:color="auto"/>
                                        <w:left w:val="none" w:sz="0" w:space="0" w:color="auto"/>
                                        <w:bottom w:val="none" w:sz="0" w:space="0" w:color="auto"/>
                                        <w:right w:val="none" w:sz="0" w:space="0" w:color="auto"/>
                                      </w:divBdr>
                                      <w:divsChild>
                                        <w:div w:id="14642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9513">
                                  <w:marLeft w:val="0"/>
                                  <w:marRight w:val="0"/>
                                  <w:marTop w:val="0"/>
                                  <w:marBottom w:val="60"/>
                                  <w:divBdr>
                                    <w:top w:val="none" w:sz="0" w:space="0" w:color="auto"/>
                                    <w:left w:val="none" w:sz="0" w:space="0" w:color="auto"/>
                                    <w:bottom w:val="none" w:sz="0" w:space="0" w:color="auto"/>
                                    <w:right w:val="none" w:sz="0" w:space="0" w:color="auto"/>
                                  </w:divBdr>
                                  <w:divsChild>
                                    <w:div w:id="1890410655">
                                      <w:marLeft w:val="0"/>
                                      <w:marRight w:val="0"/>
                                      <w:marTop w:val="0"/>
                                      <w:marBottom w:val="0"/>
                                      <w:divBdr>
                                        <w:top w:val="none" w:sz="0" w:space="0" w:color="auto"/>
                                        <w:left w:val="none" w:sz="0" w:space="0" w:color="auto"/>
                                        <w:bottom w:val="none" w:sz="0" w:space="0" w:color="auto"/>
                                        <w:right w:val="none" w:sz="0" w:space="0" w:color="auto"/>
                                      </w:divBdr>
                                    </w:div>
                                    <w:div w:id="7216645">
                                      <w:marLeft w:val="0"/>
                                      <w:marRight w:val="0"/>
                                      <w:marTop w:val="0"/>
                                      <w:marBottom w:val="0"/>
                                      <w:divBdr>
                                        <w:top w:val="none" w:sz="0" w:space="0" w:color="auto"/>
                                        <w:left w:val="none" w:sz="0" w:space="0" w:color="auto"/>
                                        <w:bottom w:val="none" w:sz="0" w:space="0" w:color="auto"/>
                                        <w:right w:val="none" w:sz="0" w:space="0" w:color="auto"/>
                                      </w:divBdr>
                                      <w:divsChild>
                                        <w:div w:id="15604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5259">
                                  <w:marLeft w:val="0"/>
                                  <w:marRight w:val="0"/>
                                  <w:marTop w:val="0"/>
                                  <w:marBottom w:val="60"/>
                                  <w:divBdr>
                                    <w:top w:val="none" w:sz="0" w:space="0" w:color="auto"/>
                                    <w:left w:val="none" w:sz="0" w:space="0" w:color="auto"/>
                                    <w:bottom w:val="none" w:sz="0" w:space="0" w:color="auto"/>
                                    <w:right w:val="none" w:sz="0" w:space="0" w:color="auto"/>
                                  </w:divBdr>
                                  <w:divsChild>
                                    <w:div w:id="188223880">
                                      <w:marLeft w:val="0"/>
                                      <w:marRight w:val="0"/>
                                      <w:marTop w:val="0"/>
                                      <w:marBottom w:val="0"/>
                                      <w:divBdr>
                                        <w:top w:val="none" w:sz="0" w:space="0" w:color="auto"/>
                                        <w:left w:val="none" w:sz="0" w:space="0" w:color="auto"/>
                                        <w:bottom w:val="none" w:sz="0" w:space="0" w:color="auto"/>
                                        <w:right w:val="none" w:sz="0" w:space="0" w:color="auto"/>
                                      </w:divBdr>
                                    </w:div>
                                    <w:div w:id="1021592262">
                                      <w:marLeft w:val="0"/>
                                      <w:marRight w:val="0"/>
                                      <w:marTop w:val="0"/>
                                      <w:marBottom w:val="0"/>
                                      <w:divBdr>
                                        <w:top w:val="none" w:sz="0" w:space="0" w:color="auto"/>
                                        <w:left w:val="none" w:sz="0" w:space="0" w:color="auto"/>
                                        <w:bottom w:val="none" w:sz="0" w:space="0" w:color="auto"/>
                                        <w:right w:val="none" w:sz="0" w:space="0" w:color="auto"/>
                                      </w:divBdr>
                                      <w:divsChild>
                                        <w:div w:id="5850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5370">
                                  <w:marLeft w:val="0"/>
                                  <w:marRight w:val="0"/>
                                  <w:marTop w:val="0"/>
                                  <w:marBottom w:val="60"/>
                                  <w:divBdr>
                                    <w:top w:val="none" w:sz="0" w:space="0" w:color="auto"/>
                                    <w:left w:val="none" w:sz="0" w:space="0" w:color="auto"/>
                                    <w:bottom w:val="none" w:sz="0" w:space="0" w:color="auto"/>
                                    <w:right w:val="none" w:sz="0" w:space="0" w:color="auto"/>
                                  </w:divBdr>
                                  <w:divsChild>
                                    <w:div w:id="463930969">
                                      <w:marLeft w:val="0"/>
                                      <w:marRight w:val="0"/>
                                      <w:marTop w:val="0"/>
                                      <w:marBottom w:val="0"/>
                                      <w:divBdr>
                                        <w:top w:val="none" w:sz="0" w:space="0" w:color="auto"/>
                                        <w:left w:val="none" w:sz="0" w:space="0" w:color="auto"/>
                                        <w:bottom w:val="none" w:sz="0" w:space="0" w:color="auto"/>
                                        <w:right w:val="none" w:sz="0" w:space="0" w:color="auto"/>
                                      </w:divBdr>
                                    </w:div>
                                    <w:div w:id="1818107263">
                                      <w:marLeft w:val="0"/>
                                      <w:marRight w:val="0"/>
                                      <w:marTop w:val="0"/>
                                      <w:marBottom w:val="0"/>
                                      <w:divBdr>
                                        <w:top w:val="none" w:sz="0" w:space="0" w:color="auto"/>
                                        <w:left w:val="none" w:sz="0" w:space="0" w:color="auto"/>
                                        <w:bottom w:val="none" w:sz="0" w:space="0" w:color="auto"/>
                                        <w:right w:val="none" w:sz="0" w:space="0" w:color="auto"/>
                                      </w:divBdr>
                                      <w:divsChild>
                                        <w:div w:id="207986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4578">
                                  <w:marLeft w:val="0"/>
                                  <w:marRight w:val="0"/>
                                  <w:marTop w:val="0"/>
                                  <w:marBottom w:val="60"/>
                                  <w:divBdr>
                                    <w:top w:val="none" w:sz="0" w:space="0" w:color="auto"/>
                                    <w:left w:val="none" w:sz="0" w:space="0" w:color="auto"/>
                                    <w:bottom w:val="none" w:sz="0" w:space="0" w:color="auto"/>
                                    <w:right w:val="none" w:sz="0" w:space="0" w:color="auto"/>
                                  </w:divBdr>
                                  <w:divsChild>
                                    <w:div w:id="2090809118">
                                      <w:marLeft w:val="0"/>
                                      <w:marRight w:val="0"/>
                                      <w:marTop w:val="0"/>
                                      <w:marBottom w:val="0"/>
                                      <w:divBdr>
                                        <w:top w:val="none" w:sz="0" w:space="0" w:color="auto"/>
                                        <w:left w:val="none" w:sz="0" w:space="0" w:color="auto"/>
                                        <w:bottom w:val="none" w:sz="0" w:space="0" w:color="auto"/>
                                        <w:right w:val="none" w:sz="0" w:space="0" w:color="auto"/>
                                      </w:divBdr>
                                    </w:div>
                                    <w:div w:id="1142306627">
                                      <w:marLeft w:val="0"/>
                                      <w:marRight w:val="0"/>
                                      <w:marTop w:val="0"/>
                                      <w:marBottom w:val="0"/>
                                      <w:divBdr>
                                        <w:top w:val="none" w:sz="0" w:space="0" w:color="auto"/>
                                        <w:left w:val="none" w:sz="0" w:space="0" w:color="auto"/>
                                        <w:bottom w:val="none" w:sz="0" w:space="0" w:color="auto"/>
                                        <w:right w:val="none" w:sz="0" w:space="0" w:color="auto"/>
                                      </w:divBdr>
                                      <w:divsChild>
                                        <w:div w:id="9590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1990">
                                  <w:marLeft w:val="0"/>
                                  <w:marRight w:val="0"/>
                                  <w:marTop w:val="0"/>
                                  <w:marBottom w:val="60"/>
                                  <w:divBdr>
                                    <w:top w:val="none" w:sz="0" w:space="0" w:color="auto"/>
                                    <w:left w:val="none" w:sz="0" w:space="0" w:color="auto"/>
                                    <w:bottom w:val="none" w:sz="0" w:space="0" w:color="auto"/>
                                    <w:right w:val="none" w:sz="0" w:space="0" w:color="auto"/>
                                  </w:divBdr>
                                  <w:divsChild>
                                    <w:div w:id="1668291759">
                                      <w:marLeft w:val="0"/>
                                      <w:marRight w:val="0"/>
                                      <w:marTop w:val="0"/>
                                      <w:marBottom w:val="0"/>
                                      <w:divBdr>
                                        <w:top w:val="none" w:sz="0" w:space="0" w:color="auto"/>
                                        <w:left w:val="none" w:sz="0" w:space="0" w:color="auto"/>
                                        <w:bottom w:val="none" w:sz="0" w:space="0" w:color="auto"/>
                                        <w:right w:val="none" w:sz="0" w:space="0" w:color="auto"/>
                                      </w:divBdr>
                                    </w:div>
                                    <w:div w:id="295259601">
                                      <w:marLeft w:val="0"/>
                                      <w:marRight w:val="0"/>
                                      <w:marTop w:val="0"/>
                                      <w:marBottom w:val="0"/>
                                      <w:divBdr>
                                        <w:top w:val="none" w:sz="0" w:space="0" w:color="auto"/>
                                        <w:left w:val="none" w:sz="0" w:space="0" w:color="auto"/>
                                        <w:bottom w:val="none" w:sz="0" w:space="0" w:color="auto"/>
                                        <w:right w:val="none" w:sz="0" w:space="0" w:color="auto"/>
                                      </w:divBdr>
                                      <w:divsChild>
                                        <w:div w:id="18526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5556">
                                  <w:marLeft w:val="0"/>
                                  <w:marRight w:val="0"/>
                                  <w:marTop w:val="0"/>
                                  <w:marBottom w:val="60"/>
                                  <w:divBdr>
                                    <w:top w:val="none" w:sz="0" w:space="0" w:color="auto"/>
                                    <w:left w:val="none" w:sz="0" w:space="0" w:color="auto"/>
                                    <w:bottom w:val="none" w:sz="0" w:space="0" w:color="auto"/>
                                    <w:right w:val="none" w:sz="0" w:space="0" w:color="auto"/>
                                  </w:divBdr>
                                  <w:divsChild>
                                    <w:div w:id="791556105">
                                      <w:marLeft w:val="0"/>
                                      <w:marRight w:val="0"/>
                                      <w:marTop w:val="0"/>
                                      <w:marBottom w:val="0"/>
                                      <w:divBdr>
                                        <w:top w:val="none" w:sz="0" w:space="0" w:color="auto"/>
                                        <w:left w:val="none" w:sz="0" w:space="0" w:color="auto"/>
                                        <w:bottom w:val="none" w:sz="0" w:space="0" w:color="auto"/>
                                        <w:right w:val="none" w:sz="0" w:space="0" w:color="auto"/>
                                      </w:divBdr>
                                    </w:div>
                                    <w:div w:id="2062510461">
                                      <w:marLeft w:val="0"/>
                                      <w:marRight w:val="0"/>
                                      <w:marTop w:val="0"/>
                                      <w:marBottom w:val="0"/>
                                      <w:divBdr>
                                        <w:top w:val="none" w:sz="0" w:space="0" w:color="auto"/>
                                        <w:left w:val="none" w:sz="0" w:space="0" w:color="auto"/>
                                        <w:bottom w:val="none" w:sz="0" w:space="0" w:color="auto"/>
                                        <w:right w:val="none" w:sz="0" w:space="0" w:color="auto"/>
                                      </w:divBdr>
                                      <w:divsChild>
                                        <w:div w:id="16597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7422">
                                  <w:marLeft w:val="0"/>
                                  <w:marRight w:val="0"/>
                                  <w:marTop w:val="0"/>
                                  <w:marBottom w:val="60"/>
                                  <w:divBdr>
                                    <w:top w:val="none" w:sz="0" w:space="0" w:color="auto"/>
                                    <w:left w:val="none" w:sz="0" w:space="0" w:color="auto"/>
                                    <w:bottom w:val="none" w:sz="0" w:space="0" w:color="auto"/>
                                    <w:right w:val="none" w:sz="0" w:space="0" w:color="auto"/>
                                  </w:divBdr>
                                  <w:divsChild>
                                    <w:div w:id="2138717337">
                                      <w:marLeft w:val="0"/>
                                      <w:marRight w:val="0"/>
                                      <w:marTop w:val="0"/>
                                      <w:marBottom w:val="0"/>
                                      <w:divBdr>
                                        <w:top w:val="none" w:sz="0" w:space="0" w:color="auto"/>
                                        <w:left w:val="none" w:sz="0" w:space="0" w:color="auto"/>
                                        <w:bottom w:val="none" w:sz="0" w:space="0" w:color="auto"/>
                                        <w:right w:val="none" w:sz="0" w:space="0" w:color="auto"/>
                                      </w:divBdr>
                                    </w:div>
                                    <w:div w:id="518666970">
                                      <w:marLeft w:val="0"/>
                                      <w:marRight w:val="0"/>
                                      <w:marTop w:val="0"/>
                                      <w:marBottom w:val="0"/>
                                      <w:divBdr>
                                        <w:top w:val="none" w:sz="0" w:space="0" w:color="auto"/>
                                        <w:left w:val="none" w:sz="0" w:space="0" w:color="auto"/>
                                        <w:bottom w:val="none" w:sz="0" w:space="0" w:color="auto"/>
                                        <w:right w:val="none" w:sz="0" w:space="0" w:color="auto"/>
                                      </w:divBdr>
                                      <w:divsChild>
                                        <w:div w:id="13026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3527">
                                  <w:marLeft w:val="0"/>
                                  <w:marRight w:val="0"/>
                                  <w:marTop w:val="0"/>
                                  <w:marBottom w:val="60"/>
                                  <w:divBdr>
                                    <w:top w:val="none" w:sz="0" w:space="0" w:color="auto"/>
                                    <w:left w:val="none" w:sz="0" w:space="0" w:color="auto"/>
                                    <w:bottom w:val="none" w:sz="0" w:space="0" w:color="auto"/>
                                    <w:right w:val="none" w:sz="0" w:space="0" w:color="auto"/>
                                  </w:divBdr>
                                  <w:divsChild>
                                    <w:div w:id="1402143786">
                                      <w:marLeft w:val="0"/>
                                      <w:marRight w:val="0"/>
                                      <w:marTop w:val="0"/>
                                      <w:marBottom w:val="0"/>
                                      <w:divBdr>
                                        <w:top w:val="none" w:sz="0" w:space="0" w:color="auto"/>
                                        <w:left w:val="none" w:sz="0" w:space="0" w:color="auto"/>
                                        <w:bottom w:val="none" w:sz="0" w:space="0" w:color="auto"/>
                                        <w:right w:val="none" w:sz="0" w:space="0" w:color="auto"/>
                                      </w:divBdr>
                                    </w:div>
                                    <w:div w:id="1311599033">
                                      <w:marLeft w:val="0"/>
                                      <w:marRight w:val="0"/>
                                      <w:marTop w:val="0"/>
                                      <w:marBottom w:val="0"/>
                                      <w:divBdr>
                                        <w:top w:val="none" w:sz="0" w:space="0" w:color="auto"/>
                                        <w:left w:val="none" w:sz="0" w:space="0" w:color="auto"/>
                                        <w:bottom w:val="none" w:sz="0" w:space="0" w:color="auto"/>
                                        <w:right w:val="none" w:sz="0" w:space="0" w:color="auto"/>
                                      </w:divBdr>
                                      <w:divsChild>
                                        <w:div w:id="123334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8989">
                                  <w:marLeft w:val="0"/>
                                  <w:marRight w:val="0"/>
                                  <w:marTop w:val="0"/>
                                  <w:marBottom w:val="60"/>
                                  <w:divBdr>
                                    <w:top w:val="none" w:sz="0" w:space="0" w:color="auto"/>
                                    <w:left w:val="none" w:sz="0" w:space="0" w:color="auto"/>
                                    <w:bottom w:val="none" w:sz="0" w:space="0" w:color="auto"/>
                                    <w:right w:val="none" w:sz="0" w:space="0" w:color="auto"/>
                                  </w:divBdr>
                                  <w:divsChild>
                                    <w:div w:id="987251156">
                                      <w:marLeft w:val="0"/>
                                      <w:marRight w:val="0"/>
                                      <w:marTop w:val="0"/>
                                      <w:marBottom w:val="0"/>
                                      <w:divBdr>
                                        <w:top w:val="none" w:sz="0" w:space="0" w:color="auto"/>
                                        <w:left w:val="none" w:sz="0" w:space="0" w:color="auto"/>
                                        <w:bottom w:val="none" w:sz="0" w:space="0" w:color="auto"/>
                                        <w:right w:val="none" w:sz="0" w:space="0" w:color="auto"/>
                                      </w:divBdr>
                                    </w:div>
                                    <w:div w:id="1067649661">
                                      <w:marLeft w:val="0"/>
                                      <w:marRight w:val="0"/>
                                      <w:marTop w:val="0"/>
                                      <w:marBottom w:val="0"/>
                                      <w:divBdr>
                                        <w:top w:val="none" w:sz="0" w:space="0" w:color="auto"/>
                                        <w:left w:val="none" w:sz="0" w:space="0" w:color="auto"/>
                                        <w:bottom w:val="none" w:sz="0" w:space="0" w:color="auto"/>
                                        <w:right w:val="none" w:sz="0" w:space="0" w:color="auto"/>
                                      </w:divBdr>
                                      <w:divsChild>
                                        <w:div w:id="526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3559">
                                  <w:marLeft w:val="0"/>
                                  <w:marRight w:val="0"/>
                                  <w:marTop w:val="0"/>
                                  <w:marBottom w:val="60"/>
                                  <w:divBdr>
                                    <w:top w:val="none" w:sz="0" w:space="0" w:color="auto"/>
                                    <w:left w:val="none" w:sz="0" w:space="0" w:color="auto"/>
                                    <w:bottom w:val="none" w:sz="0" w:space="0" w:color="auto"/>
                                    <w:right w:val="none" w:sz="0" w:space="0" w:color="auto"/>
                                  </w:divBdr>
                                  <w:divsChild>
                                    <w:div w:id="1321737819">
                                      <w:marLeft w:val="0"/>
                                      <w:marRight w:val="0"/>
                                      <w:marTop w:val="0"/>
                                      <w:marBottom w:val="0"/>
                                      <w:divBdr>
                                        <w:top w:val="none" w:sz="0" w:space="0" w:color="auto"/>
                                        <w:left w:val="none" w:sz="0" w:space="0" w:color="auto"/>
                                        <w:bottom w:val="none" w:sz="0" w:space="0" w:color="auto"/>
                                        <w:right w:val="none" w:sz="0" w:space="0" w:color="auto"/>
                                      </w:divBdr>
                                    </w:div>
                                    <w:div w:id="1135875173">
                                      <w:marLeft w:val="0"/>
                                      <w:marRight w:val="0"/>
                                      <w:marTop w:val="0"/>
                                      <w:marBottom w:val="0"/>
                                      <w:divBdr>
                                        <w:top w:val="none" w:sz="0" w:space="0" w:color="auto"/>
                                        <w:left w:val="none" w:sz="0" w:space="0" w:color="auto"/>
                                        <w:bottom w:val="none" w:sz="0" w:space="0" w:color="auto"/>
                                        <w:right w:val="none" w:sz="0" w:space="0" w:color="auto"/>
                                      </w:divBdr>
                                      <w:divsChild>
                                        <w:div w:id="6900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133214">
                                  <w:marLeft w:val="0"/>
                                  <w:marRight w:val="0"/>
                                  <w:marTop w:val="0"/>
                                  <w:marBottom w:val="60"/>
                                  <w:divBdr>
                                    <w:top w:val="none" w:sz="0" w:space="0" w:color="auto"/>
                                    <w:left w:val="none" w:sz="0" w:space="0" w:color="auto"/>
                                    <w:bottom w:val="none" w:sz="0" w:space="0" w:color="auto"/>
                                    <w:right w:val="none" w:sz="0" w:space="0" w:color="auto"/>
                                  </w:divBdr>
                                  <w:divsChild>
                                    <w:div w:id="86537794">
                                      <w:marLeft w:val="0"/>
                                      <w:marRight w:val="0"/>
                                      <w:marTop w:val="0"/>
                                      <w:marBottom w:val="0"/>
                                      <w:divBdr>
                                        <w:top w:val="none" w:sz="0" w:space="0" w:color="auto"/>
                                        <w:left w:val="none" w:sz="0" w:space="0" w:color="auto"/>
                                        <w:bottom w:val="none" w:sz="0" w:space="0" w:color="auto"/>
                                        <w:right w:val="none" w:sz="0" w:space="0" w:color="auto"/>
                                      </w:divBdr>
                                    </w:div>
                                    <w:div w:id="2043313533">
                                      <w:marLeft w:val="0"/>
                                      <w:marRight w:val="0"/>
                                      <w:marTop w:val="0"/>
                                      <w:marBottom w:val="0"/>
                                      <w:divBdr>
                                        <w:top w:val="none" w:sz="0" w:space="0" w:color="auto"/>
                                        <w:left w:val="none" w:sz="0" w:space="0" w:color="auto"/>
                                        <w:bottom w:val="none" w:sz="0" w:space="0" w:color="auto"/>
                                        <w:right w:val="none" w:sz="0" w:space="0" w:color="auto"/>
                                      </w:divBdr>
                                      <w:divsChild>
                                        <w:div w:id="202921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53795">
                                  <w:marLeft w:val="0"/>
                                  <w:marRight w:val="0"/>
                                  <w:marTop w:val="0"/>
                                  <w:marBottom w:val="60"/>
                                  <w:divBdr>
                                    <w:top w:val="none" w:sz="0" w:space="0" w:color="auto"/>
                                    <w:left w:val="none" w:sz="0" w:space="0" w:color="auto"/>
                                    <w:bottom w:val="none" w:sz="0" w:space="0" w:color="auto"/>
                                    <w:right w:val="none" w:sz="0" w:space="0" w:color="auto"/>
                                  </w:divBdr>
                                  <w:divsChild>
                                    <w:div w:id="1400900571">
                                      <w:marLeft w:val="0"/>
                                      <w:marRight w:val="0"/>
                                      <w:marTop w:val="0"/>
                                      <w:marBottom w:val="0"/>
                                      <w:divBdr>
                                        <w:top w:val="none" w:sz="0" w:space="0" w:color="auto"/>
                                        <w:left w:val="none" w:sz="0" w:space="0" w:color="auto"/>
                                        <w:bottom w:val="none" w:sz="0" w:space="0" w:color="auto"/>
                                        <w:right w:val="none" w:sz="0" w:space="0" w:color="auto"/>
                                      </w:divBdr>
                                    </w:div>
                                    <w:div w:id="1444423809">
                                      <w:marLeft w:val="0"/>
                                      <w:marRight w:val="0"/>
                                      <w:marTop w:val="0"/>
                                      <w:marBottom w:val="0"/>
                                      <w:divBdr>
                                        <w:top w:val="none" w:sz="0" w:space="0" w:color="auto"/>
                                        <w:left w:val="none" w:sz="0" w:space="0" w:color="auto"/>
                                        <w:bottom w:val="none" w:sz="0" w:space="0" w:color="auto"/>
                                        <w:right w:val="none" w:sz="0" w:space="0" w:color="auto"/>
                                      </w:divBdr>
                                      <w:divsChild>
                                        <w:div w:id="151375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21827">
                                  <w:marLeft w:val="0"/>
                                  <w:marRight w:val="0"/>
                                  <w:marTop w:val="0"/>
                                  <w:marBottom w:val="60"/>
                                  <w:divBdr>
                                    <w:top w:val="none" w:sz="0" w:space="0" w:color="auto"/>
                                    <w:left w:val="none" w:sz="0" w:space="0" w:color="auto"/>
                                    <w:bottom w:val="none" w:sz="0" w:space="0" w:color="auto"/>
                                    <w:right w:val="none" w:sz="0" w:space="0" w:color="auto"/>
                                  </w:divBdr>
                                  <w:divsChild>
                                    <w:div w:id="449205769">
                                      <w:marLeft w:val="0"/>
                                      <w:marRight w:val="0"/>
                                      <w:marTop w:val="0"/>
                                      <w:marBottom w:val="0"/>
                                      <w:divBdr>
                                        <w:top w:val="none" w:sz="0" w:space="0" w:color="auto"/>
                                        <w:left w:val="none" w:sz="0" w:space="0" w:color="auto"/>
                                        <w:bottom w:val="none" w:sz="0" w:space="0" w:color="auto"/>
                                        <w:right w:val="none" w:sz="0" w:space="0" w:color="auto"/>
                                      </w:divBdr>
                                    </w:div>
                                    <w:div w:id="1586911611">
                                      <w:marLeft w:val="0"/>
                                      <w:marRight w:val="0"/>
                                      <w:marTop w:val="0"/>
                                      <w:marBottom w:val="0"/>
                                      <w:divBdr>
                                        <w:top w:val="none" w:sz="0" w:space="0" w:color="auto"/>
                                        <w:left w:val="none" w:sz="0" w:space="0" w:color="auto"/>
                                        <w:bottom w:val="none" w:sz="0" w:space="0" w:color="auto"/>
                                        <w:right w:val="none" w:sz="0" w:space="0" w:color="auto"/>
                                      </w:divBdr>
                                      <w:divsChild>
                                        <w:div w:id="67229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24585">
                                  <w:marLeft w:val="0"/>
                                  <w:marRight w:val="0"/>
                                  <w:marTop w:val="0"/>
                                  <w:marBottom w:val="60"/>
                                  <w:divBdr>
                                    <w:top w:val="none" w:sz="0" w:space="0" w:color="auto"/>
                                    <w:left w:val="none" w:sz="0" w:space="0" w:color="auto"/>
                                    <w:bottom w:val="none" w:sz="0" w:space="0" w:color="auto"/>
                                    <w:right w:val="none" w:sz="0" w:space="0" w:color="auto"/>
                                  </w:divBdr>
                                  <w:divsChild>
                                    <w:div w:id="422381926">
                                      <w:marLeft w:val="0"/>
                                      <w:marRight w:val="0"/>
                                      <w:marTop w:val="0"/>
                                      <w:marBottom w:val="0"/>
                                      <w:divBdr>
                                        <w:top w:val="none" w:sz="0" w:space="0" w:color="auto"/>
                                        <w:left w:val="none" w:sz="0" w:space="0" w:color="auto"/>
                                        <w:bottom w:val="none" w:sz="0" w:space="0" w:color="auto"/>
                                        <w:right w:val="none" w:sz="0" w:space="0" w:color="auto"/>
                                      </w:divBdr>
                                    </w:div>
                                    <w:div w:id="148980233">
                                      <w:marLeft w:val="0"/>
                                      <w:marRight w:val="0"/>
                                      <w:marTop w:val="0"/>
                                      <w:marBottom w:val="0"/>
                                      <w:divBdr>
                                        <w:top w:val="none" w:sz="0" w:space="0" w:color="auto"/>
                                        <w:left w:val="none" w:sz="0" w:space="0" w:color="auto"/>
                                        <w:bottom w:val="none" w:sz="0" w:space="0" w:color="auto"/>
                                        <w:right w:val="none" w:sz="0" w:space="0" w:color="auto"/>
                                      </w:divBdr>
                                      <w:divsChild>
                                        <w:div w:id="4494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2546">
                                  <w:marLeft w:val="0"/>
                                  <w:marRight w:val="0"/>
                                  <w:marTop w:val="0"/>
                                  <w:marBottom w:val="60"/>
                                  <w:divBdr>
                                    <w:top w:val="none" w:sz="0" w:space="0" w:color="auto"/>
                                    <w:left w:val="none" w:sz="0" w:space="0" w:color="auto"/>
                                    <w:bottom w:val="none" w:sz="0" w:space="0" w:color="auto"/>
                                    <w:right w:val="none" w:sz="0" w:space="0" w:color="auto"/>
                                  </w:divBdr>
                                  <w:divsChild>
                                    <w:div w:id="2100061308">
                                      <w:marLeft w:val="0"/>
                                      <w:marRight w:val="0"/>
                                      <w:marTop w:val="0"/>
                                      <w:marBottom w:val="0"/>
                                      <w:divBdr>
                                        <w:top w:val="none" w:sz="0" w:space="0" w:color="auto"/>
                                        <w:left w:val="none" w:sz="0" w:space="0" w:color="auto"/>
                                        <w:bottom w:val="none" w:sz="0" w:space="0" w:color="auto"/>
                                        <w:right w:val="none" w:sz="0" w:space="0" w:color="auto"/>
                                      </w:divBdr>
                                    </w:div>
                                    <w:div w:id="1903369101">
                                      <w:marLeft w:val="0"/>
                                      <w:marRight w:val="0"/>
                                      <w:marTop w:val="0"/>
                                      <w:marBottom w:val="0"/>
                                      <w:divBdr>
                                        <w:top w:val="none" w:sz="0" w:space="0" w:color="auto"/>
                                        <w:left w:val="none" w:sz="0" w:space="0" w:color="auto"/>
                                        <w:bottom w:val="none" w:sz="0" w:space="0" w:color="auto"/>
                                        <w:right w:val="none" w:sz="0" w:space="0" w:color="auto"/>
                                      </w:divBdr>
                                      <w:divsChild>
                                        <w:div w:id="1644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4004">
                                  <w:marLeft w:val="0"/>
                                  <w:marRight w:val="0"/>
                                  <w:marTop w:val="0"/>
                                  <w:marBottom w:val="60"/>
                                  <w:divBdr>
                                    <w:top w:val="none" w:sz="0" w:space="0" w:color="auto"/>
                                    <w:left w:val="none" w:sz="0" w:space="0" w:color="auto"/>
                                    <w:bottom w:val="none" w:sz="0" w:space="0" w:color="auto"/>
                                    <w:right w:val="none" w:sz="0" w:space="0" w:color="auto"/>
                                  </w:divBdr>
                                  <w:divsChild>
                                    <w:div w:id="1307710864">
                                      <w:marLeft w:val="0"/>
                                      <w:marRight w:val="0"/>
                                      <w:marTop w:val="0"/>
                                      <w:marBottom w:val="0"/>
                                      <w:divBdr>
                                        <w:top w:val="none" w:sz="0" w:space="0" w:color="auto"/>
                                        <w:left w:val="none" w:sz="0" w:space="0" w:color="auto"/>
                                        <w:bottom w:val="none" w:sz="0" w:space="0" w:color="auto"/>
                                        <w:right w:val="none" w:sz="0" w:space="0" w:color="auto"/>
                                      </w:divBdr>
                                    </w:div>
                                    <w:div w:id="1167401521">
                                      <w:marLeft w:val="0"/>
                                      <w:marRight w:val="0"/>
                                      <w:marTop w:val="0"/>
                                      <w:marBottom w:val="0"/>
                                      <w:divBdr>
                                        <w:top w:val="none" w:sz="0" w:space="0" w:color="auto"/>
                                        <w:left w:val="none" w:sz="0" w:space="0" w:color="auto"/>
                                        <w:bottom w:val="none" w:sz="0" w:space="0" w:color="auto"/>
                                        <w:right w:val="none" w:sz="0" w:space="0" w:color="auto"/>
                                      </w:divBdr>
                                      <w:divsChild>
                                        <w:div w:id="107335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18309">
                                  <w:marLeft w:val="0"/>
                                  <w:marRight w:val="0"/>
                                  <w:marTop w:val="0"/>
                                  <w:marBottom w:val="60"/>
                                  <w:divBdr>
                                    <w:top w:val="none" w:sz="0" w:space="0" w:color="auto"/>
                                    <w:left w:val="none" w:sz="0" w:space="0" w:color="auto"/>
                                    <w:bottom w:val="none" w:sz="0" w:space="0" w:color="auto"/>
                                    <w:right w:val="none" w:sz="0" w:space="0" w:color="auto"/>
                                  </w:divBdr>
                                  <w:divsChild>
                                    <w:div w:id="1046756098">
                                      <w:marLeft w:val="0"/>
                                      <w:marRight w:val="0"/>
                                      <w:marTop w:val="0"/>
                                      <w:marBottom w:val="0"/>
                                      <w:divBdr>
                                        <w:top w:val="none" w:sz="0" w:space="0" w:color="auto"/>
                                        <w:left w:val="none" w:sz="0" w:space="0" w:color="auto"/>
                                        <w:bottom w:val="none" w:sz="0" w:space="0" w:color="auto"/>
                                        <w:right w:val="none" w:sz="0" w:space="0" w:color="auto"/>
                                      </w:divBdr>
                                    </w:div>
                                    <w:div w:id="377316383">
                                      <w:marLeft w:val="0"/>
                                      <w:marRight w:val="0"/>
                                      <w:marTop w:val="0"/>
                                      <w:marBottom w:val="0"/>
                                      <w:divBdr>
                                        <w:top w:val="none" w:sz="0" w:space="0" w:color="auto"/>
                                        <w:left w:val="none" w:sz="0" w:space="0" w:color="auto"/>
                                        <w:bottom w:val="none" w:sz="0" w:space="0" w:color="auto"/>
                                        <w:right w:val="none" w:sz="0" w:space="0" w:color="auto"/>
                                      </w:divBdr>
                                      <w:divsChild>
                                        <w:div w:id="11977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940">
                                  <w:marLeft w:val="0"/>
                                  <w:marRight w:val="0"/>
                                  <w:marTop w:val="0"/>
                                  <w:marBottom w:val="60"/>
                                  <w:divBdr>
                                    <w:top w:val="none" w:sz="0" w:space="0" w:color="auto"/>
                                    <w:left w:val="none" w:sz="0" w:space="0" w:color="auto"/>
                                    <w:bottom w:val="none" w:sz="0" w:space="0" w:color="auto"/>
                                    <w:right w:val="none" w:sz="0" w:space="0" w:color="auto"/>
                                  </w:divBdr>
                                  <w:divsChild>
                                    <w:div w:id="300232008">
                                      <w:marLeft w:val="0"/>
                                      <w:marRight w:val="0"/>
                                      <w:marTop w:val="0"/>
                                      <w:marBottom w:val="0"/>
                                      <w:divBdr>
                                        <w:top w:val="none" w:sz="0" w:space="0" w:color="auto"/>
                                        <w:left w:val="none" w:sz="0" w:space="0" w:color="auto"/>
                                        <w:bottom w:val="none" w:sz="0" w:space="0" w:color="auto"/>
                                        <w:right w:val="none" w:sz="0" w:space="0" w:color="auto"/>
                                      </w:divBdr>
                                    </w:div>
                                    <w:div w:id="1870874575">
                                      <w:marLeft w:val="0"/>
                                      <w:marRight w:val="0"/>
                                      <w:marTop w:val="0"/>
                                      <w:marBottom w:val="0"/>
                                      <w:divBdr>
                                        <w:top w:val="none" w:sz="0" w:space="0" w:color="auto"/>
                                        <w:left w:val="none" w:sz="0" w:space="0" w:color="auto"/>
                                        <w:bottom w:val="none" w:sz="0" w:space="0" w:color="auto"/>
                                        <w:right w:val="none" w:sz="0" w:space="0" w:color="auto"/>
                                      </w:divBdr>
                                      <w:divsChild>
                                        <w:div w:id="10541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0522">
                                  <w:marLeft w:val="0"/>
                                  <w:marRight w:val="0"/>
                                  <w:marTop w:val="0"/>
                                  <w:marBottom w:val="60"/>
                                  <w:divBdr>
                                    <w:top w:val="none" w:sz="0" w:space="0" w:color="auto"/>
                                    <w:left w:val="none" w:sz="0" w:space="0" w:color="auto"/>
                                    <w:bottom w:val="none" w:sz="0" w:space="0" w:color="auto"/>
                                    <w:right w:val="none" w:sz="0" w:space="0" w:color="auto"/>
                                  </w:divBdr>
                                  <w:divsChild>
                                    <w:div w:id="2071535754">
                                      <w:marLeft w:val="0"/>
                                      <w:marRight w:val="0"/>
                                      <w:marTop w:val="0"/>
                                      <w:marBottom w:val="0"/>
                                      <w:divBdr>
                                        <w:top w:val="none" w:sz="0" w:space="0" w:color="auto"/>
                                        <w:left w:val="none" w:sz="0" w:space="0" w:color="auto"/>
                                        <w:bottom w:val="none" w:sz="0" w:space="0" w:color="auto"/>
                                        <w:right w:val="none" w:sz="0" w:space="0" w:color="auto"/>
                                      </w:divBdr>
                                    </w:div>
                                    <w:div w:id="1140654248">
                                      <w:marLeft w:val="0"/>
                                      <w:marRight w:val="0"/>
                                      <w:marTop w:val="0"/>
                                      <w:marBottom w:val="0"/>
                                      <w:divBdr>
                                        <w:top w:val="none" w:sz="0" w:space="0" w:color="auto"/>
                                        <w:left w:val="none" w:sz="0" w:space="0" w:color="auto"/>
                                        <w:bottom w:val="none" w:sz="0" w:space="0" w:color="auto"/>
                                        <w:right w:val="none" w:sz="0" w:space="0" w:color="auto"/>
                                      </w:divBdr>
                                      <w:divsChild>
                                        <w:div w:id="186262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1530">
                                  <w:marLeft w:val="0"/>
                                  <w:marRight w:val="0"/>
                                  <w:marTop w:val="0"/>
                                  <w:marBottom w:val="60"/>
                                  <w:divBdr>
                                    <w:top w:val="none" w:sz="0" w:space="0" w:color="auto"/>
                                    <w:left w:val="none" w:sz="0" w:space="0" w:color="auto"/>
                                    <w:bottom w:val="none" w:sz="0" w:space="0" w:color="auto"/>
                                    <w:right w:val="none" w:sz="0" w:space="0" w:color="auto"/>
                                  </w:divBdr>
                                  <w:divsChild>
                                    <w:div w:id="1790512302">
                                      <w:marLeft w:val="0"/>
                                      <w:marRight w:val="0"/>
                                      <w:marTop w:val="0"/>
                                      <w:marBottom w:val="0"/>
                                      <w:divBdr>
                                        <w:top w:val="none" w:sz="0" w:space="0" w:color="auto"/>
                                        <w:left w:val="none" w:sz="0" w:space="0" w:color="auto"/>
                                        <w:bottom w:val="none" w:sz="0" w:space="0" w:color="auto"/>
                                        <w:right w:val="none" w:sz="0" w:space="0" w:color="auto"/>
                                      </w:divBdr>
                                    </w:div>
                                    <w:div w:id="1284844423">
                                      <w:marLeft w:val="0"/>
                                      <w:marRight w:val="0"/>
                                      <w:marTop w:val="0"/>
                                      <w:marBottom w:val="0"/>
                                      <w:divBdr>
                                        <w:top w:val="none" w:sz="0" w:space="0" w:color="auto"/>
                                        <w:left w:val="none" w:sz="0" w:space="0" w:color="auto"/>
                                        <w:bottom w:val="none" w:sz="0" w:space="0" w:color="auto"/>
                                        <w:right w:val="none" w:sz="0" w:space="0" w:color="auto"/>
                                      </w:divBdr>
                                      <w:divsChild>
                                        <w:div w:id="20917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3547">
                                  <w:marLeft w:val="0"/>
                                  <w:marRight w:val="0"/>
                                  <w:marTop w:val="0"/>
                                  <w:marBottom w:val="60"/>
                                  <w:divBdr>
                                    <w:top w:val="none" w:sz="0" w:space="0" w:color="auto"/>
                                    <w:left w:val="none" w:sz="0" w:space="0" w:color="auto"/>
                                    <w:bottom w:val="none" w:sz="0" w:space="0" w:color="auto"/>
                                    <w:right w:val="none" w:sz="0" w:space="0" w:color="auto"/>
                                  </w:divBdr>
                                  <w:divsChild>
                                    <w:div w:id="238365791">
                                      <w:marLeft w:val="0"/>
                                      <w:marRight w:val="0"/>
                                      <w:marTop w:val="0"/>
                                      <w:marBottom w:val="0"/>
                                      <w:divBdr>
                                        <w:top w:val="none" w:sz="0" w:space="0" w:color="auto"/>
                                        <w:left w:val="none" w:sz="0" w:space="0" w:color="auto"/>
                                        <w:bottom w:val="none" w:sz="0" w:space="0" w:color="auto"/>
                                        <w:right w:val="none" w:sz="0" w:space="0" w:color="auto"/>
                                      </w:divBdr>
                                    </w:div>
                                    <w:div w:id="1303384622">
                                      <w:marLeft w:val="0"/>
                                      <w:marRight w:val="0"/>
                                      <w:marTop w:val="0"/>
                                      <w:marBottom w:val="0"/>
                                      <w:divBdr>
                                        <w:top w:val="none" w:sz="0" w:space="0" w:color="auto"/>
                                        <w:left w:val="none" w:sz="0" w:space="0" w:color="auto"/>
                                        <w:bottom w:val="none" w:sz="0" w:space="0" w:color="auto"/>
                                        <w:right w:val="none" w:sz="0" w:space="0" w:color="auto"/>
                                      </w:divBdr>
                                      <w:divsChild>
                                        <w:div w:id="1287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7064">
                                  <w:marLeft w:val="0"/>
                                  <w:marRight w:val="0"/>
                                  <w:marTop w:val="0"/>
                                  <w:marBottom w:val="60"/>
                                  <w:divBdr>
                                    <w:top w:val="none" w:sz="0" w:space="0" w:color="auto"/>
                                    <w:left w:val="none" w:sz="0" w:space="0" w:color="auto"/>
                                    <w:bottom w:val="none" w:sz="0" w:space="0" w:color="auto"/>
                                    <w:right w:val="none" w:sz="0" w:space="0" w:color="auto"/>
                                  </w:divBdr>
                                  <w:divsChild>
                                    <w:div w:id="787891082">
                                      <w:marLeft w:val="0"/>
                                      <w:marRight w:val="0"/>
                                      <w:marTop w:val="0"/>
                                      <w:marBottom w:val="0"/>
                                      <w:divBdr>
                                        <w:top w:val="none" w:sz="0" w:space="0" w:color="auto"/>
                                        <w:left w:val="none" w:sz="0" w:space="0" w:color="auto"/>
                                        <w:bottom w:val="none" w:sz="0" w:space="0" w:color="auto"/>
                                        <w:right w:val="none" w:sz="0" w:space="0" w:color="auto"/>
                                      </w:divBdr>
                                    </w:div>
                                    <w:div w:id="1277717465">
                                      <w:marLeft w:val="0"/>
                                      <w:marRight w:val="0"/>
                                      <w:marTop w:val="0"/>
                                      <w:marBottom w:val="0"/>
                                      <w:divBdr>
                                        <w:top w:val="none" w:sz="0" w:space="0" w:color="auto"/>
                                        <w:left w:val="none" w:sz="0" w:space="0" w:color="auto"/>
                                        <w:bottom w:val="none" w:sz="0" w:space="0" w:color="auto"/>
                                        <w:right w:val="none" w:sz="0" w:space="0" w:color="auto"/>
                                      </w:divBdr>
                                      <w:divsChild>
                                        <w:div w:id="6038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11925">
                                  <w:marLeft w:val="0"/>
                                  <w:marRight w:val="0"/>
                                  <w:marTop w:val="0"/>
                                  <w:marBottom w:val="60"/>
                                  <w:divBdr>
                                    <w:top w:val="none" w:sz="0" w:space="0" w:color="auto"/>
                                    <w:left w:val="none" w:sz="0" w:space="0" w:color="auto"/>
                                    <w:bottom w:val="none" w:sz="0" w:space="0" w:color="auto"/>
                                    <w:right w:val="none" w:sz="0" w:space="0" w:color="auto"/>
                                  </w:divBdr>
                                  <w:divsChild>
                                    <w:div w:id="1220359531">
                                      <w:marLeft w:val="0"/>
                                      <w:marRight w:val="0"/>
                                      <w:marTop w:val="0"/>
                                      <w:marBottom w:val="0"/>
                                      <w:divBdr>
                                        <w:top w:val="none" w:sz="0" w:space="0" w:color="auto"/>
                                        <w:left w:val="none" w:sz="0" w:space="0" w:color="auto"/>
                                        <w:bottom w:val="none" w:sz="0" w:space="0" w:color="auto"/>
                                        <w:right w:val="none" w:sz="0" w:space="0" w:color="auto"/>
                                      </w:divBdr>
                                    </w:div>
                                    <w:div w:id="688677348">
                                      <w:marLeft w:val="0"/>
                                      <w:marRight w:val="0"/>
                                      <w:marTop w:val="0"/>
                                      <w:marBottom w:val="0"/>
                                      <w:divBdr>
                                        <w:top w:val="none" w:sz="0" w:space="0" w:color="auto"/>
                                        <w:left w:val="none" w:sz="0" w:space="0" w:color="auto"/>
                                        <w:bottom w:val="none" w:sz="0" w:space="0" w:color="auto"/>
                                        <w:right w:val="none" w:sz="0" w:space="0" w:color="auto"/>
                                      </w:divBdr>
                                      <w:divsChild>
                                        <w:div w:id="15653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08816">
                                  <w:marLeft w:val="0"/>
                                  <w:marRight w:val="0"/>
                                  <w:marTop w:val="0"/>
                                  <w:marBottom w:val="60"/>
                                  <w:divBdr>
                                    <w:top w:val="none" w:sz="0" w:space="0" w:color="auto"/>
                                    <w:left w:val="none" w:sz="0" w:space="0" w:color="auto"/>
                                    <w:bottom w:val="none" w:sz="0" w:space="0" w:color="auto"/>
                                    <w:right w:val="none" w:sz="0" w:space="0" w:color="auto"/>
                                  </w:divBdr>
                                  <w:divsChild>
                                    <w:div w:id="1762481766">
                                      <w:marLeft w:val="0"/>
                                      <w:marRight w:val="0"/>
                                      <w:marTop w:val="0"/>
                                      <w:marBottom w:val="0"/>
                                      <w:divBdr>
                                        <w:top w:val="none" w:sz="0" w:space="0" w:color="auto"/>
                                        <w:left w:val="none" w:sz="0" w:space="0" w:color="auto"/>
                                        <w:bottom w:val="none" w:sz="0" w:space="0" w:color="auto"/>
                                        <w:right w:val="none" w:sz="0" w:space="0" w:color="auto"/>
                                      </w:divBdr>
                                    </w:div>
                                    <w:div w:id="584531832">
                                      <w:marLeft w:val="0"/>
                                      <w:marRight w:val="0"/>
                                      <w:marTop w:val="0"/>
                                      <w:marBottom w:val="0"/>
                                      <w:divBdr>
                                        <w:top w:val="none" w:sz="0" w:space="0" w:color="auto"/>
                                        <w:left w:val="none" w:sz="0" w:space="0" w:color="auto"/>
                                        <w:bottom w:val="none" w:sz="0" w:space="0" w:color="auto"/>
                                        <w:right w:val="none" w:sz="0" w:space="0" w:color="auto"/>
                                      </w:divBdr>
                                      <w:divsChild>
                                        <w:div w:id="9579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27037">
                                  <w:marLeft w:val="0"/>
                                  <w:marRight w:val="0"/>
                                  <w:marTop w:val="0"/>
                                  <w:marBottom w:val="60"/>
                                  <w:divBdr>
                                    <w:top w:val="none" w:sz="0" w:space="0" w:color="auto"/>
                                    <w:left w:val="none" w:sz="0" w:space="0" w:color="auto"/>
                                    <w:bottom w:val="none" w:sz="0" w:space="0" w:color="auto"/>
                                    <w:right w:val="none" w:sz="0" w:space="0" w:color="auto"/>
                                  </w:divBdr>
                                  <w:divsChild>
                                    <w:div w:id="609898225">
                                      <w:marLeft w:val="0"/>
                                      <w:marRight w:val="0"/>
                                      <w:marTop w:val="0"/>
                                      <w:marBottom w:val="0"/>
                                      <w:divBdr>
                                        <w:top w:val="none" w:sz="0" w:space="0" w:color="auto"/>
                                        <w:left w:val="none" w:sz="0" w:space="0" w:color="auto"/>
                                        <w:bottom w:val="none" w:sz="0" w:space="0" w:color="auto"/>
                                        <w:right w:val="none" w:sz="0" w:space="0" w:color="auto"/>
                                      </w:divBdr>
                                    </w:div>
                                    <w:div w:id="1376733670">
                                      <w:marLeft w:val="0"/>
                                      <w:marRight w:val="0"/>
                                      <w:marTop w:val="0"/>
                                      <w:marBottom w:val="0"/>
                                      <w:divBdr>
                                        <w:top w:val="none" w:sz="0" w:space="0" w:color="auto"/>
                                        <w:left w:val="none" w:sz="0" w:space="0" w:color="auto"/>
                                        <w:bottom w:val="none" w:sz="0" w:space="0" w:color="auto"/>
                                        <w:right w:val="none" w:sz="0" w:space="0" w:color="auto"/>
                                      </w:divBdr>
                                      <w:divsChild>
                                        <w:div w:id="6233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7963">
                                  <w:marLeft w:val="0"/>
                                  <w:marRight w:val="0"/>
                                  <w:marTop w:val="0"/>
                                  <w:marBottom w:val="60"/>
                                  <w:divBdr>
                                    <w:top w:val="none" w:sz="0" w:space="0" w:color="auto"/>
                                    <w:left w:val="none" w:sz="0" w:space="0" w:color="auto"/>
                                    <w:bottom w:val="none" w:sz="0" w:space="0" w:color="auto"/>
                                    <w:right w:val="none" w:sz="0" w:space="0" w:color="auto"/>
                                  </w:divBdr>
                                  <w:divsChild>
                                    <w:div w:id="559247471">
                                      <w:marLeft w:val="0"/>
                                      <w:marRight w:val="0"/>
                                      <w:marTop w:val="0"/>
                                      <w:marBottom w:val="0"/>
                                      <w:divBdr>
                                        <w:top w:val="none" w:sz="0" w:space="0" w:color="auto"/>
                                        <w:left w:val="none" w:sz="0" w:space="0" w:color="auto"/>
                                        <w:bottom w:val="none" w:sz="0" w:space="0" w:color="auto"/>
                                        <w:right w:val="none" w:sz="0" w:space="0" w:color="auto"/>
                                      </w:divBdr>
                                    </w:div>
                                    <w:div w:id="777481235">
                                      <w:marLeft w:val="0"/>
                                      <w:marRight w:val="0"/>
                                      <w:marTop w:val="0"/>
                                      <w:marBottom w:val="0"/>
                                      <w:divBdr>
                                        <w:top w:val="none" w:sz="0" w:space="0" w:color="auto"/>
                                        <w:left w:val="none" w:sz="0" w:space="0" w:color="auto"/>
                                        <w:bottom w:val="none" w:sz="0" w:space="0" w:color="auto"/>
                                        <w:right w:val="none" w:sz="0" w:space="0" w:color="auto"/>
                                      </w:divBdr>
                                      <w:divsChild>
                                        <w:div w:id="20075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0064">
                                  <w:marLeft w:val="0"/>
                                  <w:marRight w:val="0"/>
                                  <w:marTop w:val="0"/>
                                  <w:marBottom w:val="60"/>
                                  <w:divBdr>
                                    <w:top w:val="none" w:sz="0" w:space="0" w:color="auto"/>
                                    <w:left w:val="none" w:sz="0" w:space="0" w:color="auto"/>
                                    <w:bottom w:val="none" w:sz="0" w:space="0" w:color="auto"/>
                                    <w:right w:val="none" w:sz="0" w:space="0" w:color="auto"/>
                                  </w:divBdr>
                                  <w:divsChild>
                                    <w:div w:id="696392407">
                                      <w:marLeft w:val="0"/>
                                      <w:marRight w:val="0"/>
                                      <w:marTop w:val="0"/>
                                      <w:marBottom w:val="0"/>
                                      <w:divBdr>
                                        <w:top w:val="none" w:sz="0" w:space="0" w:color="auto"/>
                                        <w:left w:val="none" w:sz="0" w:space="0" w:color="auto"/>
                                        <w:bottom w:val="none" w:sz="0" w:space="0" w:color="auto"/>
                                        <w:right w:val="none" w:sz="0" w:space="0" w:color="auto"/>
                                      </w:divBdr>
                                    </w:div>
                                    <w:div w:id="359205920">
                                      <w:marLeft w:val="0"/>
                                      <w:marRight w:val="0"/>
                                      <w:marTop w:val="0"/>
                                      <w:marBottom w:val="0"/>
                                      <w:divBdr>
                                        <w:top w:val="none" w:sz="0" w:space="0" w:color="auto"/>
                                        <w:left w:val="none" w:sz="0" w:space="0" w:color="auto"/>
                                        <w:bottom w:val="none" w:sz="0" w:space="0" w:color="auto"/>
                                        <w:right w:val="none" w:sz="0" w:space="0" w:color="auto"/>
                                      </w:divBdr>
                                      <w:divsChild>
                                        <w:div w:id="9340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36699">
                                  <w:marLeft w:val="0"/>
                                  <w:marRight w:val="0"/>
                                  <w:marTop w:val="0"/>
                                  <w:marBottom w:val="60"/>
                                  <w:divBdr>
                                    <w:top w:val="none" w:sz="0" w:space="0" w:color="auto"/>
                                    <w:left w:val="none" w:sz="0" w:space="0" w:color="auto"/>
                                    <w:bottom w:val="none" w:sz="0" w:space="0" w:color="auto"/>
                                    <w:right w:val="none" w:sz="0" w:space="0" w:color="auto"/>
                                  </w:divBdr>
                                  <w:divsChild>
                                    <w:div w:id="1482383328">
                                      <w:marLeft w:val="0"/>
                                      <w:marRight w:val="0"/>
                                      <w:marTop w:val="0"/>
                                      <w:marBottom w:val="0"/>
                                      <w:divBdr>
                                        <w:top w:val="none" w:sz="0" w:space="0" w:color="auto"/>
                                        <w:left w:val="none" w:sz="0" w:space="0" w:color="auto"/>
                                        <w:bottom w:val="none" w:sz="0" w:space="0" w:color="auto"/>
                                        <w:right w:val="none" w:sz="0" w:space="0" w:color="auto"/>
                                      </w:divBdr>
                                    </w:div>
                                    <w:div w:id="1021125816">
                                      <w:marLeft w:val="0"/>
                                      <w:marRight w:val="0"/>
                                      <w:marTop w:val="0"/>
                                      <w:marBottom w:val="0"/>
                                      <w:divBdr>
                                        <w:top w:val="none" w:sz="0" w:space="0" w:color="auto"/>
                                        <w:left w:val="none" w:sz="0" w:space="0" w:color="auto"/>
                                        <w:bottom w:val="none" w:sz="0" w:space="0" w:color="auto"/>
                                        <w:right w:val="none" w:sz="0" w:space="0" w:color="auto"/>
                                      </w:divBdr>
                                      <w:divsChild>
                                        <w:div w:id="6554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1260">
                                  <w:marLeft w:val="0"/>
                                  <w:marRight w:val="0"/>
                                  <w:marTop w:val="0"/>
                                  <w:marBottom w:val="60"/>
                                  <w:divBdr>
                                    <w:top w:val="none" w:sz="0" w:space="0" w:color="auto"/>
                                    <w:left w:val="none" w:sz="0" w:space="0" w:color="auto"/>
                                    <w:bottom w:val="none" w:sz="0" w:space="0" w:color="auto"/>
                                    <w:right w:val="none" w:sz="0" w:space="0" w:color="auto"/>
                                  </w:divBdr>
                                  <w:divsChild>
                                    <w:div w:id="704907599">
                                      <w:marLeft w:val="0"/>
                                      <w:marRight w:val="0"/>
                                      <w:marTop w:val="0"/>
                                      <w:marBottom w:val="0"/>
                                      <w:divBdr>
                                        <w:top w:val="none" w:sz="0" w:space="0" w:color="auto"/>
                                        <w:left w:val="none" w:sz="0" w:space="0" w:color="auto"/>
                                        <w:bottom w:val="none" w:sz="0" w:space="0" w:color="auto"/>
                                        <w:right w:val="none" w:sz="0" w:space="0" w:color="auto"/>
                                      </w:divBdr>
                                    </w:div>
                                    <w:div w:id="1869641126">
                                      <w:marLeft w:val="0"/>
                                      <w:marRight w:val="0"/>
                                      <w:marTop w:val="0"/>
                                      <w:marBottom w:val="0"/>
                                      <w:divBdr>
                                        <w:top w:val="none" w:sz="0" w:space="0" w:color="auto"/>
                                        <w:left w:val="none" w:sz="0" w:space="0" w:color="auto"/>
                                        <w:bottom w:val="none" w:sz="0" w:space="0" w:color="auto"/>
                                        <w:right w:val="none" w:sz="0" w:space="0" w:color="auto"/>
                                      </w:divBdr>
                                      <w:divsChild>
                                        <w:div w:id="54336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35977">
                                  <w:marLeft w:val="0"/>
                                  <w:marRight w:val="0"/>
                                  <w:marTop w:val="0"/>
                                  <w:marBottom w:val="60"/>
                                  <w:divBdr>
                                    <w:top w:val="none" w:sz="0" w:space="0" w:color="auto"/>
                                    <w:left w:val="none" w:sz="0" w:space="0" w:color="auto"/>
                                    <w:bottom w:val="none" w:sz="0" w:space="0" w:color="auto"/>
                                    <w:right w:val="none" w:sz="0" w:space="0" w:color="auto"/>
                                  </w:divBdr>
                                  <w:divsChild>
                                    <w:div w:id="1135098606">
                                      <w:marLeft w:val="0"/>
                                      <w:marRight w:val="0"/>
                                      <w:marTop w:val="0"/>
                                      <w:marBottom w:val="0"/>
                                      <w:divBdr>
                                        <w:top w:val="none" w:sz="0" w:space="0" w:color="auto"/>
                                        <w:left w:val="none" w:sz="0" w:space="0" w:color="auto"/>
                                        <w:bottom w:val="none" w:sz="0" w:space="0" w:color="auto"/>
                                        <w:right w:val="none" w:sz="0" w:space="0" w:color="auto"/>
                                      </w:divBdr>
                                    </w:div>
                                    <w:div w:id="1882085381">
                                      <w:marLeft w:val="0"/>
                                      <w:marRight w:val="0"/>
                                      <w:marTop w:val="0"/>
                                      <w:marBottom w:val="0"/>
                                      <w:divBdr>
                                        <w:top w:val="none" w:sz="0" w:space="0" w:color="auto"/>
                                        <w:left w:val="none" w:sz="0" w:space="0" w:color="auto"/>
                                        <w:bottom w:val="none" w:sz="0" w:space="0" w:color="auto"/>
                                        <w:right w:val="none" w:sz="0" w:space="0" w:color="auto"/>
                                      </w:divBdr>
                                      <w:divsChild>
                                        <w:div w:id="127332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839">
                                  <w:marLeft w:val="0"/>
                                  <w:marRight w:val="0"/>
                                  <w:marTop w:val="0"/>
                                  <w:marBottom w:val="60"/>
                                  <w:divBdr>
                                    <w:top w:val="none" w:sz="0" w:space="0" w:color="auto"/>
                                    <w:left w:val="none" w:sz="0" w:space="0" w:color="auto"/>
                                    <w:bottom w:val="none" w:sz="0" w:space="0" w:color="auto"/>
                                    <w:right w:val="none" w:sz="0" w:space="0" w:color="auto"/>
                                  </w:divBdr>
                                  <w:divsChild>
                                    <w:div w:id="1990132126">
                                      <w:marLeft w:val="0"/>
                                      <w:marRight w:val="0"/>
                                      <w:marTop w:val="0"/>
                                      <w:marBottom w:val="0"/>
                                      <w:divBdr>
                                        <w:top w:val="none" w:sz="0" w:space="0" w:color="auto"/>
                                        <w:left w:val="none" w:sz="0" w:space="0" w:color="auto"/>
                                        <w:bottom w:val="none" w:sz="0" w:space="0" w:color="auto"/>
                                        <w:right w:val="none" w:sz="0" w:space="0" w:color="auto"/>
                                      </w:divBdr>
                                    </w:div>
                                    <w:div w:id="1721704825">
                                      <w:marLeft w:val="0"/>
                                      <w:marRight w:val="0"/>
                                      <w:marTop w:val="0"/>
                                      <w:marBottom w:val="0"/>
                                      <w:divBdr>
                                        <w:top w:val="none" w:sz="0" w:space="0" w:color="auto"/>
                                        <w:left w:val="none" w:sz="0" w:space="0" w:color="auto"/>
                                        <w:bottom w:val="none" w:sz="0" w:space="0" w:color="auto"/>
                                        <w:right w:val="none" w:sz="0" w:space="0" w:color="auto"/>
                                      </w:divBdr>
                                      <w:divsChild>
                                        <w:div w:id="6018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748371">
                                  <w:marLeft w:val="0"/>
                                  <w:marRight w:val="0"/>
                                  <w:marTop w:val="0"/>
                                  <w:marBottom w:val="60"/>
                                  <w:divBdr>
                                    <w:top w:val="none" w:sz="0" w:space="0" w:color="auto"/>
                                    <w:left w:val="none" w:sz="0" w:space="0" w:color="auto"/>
                                    <w:bottom w:val="none" w:sz="0" w:space="0" w:color="auto"/>
                                    <w:right w:val="none" w:sz="0" w:space="0" w:color="auto"/>
                                  </w:divBdr>
                                  <w:divsChild>
                                    <w:div w:id="1519083829">
                                      <w:marLeft w:val="0"/>
                                      <w:marRight w:val="0"/>
                                      <w:marTop w:val="0"/>
                                      <w:marBottom w:val="0"/>
                                      <w:divBdr>
                                        <w:top w:val="none" w:sz="0" w:space="0" w:color="auto"/>
                                        <w:left w:val="none" w:sz="0" w:space="0" w:color="auto"/>
                                        <w:bottom w:val="none" w:sz="0" w:space="0" w:color="auto"/>
                                        <w:right w:val="none" w:sz="0" w:space="0" w:color="auto"/>
                                      </w:divBdr>
                                    </w:div>
                                    <w:div w:id="476725939">
                                      <w:marLeft w:val="0"/>
                                      <w:marRight w:val="0"/>
                                      <w:marTop w:val="0"/>
                                      <w:marBottom w:val="0"/>
                                      <w:divBdr>
                                        <w:top w:val="none" w:sz="0" w:space="0" w:color="auto"/>
                                        <w:left w:val="none" w:sz="0" w:space="0" w:color="auto"/>
                                        <w:bottom w:val="none" w:sz="0" w:space="0" w:color="auto"/>
                                        <w:right w:val="none" w:sz="0" w:space="0" w:color="auto"/>
                                      </w:divBdr>
                                      <w:divsChild>
                                        <w:div w:id="16956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3777">
                                  <w:marLeft w:val="0"/>
                                  <w:marRight w:val="0"/>
                                  <w:marTop w:val="0"/>
                                  <w:marBottom w:val="60"/>
                                  <w:divBdr>
                                    <w:top w:val="none" w:sz="0" w:space="0" w:color="auto"/>
                                    <w:left w:val="none" w:sz="0" w:space="0" w:color="auto"/>
                                    <w:bottom w:val="none" w:sz="0" w:space="0" w:color="auto"/>
                                    <w:right w:val="none" w:sz="0" w:space="0" w:color="auto"/>
                                  </w:divBdr>
                                  <w:divsChild>
                                    <w:div w:id="580602136">
                                      <w:marLeft w:val="0"/>
                                      <w:marRight w:val="0"/>
                                      <w:marTop w:val="0"/>
                                      <w:marBottom w:val="0"/>
                                      <w:divBdr>
                                        <w:top w:val="none" w:sz="0" w:space="0" w:color="auto"/>
                                        <w:left w:val="none" w:sz="0" w:space="0" w:color="auto"/>
                                        <w:bottom w:val="none" w:sz="0" w:space="0" w:color="auto"/>
                                        <w:right w:val="none" w:sz="0" w:space="0" w:color="auto"/>
                                      </w:divBdr>
                                    </w:div>
                                    <w:div w:id="1495103484">
                                      <w:marLeft w:val="0"/>
                                      <w:marRight w:val="0"/>
                                      <w:marTop w:val="0"/>
                                      <w:marBottom w:val="0"/>
                                      <w:divBdr>
                                        <w:top w:val="none" w:sz="0" w:space="0" w:color="auto"/>
                                        <w:left w:val="none" w:sz="0" w:space="0" w:color="auto"/>
                                        <w:bottom w:val="none" w:sz="0" w:space="0" w:color="auto"/>
                                        <w:right w:val="none" w:sz="0" w:space="0" w:color="auto"/>
                                      </w:divBdr>
                                      <w:divsChild>
                                        <w:div w:id="10745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556004">
                                  <w:marLeft w:val="0"/>
                                  <w:marRight w:val="0"/>
                                  <w:marTop w:val="0"/>
                                  <w:marBottom w:val="60"/>
                                  <w:divBdr>
                                    <w:top w:val="none" w:sz="0" w:space="0" w:color="auto"/>
                                    <w:left w:val="none" w:sz="0" w:space="0" w:color="auto"/>
                                    <w:bottom w:val="none" w:sz="0" w:space="0" w:color="auto"/>
                                    <w:right w:val="none" w:sz="0" w:space="0" w:color="auto"/>
                                  </w:divBdr>
                                  <w:divsChild>
                                    <w:div w:id="1430350214">
                                      <w:marLeft w:val="0"/>
                                      <w:marRight w:val="0"/>
                                      <w:marTop w:val="0"/>
                                      <w:marBottom w:val="0"/>
                                      <w:divBdr>
                                        <w:top w:val="none" w:sz="0" w:space="0" w:color="auto"/>
                                        <w:left w:val="none" w:sz="0" w:space="0" w:color="auto"/>
                                        <w:bottom w:val="none" w:sz="0" w:space="0" w:color="auto"/>
                                        <w:right w:val="none" w:sz="0" w:space="0" w:color="auto"/>
                                      </w:divBdr>
                                    </w:div>
                                    <w:div w:id="1703826791">
                                      <w:marLeft w:val="0"/>
                                      <w:marRight w:val="0"/>
                                      <w:marTop w:val="0"/>
                                      <w:marBottom w:val="0"/>
                                      <w:divBdr>
                                        <w:top w:val="none" w:sz="0" w:space="0" w:color="auto"/>
                                        <w:left w:val="none" w:sz="0" w:space="0" w:color="auto"/>
                                        <w:bottom w:val="none" w:sz="0" w:space="0" w:color="auto"/>
                                        <w:right w:val="none" w:sz="0" w:space="0" w:color="auto"/>
                                      </w:divBdr>
                                      <w:divsChild>
                                        <w:div w:id="168390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46754">
                                  <w:marLeft w:val="0"/>
                                  <w:marRight w:val="0"/>
                                  <w:marTop w:val="0"/>
                                  <w:marBottom w:val="60"/>
                                  <w:divBdr>
                                    <w:top w:val="none" w:sz="0" w:space="0" w:color="auto"/>
                                    <w:left w:val="none" w:sz="0" w:space="0" w:color="auto"/>
                                    <w:bottom w:val="none" w:sz="0" w:space="0" w:color="auto"/>
                                    <w:right w:val="none" w:sz="0" w:space="0" w:color="auto"/>
                                  </w:divBdr>
                                  <w:divsChild>
                                    <w:div w:id="2040427972">
                                      <w:marLeft w:val="0"/>
                                      <w:marRight w:val="0"/>
                                      <w:marTop w:val="0"/>
                                      <w:marBottom w:val="0"/>
                                      <w:divBdr>
                                        <w:top w:val="none" w:sz="0" w:space="0" w:color="auto"/>
                                        <w:left w:val="none" w:sz="0" w:space="0" w:color="auto"/>
                                        <w:bottom w:val="none" w:sz="0" w:space="0" w:color="auto"/>
                                        <w:right w:val="none" w:sz="0" w:space="0" w:color="auto"/>
                                      </w:divBdr>
                                    </w:div>
                                    <w:div w:id="390884157">
                                      <w:marLeft w:val="0"/>
                                      <w:marRight w:val="0"/>
                                      <w:marTop w:val="0"/>
                                      <w:marBottom w:val="0"/>
                                      <w:divBdr>
                                        <w:top w:val="none" w:sz="0" w:space="0" w:color="auto"/>
                                        <w:left w:val="none" w:sz="0" w:space="0" w:color="auto"/>
                                        <w:bottom w:val="none" w:sz="0" w:space="0" w:color="auto"/>
                                        <w:right w:val="none" w:sz="0" w:space="0" w:color="auto"/>
                                      </w:divBdr>
                                      <w:divsChild>
                                        <w:div w:id="4594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0290">
                                  <w:marLeft w:val="0"/>
                                  <w:marRight w:val="0"/>
                                  <w:marTop w:val="0"/>
                                  <w:marBottom w:val="60"/>
                                  <w:divBdr>
                                    <w:top w:val="none" w:sz="0" w:space="0" w:color="auto"/>
                                    <w:left w:val="none" w:sz="0" w:space="0" w:color="auto"/>
                                    <w:bottom w:val="none" w:sz="0" w:space="0" w:color="auto"/>
                                    <w:right w:val="none" w:sz="0" w:space="0" w:color="auto"/>
                                  </w:divBdr>
                                  <w:divsChild>
                                    <w:div w:id="159390412">
                                      <w:marLeft w:val="0"/>
                                      <w:marRight w:val="0"/>
                                      <w:marTop w:val="0"/>
                                      <w:marBottom w:val="0"/>
                                      <w:divBdr>
                                        <w:top w:val="none" w:sz="0" w:space="0" w:color="auto"/>
                                        <w:left w:val="none" w:sz="0" w:space="0" w:color="auto"/>
                                        <w:bottom w:val="none" w:sz="0" w:space="0" w:color="auto"/>
                                        <w:right w:val="none" w:sz="0" w:space="0" w:color="auto"/>
                                      </w:divBdr>
                                    </w:div>
                                    <w:div w:id="1527057798">
                                      <w:marLeft w:val="0"/>
                                      <w:marRight w:val="0"/>
                                      <w:marTop w:val="0"/>
                                      <w:marBottom w:val="0"/>
                                      <w:divBdr>
                                        <w:top w:val="none" w:sz="0" w:space="0" w:color="auto"/>
                                        <w:left w:val="none" w:sz="0" w:space="0" w:color="auto"/>
                                        <w:bottom w:val="none" w:sz="0" w:space="0" w:color="auto"/>
                                        <w:right w:val="none" w:sz="0" w:space="0" w:color="auto"/>
                                      </w:divBdr>
                                      <w:divsChild>
                                        <w:div w:id="2143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46608">
                                  <w:marLeft w:val="0"/>
                                  <w:marRight w:val="0"/>
                                  <w:marTop w:val="0"/>
                                  <w:marBottom w:val="60"/>
                                  <w:divBdr>
                                    <w:top w:val="none" w:sz="0" w:space="0" w:color="auto"/>
                                    <w:left w:val="none" w:sz="0" w:space="0" w:color="auto"/>
                                    <w:bottom w:val="none" w:sz="0" w:space="0" w:color="auto"/>
                                    <w:right w:val="none" w:sz="0" w:space="0" w:color="auto"/>
                                  </w:divBdr>
                                  <w:divsChild>
                                    <w:div w:id="813105587">
                                      <w:marLeft w:val="0"/>
                                      <w:marRight w:val="0"/>
                                      <w:marTop w:val="0"/>
                                      <w:marBottom w:val="0"/>
                                      <w:divBdr>
                                        <w:top w:val="none" w:sz="0" w:space="0" w:color="auto"/>
                                        <w:left w:val="none" w:sz="0" w:space="0" w:color="auto"/>
                                        <w:bottom w:val="none" w:sz="0" w:space="0" w:color="auto"/>
                                        <w:right w:val="none" w:sz="0" w:space="0" w:color="auto"/>
                                      </w:divBdr>
                                    </w:div>
                                    <w:div w:id="1591967401">
                                      <w:marLeft w:val="0"/>
                                      <w:marRight w:val="0"/>
                                      <w:marTop w:val="0"/>
                                      <w:marBottom w:val="0"/>
                                      <w:divBdr>
                                        <w:top w:val="none" w:sz="0" w:space="0" w:color="auto"/>
                                        <w:left w:val="none" w:sz="0" w:space="0" w:color="auto"/>
                                        <w:bottom w:val="none" w:sz="0" w:space="0" w:color="auto"/>
                                        <w:right w:val="none" w:sz="0" w:space="0" w:color="auto"/>
                                      </w:divBdr>
                                      <w:divsChild>
                                        <w:div w:id="12065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82870">
                                  <w:marLeft w:val="0"/>
                                  <w:marRight w:val="0"/>
                                  <w:marTop w:val="0"/>
                                  <w:marBottom w:val="60"/>
                                  <w:divBdr>
                                    <w:top w:val="none" w:sz="0" w:space="0" w:color="auto"/>
                                    <w:left w:val="none" w:sz="0" w:space="0" w:color="auto"/>
                                    <w:bottom w:val="none" w:sz="0" w:space="0" w:color="auto"/>
                                    <w:right w:val="none" w:sz="0" w:space="0" w:color="auto"/>
                                  </w:divBdr>
                                  <w:divsChild>
                                    <w:div w:id="914977859">
                                      <w:marLeft w:val="0"/>
                                      <w:marRight w:val="0"/>
                                      <w:marTop w:val="0"/>
                                      <w:marBottom w:val="0"/>
                                      <w:divBdr>
                                        <w:top w:val="none" w:sz="0" w:space="0" w:color="auto"/>
                                        <w:left w:val="none" w:sz="0" w:space="0" w:color="auto"/>
                                        <w:bottom w:val="none" w:sz="0" w:space="0" w:color="auto"/>
                                        <w:right w:val="none" w:sz="0" w:space="0" w:color="auto"/>
                                      </w:divBdr>
                                    </w:div>
                                    <w:div w:id="2065326395">
                                      <w:marLeft w:val="0"/>
                                      <w:marRight w:val="0"/>
                                      <w:marTop w:val="0"/>
                                      <w:marBottom w:val="0"/>
                                      <w:divBdr>
                                        <w:top w:val="none" w:sz="0" w:space="0" w:color="auto"/>
                                        <w:left w:val="none" w:sz="0" w:space="0" w:color="auto"/>
                                        <w:bottom w:val="none" w:sz="0" w:space="0" w:color="auto"/>
                                        <w:right w:val="none" w:sz="0" w:space="0" w:color="auto"/>
                                      </w:divBdr>
                                      <w:divsChild>
                                        <w:div w:id="15060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8142">
                                  <w:marLeft w:val="0"/>
                                  <w:marRight w:val="0"/>
                                  <w:marTop w:val="0"/>
                                  <w:marBottom w:val="60"/>
                                  <w:divBdr>
                                    <w:top w:val="none" w:sz="0" w:space="0" w:color="auto"/>
                                    <w:left w:val="none" w:sz="0" w:space="0" w:color="auto"/>
                                    <w:bottom w:val="none" w:sz="0" w:space="0" w:color="auto"/>
                                    <w:right w:val="none" w:sz="0" w:space="0" w:color="auto"/>
                                  </w:divBdr>
                                  <w:divsChild>
                                    <w:div w:id="589001204">
                                      <w:marLeft w:val="0"/>
                                      <w:marRight w:val="0"/>
                                      <w:marTop w:val="0"/>
                                      <w:marBottom w:val="0"/>
                                      <w:divBdr>
                                        <w:top w:val="none" w:sz="0" w:space="0" w:color="auto"/>
                                        <w:left w:val="none" w:sz="0" w:space="0" w:color="auto"/>
                                        <w:bottom w:val="none" w:sz="0" w:space="0" w:color="auto"/>
                                        <w:right w:val="none" w:sz="0" w:space="0" w:color="auto"/>
                                      </w:divBdr>
                                    </w:div>
                                    <w:div w:id="1045788870">
                                      <w:marLeft w:val="0"/>
                                      <w:marRight w:val="0"/>
                                      <w:marTop w:val="0"/>
                                      <w:marBottom w:val="0"/>
                                      <w:divBdr>
                                        <w:top w:val="none" w:sz="0" w:space="0" w:color="auto"/>
                                        <w:left w:val="none" w:sz="0" w:space="0" w:color="auto"/>
                                        <w:bottom w:val="none" w:sz="0" w:space="0" w:color="auto"/>
                                        <w:right w:val="none" w:sz="0" w:space="0" w:color="auto"/>
                                      </w:divBdr>
                                      <w:divsChild>
                                        <w:div w:id="113406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74950">
                                  <w:marLeft w:val="0"/>
                                  <w:marRight w:val="0"/>
                                  <w:marTop w:val="0"/>
                                  <w:marBottom w:val="60"/>
                                  <w:divBdr>
                                    <w:top w:val="none" w:sz="0" w:space="0" w:color="auto"/>
                                    <w:left w:val="none" w:sz="0" w:space="0" w:color="auto"/>
                                    <w:bottom w:val="none" w:sz="0" w:space="0" w:color="auto"/>
                                    <w:right w:val="none" w:sz="0" w:space="0" w:color="auto"/>
                                  </w:divBdr>
                                  <w:divsChild>
                                    <w:div w:id="2053650055">
                                      <w:marLeft w:val="0"/>
                                      <w:marRight w:val="0"/>
                                      <w:marTop w:val="0"/>
                                      <w:marBottom w:val="0"/>
                                      <w:divBdr>
                                        <w:top w:val="none" w:sz="0" w:space="0" w:color="auto"/>
                                        <w:left w:val="none" w:sz="0" w:space="0" w:color="auto"/>
                                        <w:bottom w:val="none" w:sz="0" w:space="0" w:color="auto"/>
                                        <w:right w:val="none" w:sz="0" w:space="0" w:color="auto"/>
                                      </w:divBdr>
                                    </w:div>
                                    <w:div w:id="1816991167">
                                      <w:marLeft w:val="0"/>
                                      <w:marRight w:val="0"/>
                                      <w:marTop w:val="0"/>
                                      <w:marBottom w:val="0"/>
                                      <w:divBdr>
                                        <w:top w:val="none" w:sz="0" w:space="0" w:color="auto"/>
                                        <w:left w:val="none" w:sz="0" w:space="0" w:color="auto"/>
                                        <w:bottom w:val="none" w:sz="0" w:space="0" w:color="auto"/>
                                        <w:right w:val="none" w:sz="0" w:space="0" w:color="auto"/>
                                      </w:divBdr>
                                      <w:divsChild>
                                        <w:div w:id="199375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5615">
                                  <w:marLeft w:val="0"/>
                                  <w:marRight w:val="0"/>
                                  <w:marTop w:val="0"/>
                                  <w:marBottom w:val="60"/>
                                  <w:divBdr>
                                    <w:top w:val="none" w:sz="0" w:space="0" w:color="auto"/>
                                    <w:left w:val="none" w:sz="0" w:space="0" w:color="auto"/>
                                    <w:bottom w:val="none" w:sz="0" w:space="0" w:color="auto"/>
                                    <w:right w:val="none" w:sz="0" w:space="0" w:color="auto"/>
                                  </w:divBdr>
                                  <w:divsChild>
                                    <w:div w:id="1149781661">
                                      <w:marLeft w:val="0"/>
                                      <w:marRight w:val="0"/>
                                      <w:marTop w:val="0"/>
                                      <w:marBottom w:val="0"/>
                                      <w:divBdr>
                                        <w:top w:val="none" w:sz="0" w:space="0" w:color="auto"/>
                                        <w:left w:val="none" w:sz="0" w:space="0" w:color="auto"/>
                                        <w:bottom w:val="none" w:sz="0" w:space="0" w:color="auto"/>
                                        <w:right w:val="none" w:sz="0" w:space="0" w:color="auto"/>
                                      </w:divBdr>
                                    </w:div>
                                    <w:div w:id="1211185120">
                                      <w:marLeft w:val="0"/>
                                      <w:marRight w:val="0"/>
                                      <w:marTop w:val="0"/>
                                      <w:marBottom w:val="0"/>
                                      <w:divBdr>
                                        <w:top w:val="none" w:sz="0" w:space="0" w:color="auto"/>
                                        <w:left w:val="none" w:sz="0" w:space="0" w:color="auto"/>
                                        <w:bottom w:val="none" w:sz="0" w:space="0" w:color="auto"/>
                                        <w:right w:val="none" w:sz="0" w:space="0" w:color="auto"/>
                                      </w:divBdr>
                                      <w:divsChild>
                                        <w:div w:id="1173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96884">
                                  <w:marLeft w:val="0"/>
                                  <w:marRight w:val="0"/>
                                  <w:marTop w:val="0"/>
                                  <w:marBottom w:val="60"/>
                                  <w:divBdr>
                                    <w:top w:val="none" w:sz="0" w:space="0" w:color="auto"/>
                                    <w:left w:val="none" w:sz="0" w:space="0" w:color="auto"/>
                                    <w:bottom w:val="none" w:sz="0" w:space="0" w:color="auto"/>
                                    <w:right w:val="none" w:sz="0" w:space="0" w:color="auto"/>
                                  </w:divBdr>
                                  <w:divsChild>
                                    <w:div w:id="955985812">
                                      <w:marLeft w:val="0"/>
                                      <w:marRight w:val="0"/>
                                      <w:marTop w:val="0"/>
                                      <w:marBottom w:val="0"/>
                                      <w:divBdr>
                                        <w:top w:val="none" w:sz="0" w:space="0" w:color="auto"/>
                                        <w:left w:val="none" w:sz="0" w:space="0" w:color="auto"/>
                                        <w:bottom w:val="none" w:sz="0" w:space="0" w:color="auto"/>
                                        <w:right w:val="none" w:sz="0" w:space="0" w:color="auto"/>
                                      </w:divBdr>
                                    </w:div>
                                    <w:div w:id="1419601312">
                                      <w:marLeft w:val="0"/>
                                      <w:marRight w:val="0"/>
                                      <w:marTop w:val="0"/>
                                      <w:marBottom w:val="0"/>
                                      <w:divBdr>
                                        <w:top w:val="none" w:sz="0" w:space="0" w:color="auto"/>
                                        <w:left w:val="none" w:sz="0" w:space="0" w:color="auto"/>
                                        <w:bottom w:val="none" w:sz="0" w:space="0" w:color="auto"/>
                                        <w:right w:val="none" w:sz="0" w:space="0" w:color="auto"/>
                                      </w:divBdr>
                                      <w:divsChild>
                                        <w:div w:id="17437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6147">
                                  <w:marLeft w:val="0"/>
                                  <w:marRight w:val="0"/>
                                  <w:marTop w:val="0"/>
                                  <w:marBottom w:val="60"/>
                                  <w:divBdr>
                                    <w:top w:val="none" w:sz="0" w:space="0" w:color="auto"/>
                                    <w:left w:val="none" w:sz="0" w:space="0" w:color="auto"/>
                                    <w:bottom w:val="none" w:sz="0" w:space="0" w:color="auto"/>
                                    <w:right w:val="none" w:sz="0" w:space="0" w:color="auto"/>
                                  </w:divBdr>
                                  <w:divsChild>
                                    <w:div w:id="1007904890">
                                      <w:marLeft w:val="0"/>
                                      <w:marRight w:val="0"/>
                                      <w:marTop w:val="0"/>
                                      <w:marBottom w:val="0"/>
                                      <w:divBdr>
                                        <w:top w:val="none" w:sz="0" w:space="0" w:color="auto"/>
                                        <w:left w:val="none" w:sz="0" w:space="0" w:color="auto"/>
                                        <w:bottom w:val="none" w:sz="0" w:space="0" w:color="auto"/>
                                        <w:right w:val="none" w:sz="0" w:space="0" w:color="auto"/>
                                      </w:divBdr>
                                    </w:div>
                                    <w:div w:id="987900103">
                                      <w:marLeft w:val="0"/>
                                      <w:marRight w:val="0"/>
                                      <w:marTop w:val="0"/>
                                      <w:marBottom w:val="0"/>
                                      <w:divBdr>
                                        <w:top w:val="none" w:sz="0" w:space="0" w:color="auto"/>
                                        <w:left w:val="none" w:sz="0" w:space="0" w:color="auto"/>
                                        <w:bottom w:val="none" w:sz="0" w:space="0" w:color="auto"/>
                                        <w:right w:val="none" w:sz="0" w:space="0" w:color="auto"/>
                                      </w:divBdr>
                                      <w:divsChild>
                                        <w:div w:id="82682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9080">
                                  <w:marLeft w:val="0"/>
                                  <w:marRight w:val="0"/>
                                  <w:marTop w:val="0"/>
                                  <w:marBottom w:val="60"/>
                                  <w:divBdr>
                                    <w:top w:val="none" w:sz="0" w:space="0" w:color="auto"/>
                                    <w:left w:val="none" w:sz="0" w:space="0" w:color="auto"/>
                                    <w:bottom w:val="none" w:sz="0" w:space="0" w:color="auto"/>
                                    <w:right w:val="none" w:sz="0" w:space="0" w:color="auto"/>
                                  </w:divBdr>
                                  <w:divsChild>
                                    <w:div w:id="115830864">
                                      <w:marLeft w:val="0"/>
                                      <w:marRight w:val="0"/>
                                      <w:marTop w:val="0"/>
                                      <w:marBottom w:val="0"/>
                                      <w:divBdr>
                                        <w:top w:val="none" w:sz="0" w:space="0" w:color="auto"/>
                                        <w:left w:val="none" w:sz="0" w:space="0" w:color="auto"/>
                                        <w:bottom w:val="none" w:sz="0" w:space="0" w:color="auto"/>
                                        <w:right w:val="none" w:sz="0" w:space="0" w:color="auto"/>
                                      </w:divBdr>
                                    </w:div>
                                    <w:div w:id="1437167774">
                                      <w:marLeft w:val="0"/>
                                      <w:marRight w:val="0"/>
                                      <w:marTop w:val="0"/>
                                      <w:marBottom w:val="0"/>
                                      <w:divBdr>
                                        <w:top w:val="none" w:sz="0" w:space="0" w:color="auto"/>
                                        <w:left w:val="none" w:sz="0" w:space="0" w:color="auto"/>
                                        <w:bottom w:val="none" w:sz="0" w:space="0" w:color="auto"/>
                                        <w:right w:val="none" w:sz="0" w:space="0" w:color="auto"/>
                                      </w:divBdr>
                                      <w:divsChild>
                                        <w:div w:id="11311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25223">
                                  <w:marLeft w:val="0"/>
                                  <w:marRight w:val="0"/>
                                  <w:marTop w:val="0"/>
                                  <w:marBottom w:val="60"/>
                                  <w:divBdr>
                                    <w:top w:val="none" w:sz="0" w:space="0" w:color="auto"/>
                                    <w:left w:val="none" w:sz="0" w:space="0" w:color="auto"/>
                                    <w:bottom w:val="none" w:sz="0" w:space="0" w:color="auto"/>
                                    <w:right w:val="none" w:sz="0" w:space="0" w:color="auto"/>
                                  </w:divBdr>
                                  <w:divsChild>
                                    <w:div w:id="1732607860">
                                      <w:marLeft w:val="0"/>
                                      <w:marRight w:val="0"/>
                                      <w:marTop w:val="0"/>
                                      <w:marBottom w:val="0"/>
                                      <w:divBdr>
                                        <w:top w:val="none" w:sz="0" w:space="0" w:color="auto"/>
                                        <w:left w:val="none" w:sz="0" w:space="0" w:color="auto"/>
                                        <w:bottom w:val="none" w:sz="0" w:space="0" w:color="auto"/>
                                        <w:right w:val="none" w:sz="0" w:space="0" w:color="auto"/>
                                      </w:divBdr>
                                    </w:div>
                                    <w:div w:id="806121962">
                                      <w:marLeft w:val="0"/>
                                      <w:marRight w:val="0"/>
                                      <w:marTop w:val="0"/>
                                      <w:marBottom w:val="0"/>
                                      <w:divBdr>
                                        <w:top w:val="none" w:sz="0" w:space="0" w:color="auto"/>
                                        <w:left w:val="none" w:sz="0" w:space="0" w:color="auto"/>
                                        <w:bottom w:val="none" w:sz="0" w:space="0" w:color="auto"/>
                                        <w:right w:val="none" w:sz="0" w:space="0" w:color="auto"/>
                                      </w:divBdr>
                                      <w:divsChild>
                                        <w:div w:id="1071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21"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42"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63"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84"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38"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59"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70" Type="http://schemas.openxmlformats.org/officeDocument/2006/relationships/hyperlink" Target="http://doi.org/10.1017/cmn.2025.10016" TargetMode="External"/><Relationship Id="rId191" Type="http://schemas.openxmlformats.org/officeDocument/2006/relationships/hyperlink" Target="https://scholar.google.com/scholar?q=Fu,+X.,+Wan,+P.,+Li,+P.,+Wang,+J.,+Guo,+S.,+Zhang,+Y.,+An,+Y.,+Ye,+C.,+Liu,+Z.,+&amp;+Gao,+J.+(2021).+Mechanism+and+prevention+of+ototoxicity+induced+by+aminoglycosides.+Frontiers+in+Cellular+Neuroscience,+15,+692762.+https://doi.org/10.3389/fncel.2021.692762" TargetMode="External"/><Relationship Id="rId205" Type="http://schemas.openxmlformats.org/officeDocument/2006/relationships/hyperlink" Target="https://scholar.google.com/scholar?q=Lagergren,+S.+(1898).+Zur+theorie+der+sogenannten+adsorption+geloster+stoffe.+https://doi.org/10.1515/zpch-1907-5723" TargetMode="External"/><Relationship Id="rId226" Type="http://schemas.openxmlformats.org/officeDocument/2006/relationships/hyperlink" Target="https://scholar.google.com/scholar?q=Sridev,+D.,+&amp;+Rajendran,+K.+(2009).+Synthesis+and+optical+characteristics+of+ZnO+nanocrystals.+Bulletin+of+Materials+Science,+32,+165%E2%80%93168.+https://doi.org/10.1007/s12034-009-0025-9" TargetMode="External"/><Relationship Id="rId107"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1" Type="http://schemas.openxmlformats.org/officeDocument/2006/relationships/hyperlink" Target="https://www.cambridge.org/core/search?filters%5BauthorTerms%5D=Shaher%20H.%20Zyoud&amp;eventCode=SE-AU" TargetMode="External"/><Relationship Id="rId32"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53"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74"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28"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49"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5" Type="http://schemas.openxmlformats.org/officeDocument/2006/relationships/hyperlink" Target="https://www.cambridge.org/core/journals/clays-and-clay-minerals" TargetMode="External"/><Relationship Id="rId95" Type="http://schemas.openxmlformats.org/officeDocument/2006/relationships/image" Target="media/image5.png"/><Relationship Id="rId160"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81" Type="http://schemas.openxmlformats.org/officeDocument/2006/relationships/hyperlink" Target="https://scholar.google.com/scholar?q=Carter,+D.,+Mortland,+M.,+&amp;+Kemper,+W.+(1986).+Specific+surface.+Methods+of+Soil+Analysis:+Part+1+Physical+and+Mineralogical+Methods,+5,+413%E2%80%93423.+https://doi.org/10.2136/sssabookser5.1.2ed.c16" TargetMode="External"/><Relationship Id="rId216" Type="http://schemas.openxmlformats.org/officeDocument/2006/relationships/hyperlink" Target="https://scholar.google.com/scholar?q=Parolo,+M.E.,+Savini,+M.C.,+Valles,+J.M.,+Baschini,+M.T.,+&amp;+Avena,+M.J.+(2008).+Tetracycline+adsorption+on+montmorillonite:+pH+and+ionic+strength+effects.+Applied+Clay+Science,+40,+179%E2%80%93186.+https://doi.org/10.1016/j.clay.2007.08.003" TargetMode="External"/><Relationship Id="rId237" Type="http://schemas.openxmlformats.org/officeDocument/2006/relationships/hyperlink" Target="https://scholar.google.com/scholar?q=Zyoud,+A.H.,+Zyoud,+S.H.,+&amp;+Amireh,+A.+(2024).+An+innovative+and+sustainable+approach+for+water+purification:+thermal+decomposition+of+tetracycline+contaminant+adsorbed+on+thermally+stable+montmorillonite.+Case+Studies+in+Chemical+and+Environmental+Engineering,+9,+100631.+https://doi.org/10.1016/j.cscee.2024.100631" TargetMode="External"/><Relationship Id="rId22" Type="http://schemas.openxmlformats.org/officeDocument/2006/relationships/hyperlink" Target="https://s100.copyright.com/AppDispatchServlet?publisherName=CUP&amp;publication=CMN&amp;title=Adsorption%20of%20tetracycline%20from%20contaminated%20water%20using%20ZnO%2C%20montmorillonite%2C%20and%20ZnO%2Fmontmorillonite%20composites%3A%20adsorption%20kinetics%20and%20the%20role%20of%20pHzcp%20in%20adsorption%20capacity&amp;publicationDate=01%20October%202025&amp;author=Rola%20Tweir%2C%20Ahed%20H.%20Zyoud%2C%20Shaher%20H.%20Zyoud%2C%20Hiba%20Nassar%2C%20Samer%20H.%20Zyoud%2C%20Naser%20Qamhieh%2C%20Muath%20H.S.%20Helal%2C%20Hikmat%20S.%20Hilal&amp;copyright=%C2%A9%20The%20Author(s)%2C%202025.%20Published%20by%20Cambridge%20University%20Press%20on%20behalf%20of%20The%20Clay%20Minerals%20Society&amp;contentID=10.1017%2Fcmn.2025.10016&amp;startPage=&amp;endPage=&amp;orderBeanReset=True&amp;volumeNum=73&amp;issueNum=&amp;oa=CC-BY" TargetMode="External"/><Relationship Id="rId43"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64"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18"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39"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85"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50"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71" Type="http://schemas.openxmlformats.org/officeDocument/2006/relationships/hyperlink" Target="http://www.najah.edu/" TargetMode="External"/><Relationship Id="rId192" Type="http://schemas.openxmlformats.org/officeDocument/2006/relationships/hyperlink" Target="https://scholar.google.com/scholar?q=Gao,+P.,+Liu,+X.,+Guo,+Z.,+&amp;+Tournassat,+C.+(2023).+Acid%E2%80%93base+properties+of+cis-vacant+montmorillonite+edge+surfaces:+a+combined+first-principles+molecular+dynamics+and+surface+complexation+modeling+approach.+Environmental+Science+&amp;+Technology,+57,+1342%E2%80%931352.+https://doi.org/10.1021/acs.est.2c07171" TargetMode="External"/><Relationship Id="rId206" Type="http://schemas.openxmlformats.org/officeDocument/2006/relationships/hyperlink" Target="https://scholar.google.com/scholar?q=Langmuir,+I.+(1918).+The+adsorption+of+gases+on+plane+surfaces+of+glass,+mica+and+platinum.+Journal+of+the+American+Chemical+Society,+40,+1361%E2%80%931403.+https://doi.org/10.1021/ja02242a004" TargetMode="External"/><Relationship Id="rId227" Type="http://schemas.openxmlformats.org/officeDocument/2006/relationships/hyperlink" Target="https://scholar.google.com/scholar?q=Thuc,+C.-N.H.,+Grillet,+A.-C.,+Reinert,+L.,+Ohashi,+F.,+Thuc,+H.H.,+&amp;+Duclaux,+L.+(2010).+Separation+and+purification+of+montmorillonite+and+polyethylene+oxide+modified+montmorillonite+from+Vietnamese+bentonites.+Applied+Clay+Science,+49,+229%E2%80%93238.+https://doi.org/10.1016/j.clay.2010.05.011" TargetMode="External"/><Relationship Id="rId201" Type="http://schemas.openxmlformats.org/officeDocument/2006/relationships/hyperlink" Target="https://scholar.google.com/scholar?q=Khan,+M.A.,+Wabaidur,+S.M.,+Siddiqui,+M.R.,+Alqadami,+A.A.,+&amp;+Khan,+A.H.+(2020).+Silico-manganese+fumes+waste+encapsulated+cryogenic+alginate+beads+for+aqueous+environment+de-colorization.+Journal+of+Cleaner+Production,+244,+118867.+https://doi.org/10.1016/j.jclepro.2019.118867" TargetMode="External"/><Relationship Id="rId222" Type="http://schemas.openxmlformats.org/officeDocument/2006/relationships/hyperlink" Target="https://scholar.google.com/scholar?q=Sellaoui,+L.,+Dhaouadi,+F.,+Taamalli,+S.,+Louis,+F.,+Bakali,+A.E.,+Badawi,+M.,+Bonilla-Petriciolet,+A.,+Silva,+L.,+da+Boit+Martinello,+K.,+&amp;+Dotto,+G.L.+(2022).+Understanding+the+Cu2++adsorption+mechanism+on+activated+carbon+using+advanced+statistical+physics+modelling.+Environmental+Science+and+Pollution+Research,+29,+54882%E2%80%9354889.+https://doi.org/10.1007/s11356-022-19795-7" TargetMode="External"/><Relationship Id="rId12" Type="http://schemas.openxmlformats.org/officeDocument/2006/relationships/hyperlink" Target="https://www.cambridge.org/core/search?filters%5BauthorTerms%5D=Hiba%20Nassar&amp;eventCode=SE-AU" TargetMode="External"/><Relationship Id="rId17"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33"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38"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59"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03"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08"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24"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29"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54"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70"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75"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91"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96"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40"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45"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61"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66" Type="http://schemas.openxmlformats.org/officeDocument/2006/relationships/hyperlink" Target="http://doi.org/10.1017/cmn.2025.10016" TargetMode="External"/><Relationship Id="rId182" Type="http://schemas.openxmlformats.org/officeDocument/2006/relationships/hyperlink" Target="https://scholar.google.com/scholar?q=Casta%C3%B1o-Trias,+M.,+Rodr%C3%ADguez-Mozaz,+S.,+Verlicchi,+P.,+&amp;+Buttiglieri,+G.+(2024).+Selection+of+pharmaceuticals+of+concern+in+reclaimed+water+for+crop+irrigation+in+the+Mediterranean+area.+Journal+of+Hazardous+Materials,+466,+133538.+https://doi.org/10.1016/j.jhazmat.2024.133538" TargetMode="External"/><Relationship Id="rId187" Type="http://schemas.openxmlformats.org/officeDocument/2006/relationships/hyperlink" Target="https://scholar.google.com/scholar?q=Earl,+K.,+Sleight,+H.,+Ashfield,+N.,+&amp;+Boxall,+A.B.+(2024).+Are+pharmaceutical+residues+in+crops+a+threat+to+human+health?+Journal+of+Toxicology+and+Environmental+Health,+Part+A,+87,+773%E2%80%93791.+https://doi.org/10.1080/15287394.2024.2371418" TargetMode="External"/><Relationship Id="rId217" Type="http://schemas.openxmlformats.org/officeDocument/2006/relationships/hyperlink" Target="https://scholar.google.com/scholar?q=Qiu,+H.,+Lv,+L.,+Pan,+B.-C.,+Zhang,+Q.-J.,+Zhang,+W.-M.,+&amp;+Zhang,+Q.-X.+(2009).+Critical+review+in+adsorption+kinetic+models.+Journal+of+Zhejiang+University-Science+A,+10,+716%E2%80%93724.+https://doi.org/10.1631/jzus.A0820524" TargetMode="External"/><Relationship Id="rId1" Type="http://schemas.openxmlformats.org/officeDocument/2006/relationships/numbering" Target="numbering.xml"/><Relationship Id="rId6" Type="http://schemas.openxmlformats.org/officeDocument/2006/relationships/hyperlink" Target="https://www.cambridge.org/core/journals/clays-and-clay-minerals/volume/BEA8DB3A05C51C2D53D8C241916D5978" TargetMode="External"/><Relationship Id="rId212" Type="http://schemas.openxmlformats.org/officeDocument/2006/relationships/hyperlink" Target="https://scholar.google.com/scholar?q=Meroufel,+B.,+Benali,+O.,+Benyahia,+M.,+Benmoussa,+Y.,+&amp;+Zenasni,+M.+(2013).+Adsorptive+removal+of+anionic+dye+from+aqueous+solutions+by+Algerian+kaolin:+characteristics,+isotherm,+kinetic+and+thermodynamic+studies.+Journal+of+Materials+and+Environmental+Sciences,+4,+482%E2%80%93491." TargetMode="External"/><Relationship Id="rId233" Type="http://schemas.openxmlformats.org/officeDocument/2006/relationships/hyperlink" Target="https://scholar.google.com/scholar?q=Zango,+Z.U.,+Garba,+A.,+Garba,+Z.N.,+Zango,+M.U.,+Usman,+F.,+&amp;+Lim,+J.-W.+(2022).+Montmorillonite+for+adsorption+and+catalytic+elimination+of+pollutants+from+wastewater:+a+state-of-the-arts+review.+Sustainability,+14,+16441.+https://doi.org/10.3390/su142416441" TargetMode="External"/><Relationship Id="rId238" Type="http://schemas.openxmlformats.org/officeDocument/2006/relationships/hyperlink" Target="https://scholar.google.com/scholar?q=Zyoud,+A.H.,+Saleh,+F.,+Helal,+M.H.,+Shawahna,+R.,+&amp;+Hilal,+H.S.+(2018).+Anthocyanin-sensitized+TiO2+nanoparticles+for+phenazopyridine+photodegradation+under+solar+simulated+light.+Journal+of+Nanomaterials,+2018.+https://doi.org/10.1155/2018/2789616" TargetMode="External"/><Relationship Id="rId23" Type="http://schemas.openxmlformats.org/officeDocument/2006/relationships/hyperlink" Target="https://www.cambridge.org/core/search?filters%5bkeywords%5d=adsorption%20kinetics" TargetMode="External"/><Relationship Id="rId28" Type="http://schemas.openxmlformats.org/officeDocument/2006/relationships/hyperlink" Target="https://www.cambridge.org/core/journals/clays-and-clay-minerals" TargetMode="External"/><Relationship Id="rId49"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14"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19"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44"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60" Type="http://schemas.openxmlformats.org/officeDocument/2006/relationships/image" Target="media/image2.png"/><Relationship Id="rId65"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81"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86" Type="http://schemas.openxmlformats.org/officeDocument/2006/relationships/image" Target="media/image3.png"/><Relationship Id="rId130" Type="http://schemas.openxmlformats.org/officeDocument/2006/relationships/image" Target="media/image11.png"/><Relationship Id="rId135"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51" Type="http://schemas.openxmlformats.org/officeDocument/2006/relationships/image" Target="media/image15.png"/><Relationship Id="rId156" Type="http://schemas.openxmlformats.org/officeDocument/2006/relationships/hyperlink" Target="http://doi.org/10.1017/cmn.2025.10016" TargetMode="External"/><Relationship Id="rId177" Type="http://schemas.openxmlformats.org/officeDocument/2006/relationships/hyperlink" Target="https://scholar.google.com/scholar?q=Bilal,+M.,+Mehmood,+S.,+Rasheed,+T.,+&amp;+Iqbal,+H.M.+(2020).+Antibiotics+traces+in+the+aquatic+environment:+persistence+and+adverse+environmental+impact.+Current+Opinion+in+Environmental+Science+&amp;+Health,+13,+68%E2%80%9374.https://doi.org/10.1016/j.coesh.2019.11.005" TargetMode="External"/><Relationship Id="rId198" Type="http://schemas.openxmlformats.org/officeDocument/2006/relationships/hyperlink" Target="https://scholar.google.com/scholar?q=Ho,+Y.-S.,+&amp;+McKay,+G.+(1999).+Pseudo-second+order+model+for+sorption+processes.+Process+Biochemistry,+34,+451%E2%80%93465.+https://doi.org/10.1016/S0032-9592(98)00112-5" TargetMode="External"/><Relationship Id="rId172" Type="http://schemas.openxmlformats.org/officeDocument/2006/relationships/hyperlink" Target="https://scholar.google.com/scholar?q=Ahmad,+F.,+Zhu,+D.,+&amp;+Sun,+J.+(2021).+Environmental+fate+of+tetracycline+antibiotics:+degradation+pathway+mechanisms,+challenges,+and+perspectives.+Environmental+Sciences+Europe,+33,+64.+https://doi.org/10.1186/s12302-021-00505-y" TargetMode="External"/><Relationship Id="rId193" Type="http://schemas.openxmlformats.org/officeDocument/2006/relationships/hyperlink" Target="https://scholar.google.com/scholar?q=Gao,+Y.,+Li,+Y.,+Zhang,+L.,+Huang,+H.,+Hu,+J.,+Shah,+S.M.,+&amp;+Su,+X.+(2012).+Adsorption+and+removal+of+tetracycline+antibiotics+from+aqueous+solution+by+graphene+oxide.+Journal+of+Colloid+and+Interface+Science,+368,+540%E2%80%93546.+https://doi.org/10.1016/j.jcis.2011.11.015" TargetMode="External"/><Relationship Id="rId202" Type="http://schemas.openxmlformats.org/officeDocument/2006/relationships/hyperlink" Target="https://scholar.google.com/scholar?q=Komadel,+P.,+Bujd%C3%A1k,+J.,+Madejov%C3%A1,+J.,+%C5%A0ucha,+V.,+&amp;+Elsass,+F.+(1996).+Effect+of+non-swelling+layers+on+the+dissolution+of+reduced-charge+montmorillonite+in+hydrochloric+acid.+Clay+Minerals,+31,+333%E2%80%93345.+https://doi.org/10.1180/claymin.1996.031.3.04" TargetMode="External"/><Relationship Id="rId207" Type="http://schemas.openxmlformats.org/officeDocument/2006/relationships/hyperlink" Target="https://scholar.google.com/scholar?q=Li,+Y.,+Du,+Q.,+Liu,+T.,+Sun,+J.,+Wang,+Y.,+Wu,+S.,+Wang,+Z.,+Xia,+Y.,+&amp;+Xia,+L.+(2013).+Methylene+blue+adsorption+on+graphene+oxide/calcium+alginate+composites.+Carbohydrate+Polymers,+95,+501%E2%80%93507.+https://doi.org/10.1016/j.carbpol.2013.01.094" TargetMode="External"/><Relationship Id="rId223" Type="http://schemas.openxmlformats.org/officeDocument/2006/relationships/hyperlink" Target="https://scholar.google.com/scholar?q=Sellaoui,+L.,+G%C3%B3mez-Avil%C3%A9s,+A.,+Dhaouadi,+F.,+Bedia,+J.,+Bonilla-Petriciolet,+A.,+Rtimi,+S.,+&amp;+Belver,+C.+(2023b).+Adsorption+of+emerging+pollutants+on+lignin-based+activated+carbon:+analysis+of+adsorption+mechanism+via+characterization,+kinetics+and+equilibrium+studies.+Chemical+Engineering+Journal,+452,+139399.+https://doi.org/10.1016/j.cej.2022.139399" TargetMode="External"/><Relationship Id="rId228" Type="http://schemas.openxmlformats.org/officeDocument/2006/relationships/hyperlink" Target="https://scholar.google.com/scholar?q=Tombacz,+E.,+&amp;+Szekeres,+M.+(2004).+Colloidal+behavior+of+aqueous+montmorillonite+suspensions:+the+specific+role+of+pH+in+the+presence+of+indifferent+electrolytes.+Applied+Clay+Science,+27,+75%E2%80%9394.+https://doi.org/10.1016/j.clay.2004.01.001" TargetMode="External"/><Relationship Id="rId13" Type="http://schemas.openxmlformats.org/officeDocument/2006/relationships/hyperlink" Target="https://www.cambridge.org/core/search?filters%5BauthorTerms%5D=Samer%20H.%20Zyoud&amp;eventCode=SE-AU" TargetMode="External"/><Relationship Id="rId18"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39"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09"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34"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50"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55"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76"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97" Type="http://schemas.openxmlformats.org/officeDocument/2006/relationships/image" Target="media/image6.png"/><Relationship Id="rId104"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20"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25"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41" Type="http://schemas.openxmlformats.org/officeDocument/2006/relationships/image" Target="media/image13.png"/><Relationship Id="rId146"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67"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88" Type="http://schemas.openxmlformats.org/officeDocument/2006/relationships/hyperlink" Target="https://scholar.google.com/scholar?q=Fatimah,+I.,+Wang,+S.,+&amp;+Wulandari,+D.+(2011).+ZnO/montmorillonite+for+photocatalytic+and+photochemical+degradation+of+methylene+blue.+Applied+Clay+Science,+53,+553%E2%80%93560.+https://doi.org/10.1016/j.clay.2011.05.001" TargetMode="External"/><Relationship Id="rId7" Type="http://schemas.openxmlformats.org/officeDocument/2006/relationships/hyperlink" Target="https://doi.org/10.1017/cmn.2025.10016" TargetMode="External"/><Relationship Id="rId71"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92"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62" Type="http://schemas.openxmlformats.org/officeDocument/2006/relationships/image" Target="media/image16.png"/><Relationship Id="rId183" Type="http://schemas.openxmlformats.org/officeDocument/2006/relationships/hyperlink" Target="https://scholar.google.com/scholar?q=Ciftci,+H.+(2021)+An+introduction+to+montmorillonite+purification.+Montmorillonite+Clay.+IntechOpen.+doi:+10.5772/intechopen.98188" TargetMode="External"/><Relationship Id="rId213" Type="http://schemas.openxmlformats.org/officeDocument/2006/relationships/hyperlink" Target="https://scholar.google.com/scholar?q=Mohy-u-Din,+N.,+Farhan,+M.,+Wahid,+A.,+Ciric,+L.,+&amp;+Sharif,+F.+(2023).+Human+health+risk+estimation+of+antibiotics+transferred+from+wastewater+and+soil+to+crops.+Environmental+Science+and+Pollution+Research,+30,+20601%E2%80%9320614.+https://doi.org/10.1007/s11356-022-23412-y" TargetMode="External"/><Relationship Id="rId218" Type="http://schemas.openxmlformats.org/officeDocument/2006/relationships/hyperlink" Target="https://scholar.google.com/scholar?q=Rowan,+N.J.+(2011).+Defining+established+and+emerging+microbial+risks+in+the+aquatic+environment:+current+knowledge,+implications,+and+outlooks.+International+Journal+of+Microbiology,+2011.+https://doi.org/10.1155/2011/462832" TargetMode="External"/><Relationship Id="rId234" Type="http://schemas.openxmlformats.org/officeDocument/2006/relationships/hyperlink" Target="https://scholar.google.com/scholar?q=Zhou,+Z.,+Cheng,+H.,+Komarneni,+S.+&amp;+Ma,+J.+(2023).+MIL-101(Fe)/WS2+composites+activated+Na2S2O8+with+visible+light+for+removal+of+tetracycline.+Environmental+Science+and+Pollution+Research,+30,+122393%E2%80%93122404.+https://doi.org/10.1007/s11356-023-30914-w" TargetMode="External"/><Relationship Id="rId239" Type="http://schemas.openxmlformats.org/officeDocument/2006/relationships/hyperlink" Target="https://scholar.google.com/scholar?q=Zyoud,+A.H.,+Zubi,+A.,+Zyoud,+S.H.,+Hilal,+M.H.,+Zyoud,+S.,+Qamhieh,+N.,+Hajamohideen,+A.,+&amp;+Hilal,+H.S.+(2019b).+Kaolin-supported+ZnO+nanoparticle+catalysts+in+self-sensitized+tetracycline+photodegradation:+zero-point+charge+and+pH+effects.+Applied+Clay+Science,+182,+105294.+https://doi.org/10.1016/j.clay.2019.105294" TargetMode="External"/><Relationship Id="rId2" Type="http://schemas.openxmlformats.org/officeDocument/2006/relationships/styles" Target="styles.xml"/><Relationship Id="rId29" Type="http://schemas.openxmlformats.org/officeDocument/2006/relationships/hyperlink" Target="https://www.cambridge.org/core/journals/clays-and-clay-minerals/volume/BEA8DB3A05C51C2D53D8C241916D5978" TargetMode="External"/><Relationship Id="rId24" Type="http://schemas.openxmlformats.org/officeDocument/2006/relationships/hyperlink" Target="https://www.cambridge.org/core/search?filters%5bkeywords%5d=montmorillonite" TargetMode="External"/><Relationship Id="rId40"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45"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66"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87"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10"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15"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31"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36"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57" Type="http://schemas.openxmlformats.org/officeDocument/2006/relationships/hyperlink" Target="http://doi.org/10.1017/cmn.2025.10016" TargetMode="External"/><Relationship Id="rId178" Type="http://schemas.openxmlformats.org/officeDocument/2006/relationships/hyperlink" Target="https://scholar.google.com/scholar?q=Boeva,+N.,+Bocharnikova,+Y.I.,+Belousov,+P.,+&amp;+Zhigarev,+V.+(2016).+Determining+the+cation+exchange+capacity+of+montmorillonite+by+simultaneous+thermal+analysis+method.+Russian+Journal+of+Physical+Chemistry+A,+90,+1525%E2%80%931529.+https://doi.org/10.1134/S0036024416080057" TargetMode="External"/><Relationship Id="rId61"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82"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52"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73" Type="http://schemas.openxmlformats.org/officeDocument/2006/relationships/hyperlink" Target="https://scholar.google.com/scholar?q=Ali,+I.,+Alharbi,+O.M.,+ALOthman,+Z.A.,+Al-Mohaimeed,+A.M.,+&amp;+Alwarthan,+A.+(2019).+Modeling+of+fenuron+pesticide+adsorption+on+cnts+for+mechanistic+insight+and+removal+in+water.+Environmental+Research,+170,+389%E2%80%93397.+https://doi.org/10.1016/j.envres.2018.12.066" TargetMode="External"/><Relationship Id="rId194" Type="http://schemas.openxmlformats.org/officeDocument/2006/relationships/hyperlink" Target="https://scholar.google.com/scholar?q=Griffin,+M.O.,+Ceballos,+G.,+&amp;+Villarreal,+F.J.+(2011).+Tetracycline+compounds+with+non-antimicrobial+organ+protective+properties:+possible+mechanisms+of+action.+Pharmacological+Research,+63,+102%E2%80%93107.+https://doi.org/10.1016/j.phrs.2010.10.004" TargetMode="External"/><Relationship Id="rId199" Type="http://schemas.openxmlformats.org/officeDocument/2006/relationships/hyperlink" Target="https://scholar.google.com/scholar?q=Izah,+S.C.,+Nurmahanova,+A.,+Ogwu,+M.C.,+Toktarbay,+Z.,+Umirbayeva,+Z.,+Ussen,+K.,+Koibasova,+L.,+Nazarbekova,+S.,+Tynybekov,+B.,+&amp;+Guo,+Z.+(2025).+Public+health+risks+associated+with+antibiotic+residues+in+poultry+food+products.+Journal+of+Agriculture+and+Food+Research,+21,+101815.+https://doi.org/10.1016/j.jafr.2025.101815" TargetMode="External"/><Relationship Id="rId203" Type="http://schemas.openxmlformats.org/officeDocument/2006/relationships/hyperlink" Target="https://scholar.google.com/scholar?q=Komadel,+P.,+&amp;+Madejov%C3%A1,+J.+(2006).+Acid+activation+of+clay+minerals.+Developments+in+Clay+Science,+1,+263%E2%80%93287.+https://doi.org/10.1016/S1572-4352(05)01008-1" TargetMode="External"/><Relationship Id="rId208" Type="http://schemas.openxmlformats.org/officeDocument/2006/relationships/hyperlink" Target="https://scholar.google.com/scholar?q=Liu,+M.,+Hou,+L.-a.,+Yu,+S.,+Xi,+B.,+Zhao,+Y.,+&amp;+Xia,+X.+(2013).+MCM-41+impregnated+with+A+zeolite+precursor:+synthesis,+characterization+and+tetracycline+antibiotics+removal+from+aqueous+solution.+Chemical+Engineering+Journal,+223,+678%E2%80%93687.+https://doi.org/10.1016/j.cej.2013.02.088" TargetMode="External"/><Relationship Id="rId229" Type="http://schemas.openxmlformats.org/officeDocument/2006/relationships/hyperlink" Target="https://scholar.google.com/scholar?q=Wabaidur,+S.M.,+Khan,+M.A.,+Siddiqui,+M.R.,+Otero,+M.,+Jeon,+B.-H.,+Alothman,+Z.A.,+&amp;+Hakami,+A.A.H.+(2020).+Oxygenated+functionalities+enriched+mwcnts+decorated+with+silica+coated+spinel+ferrite+%E2%80%93+a+nanocomposite+for+potentially+rapid+and+efficient+de-colorization+of+aquatic+environment.+Journal+of+Molecular+Liquids,+317,+113916.+https://doi.org/10.1016/j.molliq.2020.113916" TargetMode="External"/><Relationship Id="rId19"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224" Type="http://schemas.openxmlformats.org/officeDocument/2006/relationships/hyperlink" Target="https://scholar.google.com/scholar?q=Shao,+S.,+&amp;+Wu,+X.+(2020).+Microbial+degradation+of+tetracycline+in+the+aquatic+environment:+a+review.+Critical+Reviews+in+Biotechnology,+40,+1010%E2%80%931018.+https://doi.org/10.1080/07388551.2020.1805585" TargetMode="External"/><Relationship Id="rId240" Type="http://schemas.openxmlformats.org/officeDocument/2006/relationships/fontTable" Target="fontTable.xml"/><Relationship Id="rId14" Type="http://schemas.openxmlformats.org/officeDocument/2006/relationships/hyperlink" Target="https://www.cambridge.org/core/search?filters%5BauthorTerms%5D=Naser%20Qamhieh&amp;eventCode=SE-AU" TargetMode="External"/><Relationship Id="rId30" Type="http://schemas.openxmlformats.org/officeDocument/2006/relationships/hyperlink" Target="https://doi.org/10.1017/cmn.2025.10016" TargetMode="External"/><Relationship Id="rId35"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56"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77"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00"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05"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26"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47"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68" Type="http://schemas.openxmlformats.org/officeDocument/2006/relationships/image" Target="media/image17.png"/><Relationship Id="rId8" Type="http://schemas.openxmlformats.org/officeDocument/2006/relationships/hyperlink" Target="https://www.cambridge.org/core/search?filters%5BauthorTerms%5D=Rola%20Tweir&amp;eventCode=SE-AU" TargetMode="External"/><Relationship Id="rId51"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72"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93"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98"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21"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42"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63"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84" Type="http://schemas.openxmlformats.org/officeDocument/2006/relationships/hyperlink" Target="https://scholar.google.com/scholar?q=Colaizzi,+J.L.,+&amp;+Klink,+P.R.+(1969).+pH-partition+behavior+of+tetracyclines.+Journal+of+Pharmaceutical+Sciences,+58,+1184%E2%80%931189.+https://doi.org/10.1002/jps.2600581003" TargetMode="External"/><Relationship Id="rId189" Type="http://schemas.openxmlformats.org/officeDocument/2006/relationships/hyperlink" Target="https://scholar.google.com/scholar?q=Freundlich,+H.+(1906).+Uber+die+adsorption+in+losungen.+Zeitschrift+Fur+Physikalische+Chemie-international+J+Res+In+P,+57,+85%E2%80%93470.+https://doi.org/10.1515/zpch-1907-5723" TargetMode="External"/><Relationship Id="rId219" Type="http://schemas.openxmlformats.org/officeDocument/2006/relationships/hyperlink" Target="https://scholar.google.com/scholar?q=Sanqin,+W.,+Zepeng,+Z.,+Yunhua,+W.,+Libing,+L.,+&amp;+Jiansheng,+Z.+(2014).+Influence+of+montmorillonites+exchange+capacity+on+the+basal+spacing+of+cation%E2%80%93anion+organo-montmorillonites.+Materials+Research+Bulletin,+59,+59%E2%80%9364.+https://doi.org/10.1016/j.materresbull.2014.06.007" TargetMode="External"/><Relationship Id="rId3" Type="http://schemas.openxmlformats.org/officeDocument/2006/relationships/settings" Target="settings.xml"/><Relationship Id="rId214" Type="http://schemas.openxmlformats.org/officeDocument/2006/relationships/hyperlink" Target="https://scholar.google.com/scholar?q=Nguyen,+M.-K.,+Lin,+C.,+Nguyen,+H.-L.,+Hung,+N.T.Q.,+La,+D.D.,+Nguyen,+X.H.,+Chang,+S.W.,+Chung,+W.J.,+&amp;+Nguyen,+D.D.+(2023).+Occurrence,+fate,+and+potential+risk+of+pharmaceutical+pollutants+in+agriculture:+challenges+and+environmentally+friendly+solutions.+Science+of+the+Total+Environment,+899,+165323.+https://doi.org/10.1016/j.scitotenv.2023.165323" TargetMode="External"/><Relationship Id="rId230" Type="http://schemas.openxmlformats.org/officeDocument/2006/relationships/hyperlink" Target="https://scholar.google.com/scholar?q=Wang,+S.,+Chen,+Y.,+Ge,+S.,+Liu,+Z.,+&amp;+Meng,+J.+(2023).+Adsorption+characterization+of+tetracycline+antibiotics+on+alkali-functionalized+rice+husk+biochar+and+its+evaluation+on+phytotoxicity+to+seed+germination.+Environmental+Science+and+Pollution+Research,+30,+122420%E2%80%93122436.+https://doi.org/10.1007/s11356-023-30900-2" TargetMode="External"/><Relationship Id="rId235" Type="http://schemas.openxmlformats.org/officeDocument/2006/relationships/hyperlink" Target="https://scholar.google.com/scholar?q=Zyoud,+A.,+Jondi,+W.,+AlDaqqah,+N.,+Asaad,+S.,+Qamhieh,+N.,+Hajamohideen,+A.,+Helal,+M.H.,+Kwon,+H.,+&amp;+Hilal,+H.+(2017).+Self-sensitization+of+tetracycline+degradation+with+simulated+solar+light+catalyzed+by+ZnO@montmorillonite.+Solid+State+Sciences,+74,+131%E2%80%93143.+https://doi.org/10.1016/j.solidstatesciences.2017.09.009" TargetMode="External"/><Relationship Id="rId25" Type="http://schemas.openxmlformats.org/officeDocument/2006/relationships/hyperlink" Target="https://www.cambridge.org/core/search?filters%5bkeywords%5d=pHzcp" TargetMode="External"/><Relationship Id="rId46"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67"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16"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37" Type="http://schemas.openxmlformats.org/officeDocument/2006/relationships/image" Target="media/image12.png"/><Relationship Id="rId158" Type="http://schemas.openxmlformats.org/officeDocument/2006/relationships/hyperlink" Target="http://doi.org/10.1017/cmn.2025.10016" TargetMode="External"/><Relationship Id="rId20"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41"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62"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83"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88" Type="http://schemas.openxmlformats.org/officeDocument/2006/relationships/image" Target="media/image4.png"/><Relationship Id="rId111"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32"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53"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74" Type="http://schemas.openxmlformats.org/officeDocument/2006/relationships/hyperlink" Target="https://scholar.google.com/scholar?q=Alqadami,+A.A.,+Wabaidur,+S.M.,+Jeon,+B.-H.,+&amp;+Khan,+M.A.+(2024).+Co-hydrothermal+valorization+of+food+waste:+process+optimization,+characterization,+and+water+decolorization+application.+Biomass+Conversion+and+Biorefinery,+14,+15757%E2%80%9315768.+https://doi.org/10.1007/s13399-022-03711-7" TargetMode="External"/><Relationship Id="rId179" Type="http://schemas.openxmlformats.org/officeDocument/2006/relationships/hyperlink" Target="https://scholar.google.com/scholar?q=Bourg,+I.C.,+Sposito,+G.,+&amp;+Bourg,+A.C.+(2007).+Modeling+the+acid%E2%80%93base+surface+chemistry+of+montmorillonite.+Journal+of+Colloid+and+Interface+Science,+312,+297%E2%80%93310.+https://doi.org/10.1016/j.jcis.2007.03.062" TargetMode="External"/><Relationship Id="rId195" Type="http://schemas.openxmlformats.org/officeDocument/2006/relationships/hyperlink" Target="https://scholar.google.com/scholar?q=Guo,+X.,+Mu,+Q.,+Zhong,+H.,+Li,+P.,+Zhang,+C.,+Wei,+D.,+&amp;+Zhao,+T.+(2019).+Rapid+removal+of+tetracycline+by+myriophyllum+aquaticum:+evaluation+of+the+role+and+mechanisms+of+adsorption.+Environmental+Pollution,+254,+113101.+https://doi.org/10.1016/j.envpol.2019.113101" TargetMode="External"/><Relationship Id="rId209" Type="http://schemas.openxmlformats.org/officeDocument/2006/relationships/hyperlink" Target="https://scholar.google.com/scholar?q=Liu,+X.,+Huang,+D.,+Lai,+C.,+Zeng,+G.,+Qin,+L.,+Zhang,+C.,+Yi,+H.,+Li,+B.,+Deng,+R.,+&amp;+Liu,+S.+(2018).+Recent+advances+in+sensors+for+tetracycline+antibiotics+and+their+applications.+Trends+in+Analytical+Chemistry,+109,+260%E2%80%93274.+https://doi.org/10.1016/j.trac.2018.10.011" TargetMode="External"/><Relationship Id="rId190" Type="http://schemas.openxmlformats.org/officeDocument/2006/relationships/hyperlink" Target="https://scholar.google.com/scholar?q=Freundlich,+H.+(1907).+%C3%9Cber+die+adsorption+in+l%C3%B6sungen.+Zeitschrift+f%C3%BCr+physikalische+Chemie,+57,+385%E2%80%93470.+https://doi.org/10.1515/zpch-1907-5723" TargetMode="External"/><Relationship Id="rId204" Type="http://schemas.openxmlformats.org/officeDocument/2006/relationships/hyperlink" Target="https://scholar.google.com/scholar?q=Kong,+Y.,+Zhuang,+Y.,+Han,+K.,+&amp;+Shi,+B.+(2020).+Enhanced+tetracycline+adsorption+using+alginate-graphene-ZIF67+aerogel.+Colloids+and+Surfaces+A:+Physicochemical+and+Engineering+Aspects,+588,+124360.+https://doi.org/10.1016/j.colsurfa.2019.124360" TargetMode="External"/><Relationship Id="rId220" Type="http://schemas.openxmlformats.org/officeDocument/2006/relationships/hyperlink" Target="https://scholar.google.com/scholar?q=Scaria,+J.,+Anupama,+K.,+&amp;+Nidheesh,+P.+(2021).+Tetracyclines+in+the+environment:+an+overview+on+the+occurrence,+fate,+toxicity,+detection,+removal+methods,+and+sludge+management.+Science+of+the+Total+Environment,+771,+145291.+https://doi.org/10.1016/j.scitotenv.2021.145291" TargetMode="External"/><Relationship Id="rId225" Type="http://schemas.openxmlformats.org/officeDocument/2006/relationships/hyperlink" Target="https://scholar.google.com/scholar?q=Souza,+S.O.,+Silva,+M.D.M.,+Santos,+J.C.C.,+de+Oliveira,+L.C.,+do+Carmo,+J.B.,+&amp;+Botero,+W.G.+(2016).+Evaluation+of+different+fractions+of+the+organic+matter+of+peat+on+tetracycline+retention+in+environmental+conditions:+in+vitro+studies.+Journal+of+Soils+and+Sediments,+16,+1764%E2%80%931775.+https://doi.org/10.1007/s11368-016-1364-y" TargetMode="External"/><Relationship Id="rId241" Type="http://schemas.openxmlformats.org/officeDocument/2006/relationships/theme" Target="theme/theme1.xml"/><Relationship Id="rId15" Type="http://schemas.openxmlformats.org/officeDocument/2006/relationships/hyperlink" Target="https://www.cambridge.org/core/search?filters%5BauthorTerms%5D=Muath%20H.S.%20Helal&amp;eventCode=SE-AU" TargetMode="External"/><Relationship Id="rId36"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57"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06" Type="http://schemas.openxmlformats.org/officeDocument/2006/relationships/image" Target="media/image8.png"/><Relationship Id="rId127"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0" Type="http://schemas.openxmlformats.org/officeDocument/2006/relationships/hyperlink" Target="https://orcid.org/0000-0001-5812-5955" TargetMode="External"/><Relationship Id="rId31" Type="http://schemas.openxmlformats.org/officeDocument/2006/relationships/hyperlink" Target="http://creativecommons.org/licenses/by/4.0" TargetMode="External"/><Relationship Id="rId52"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73"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78"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94"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99" Type="http://schemas.openxmlformats.org/officeDocument/2006/relationships/image" Target="media/image7.png"/><Relationship Id="rId101"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22"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43"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48" Type="http://schemas.openxmlformats.org/officeDocument/2006/relationships/image" Target="media/image14.png"/><Relationship Id="rId164" Type="http://schemas.openxmlformats.org/officeDocument/2006/relationships/hyperlink" Target="http://doi.org/10.1017/cmn.2025.10016" TargetMode="External"/><Relationship Id="rId169"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85" Type="http://schemas.openxmlformats.org/officeDocument/2006/relationships/hyperlink" Target="https://scholar.google.com/scholar?q=Danner,+M.-C.,+Robertson,+A.,+Behrends,+V.,+&amp;+Reiss,+J.+(2019).+Antibiotic+pollution+in+surface+fresh+waters:+occurrence+and+effects.+Science+of+the+Total+Environment,+664,+793%E2%80%93804.+https://doi.org/10.1016/j.scitotenv.2019.01.406" TargetMode="External"/><Relationship Id="rId4" Type="http://schemas.openxmlformats.org/officeDocument/2006/relationships/webSettings" Target="webSettings.xml"/><Relationship Id="rId9" Type="http://schemas.openxmlformats.org/officeDocument/2006/relationships/hyperlink" Target="https://www.cambridge.org/core/search?filters%5BauthorTerms%5D=Ahed%20H.%20Zyoud&amp;eventCode=SE-AU" TargetMode="External"/><Relationship Id="rId180" Type="http://schemas.openxmlformats.org/officeDocument/2006/relationships/hyperlink" Target="https://scholar.google.com/scholar?q=Brunauer,+S.,+Emmett,+P.H.,+&amp;+Teller,+E.+(1938).+Adsorption+of+gases+in+multimolecular+layers.+Journal+of+the+American+Chemical+Society,+60,+309%E2%80%93319.+https://doi.org/10.1021/ja01269a023" TargetMode="External"/><Relationship Id="rId210" Type="http://schemas.openxmlformats.org/officeDocument/2006/relationships/hyperlink" Target="https://scholar.google.com/scholar?q=Low,+P.F.+(1980).+The+swelling+of+clay:+II.+Montmorillonites.+Soil+Science+Society+of+America+Journal,+44,+667%E2%80%93676.+https://doi.org/10.2136/sssaj1980.03615995004400040001x" TargetMode="External"/><Relationship Id="rId215" Type="http://schemas.openxmlformats.org/officeDocument/2006/relationships/hyperlink" Target="https://scholar.google.com/scholar?q=Okocha,+R.C.,+Olatoye,+I.O.,+&amp;+Adedeji,+O.B.+(2018).+Food+safety+impacts+of+antimicrobial+use+and+their+residues+in+aquaculture.+Public+Health+Reviews,+39,+21.+https://doi.org/10.1186/s40985-018-0099-2" TargetMode="External"/><Relationship Id="rId236" Type="http://schemas.openxmlformats.org/officeDocument/2006/relationships/hyperlink" Target="https://scholar.google.com/scholar?q=Zyoud,+A.,+Zorba,+T.,+Helal,+M.,+Zyoud,+S.,+Qamhiya,+N.,+Hajamohideen,+A.,+Zyoud,+S.,+&amp;+Hilal,+H.+(2019a).+Direct+sunlight-driven+degradation+of+2-chlorophenol+catalyzed+by+kaolinite-supported+ZnO.+International+Journal+of+Environmental+Science+and+Technology,+16,+6267%E2%80%936276.+https://doi.org/10.1007/s13762-019-02272-z" TargetMode="External"/><Relationship Id="rId26" Type="http://schemas.openxmlformats.org/officeDocument/2006/relationships/hyperlink" Target="https://www.cambridge.org/core/search?filters%5bkeywords%5d=tetracycline" TargetMode="External"/><Relationship Id="rId231" Type="http://schemas.openxmlformats.org/officeDocument/2006/relationships/hyperlink" Target="https://scholar.google.com/scholar?q=Weber,+W.J.+Jr,+&amp;+Morris,+J.C.+(1963).+Kinetics+of+adsorption+on+carbon+from+solution.+Journal+of+the+Sanitary+Engineering+Division,+89,+31%E2%80%9359.+https://doi.org/10.1061/JSEDAI.0000430" TargetMode="External"/><Relationship Id="rId47"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68"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89"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12" Type="http://schemas.openxmlformats.org/officeDocument/2006/relationships/image" Target="media/image9.png"/><Relationship Id="rId133"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54"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75" Type="http://schemas.openxmlformats.org/officeDocument/2006/relationships/hyperlink" Target="https://scholar.google.com/scholar?q=An,+J.-H.,+&amp;+Dultz,+S.+(2007).+Adsorption+of+tannic+acid+on+chitosan-montmorillonite+as+a+function+of+pH+and+surface+charge+properties.+Applied+Clay+Science,+36,+256%E2%80%93264.+https://doi.org/10.1016/j.clay.2006.11.001" TargetMode="External"/><Relationship Id="rId196" Type="http://schemas.openxmlformats.org/officeDocument/2006/relationships/hyperlink" Target="https://scholar.google.com/scholar?q=Guo,+Y.X.,+Liu,+J.H.,+Gates,+W.P.,+&amp;+Zhou,+C.H.+(2020).+Organo-modification+of+montmorillonite.+Clays+and+Clay+Minerals,+68,+601%E2%80%93622.+https://doi.org/10.1007/s42860-020-00098-2" TargetMode="External"/><Relationship Id="rId200" Type="http://schemas.openxmlformats.org/officeDocument/2006/relationships/hyperlink" Target="https://scholar.google.com/scholar?q=Khan,+M.A.,+Otero,+M.,+Kazi,+M.,+Alqadami,+A.A.,+Wabaidur,+S.M.,+Siddiqui,+M.R.,+Alothman,+Z.A.,+&amp;+Sumbul,+S.+(2019).+Unary+and+binary+adsorption+studies+of+lead+and+malachite+green+onto+a+nanomagnetic+copper+ferrite/drumstick+pod+biomass+composite.+Journal+of+Hazardous+Materials,+365,+759%E2%80%93770.+https://doi.org/10.1016/j.jhazmat.2018.11.072" TargetMode="External"/><Relationship Id="rId16" Type="http://schemas.openxmlformats.org/officeDocument/2006/relationships/hyperlink" Target="https://www.cambridge.org/core/search?filters%5BauthorTerms%5D=Hikmat%20S.%20Hilal&amp;eventCode=SE-AU" TargetMode="External"/><Relationship Id="rId221" Type="http://schemas.openxmlformats.org/officeDocument/2006/relationships/hyperlink" Target="https://scholar.google.com/scholar?q=Sellaoui,+L.,+Abdulaziz,+F.,+Chebaane,+S.,+Manai,+L.,+Azhary,+A.,+Alsehli,+A.H.,+Alsowayigh,+M.M.,+Piscitelli,+A.,+&amp;+Erto,+A.+(2023a).+Adsorption+of+pharmaceutical+pollutants+on+activated+carbon:+physicochemical+assessment+of+the+adsorption+mechanism+via+advanced+modelling.+Journal+of+Molecular+Liquids,+389,+122929.+https://doi.org/10.1016/j.molliq.2023.122929" TargetMode="External"/><Relationship Id="rId37"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58"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79"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02"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23" Type="http://schemas.openxmlformats.org/officeDocument/2006/relationships/image" Target="media/image10.png"/><Relationship Id="rId144"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90"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65" Type="http://schemas.openxmlformats.org/officeDocument/2006/relationships/hyperlink" Target="http://doi.org/10.1017/cmn.2025.10016" TargetMode="External"/><Relationship Id="rId186" Type="http://schemas.openxmlformats.org/officeDocument/2006/relationships/hyperlink" Target="https://scholar.google.com/scholar?q=Degenkolb,+J.,+Takahashi,+M.,+Ellestad,+G.,+&amp;+Hillen,+W.+(1991).+Structural+requirements+of+tetracycline-Tet+repressor+interaction:+determination+of+equilibrium+binding+constants+for+tetracycline+analogs+with+the+Tet+repressor.+Antimicrobial+Agents+and+Chemotherapy,+35,+1591%E2%80%931595.+https://doi.org/10.1128/aac.35.8.1591" TargetMode="External"/><Relationship Id="rId211" Type="http://schemas.openxmlformats.org/officeDocument/2006/relationships/hyperlink" Target="https://scholar.google.com/scholar?q=Mejri,+C.,+Oueslati,+W.,+&amp;+Amara,+A.B.H.+(2023).+Structure+and+reactivity+assessment+of+dioctahedral+montmorillonite+during+provoked+variable+sequential+cation+exchange+process+via+xrd+modelling+approach.+Applied+Surface+Science+Advances,+15,+100403.+https://doi.org/10.1016/j.apsadv.2023.100403" TargetMode="External"/><Relationship Id="rId232" Type="http://schemas.openxmlformats.org/officeDocument/2006/relationships/hyperlink" Target="https://scholar.google.com/scholar?q=Yanan,+C.,+Ali,+J.,+Sellaoui,+L.,+Dhaoudi,+F.,+Franco,+D.S.,+Georgin,+J.,+Erto,+A.,+Vieillard,+J.,+&amp;+Badawi,+M.+(2023).+Elucidating+the+adsorption+mechanism+of+herbicide+Diuron+onto+activated+carbons+via+steric,+energetic+and+thermodynamic+investigations.+Journal+of+Water+Process+Engineering,+53,+103910.+https://doi.org/10.1016/j.jwpe.2023.103910" TargetMode="External"/><Relationship Id="rId27" Type="http://schemas.openxmlformats.org/officeDocument/2006/relationships/hyperlink" Target="https://www.cambridge.org/core/search?filters%5bkeywords%5d=ZnO/Mnt" TargetMode="External"/><Relationship Id="rId48" Type="http://schemas.openxmlformats.org/officeDocument/2006/relationships/image" Target="media/image1.png"/><Relationship Id="rId69"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13"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34"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80"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55" Type="http://schemas.openxmlformats.org/officeDocument/2006/relationships/hyperlink" Target="https://www.cambridge.org/core/journals/clays-and-clay-minerals/article/adsorption-of-tetracycline-from-contaminated-water-using-zno-montmorillonite-and-znomontmorillonite-composites-adsorption-kinetics-and-the-role-of-phzcp-in-adsorption-capacity/F993260E0D962B71252C28FA4155B211" TargetMode="External"/><Relationship Id="rId176" Type="http://schemas.openxmlformats.org/officeDocument/2006/relationships/hyperlink" Target="https://scholar.google.com/scholar?q=Arefi,+M.R.,+&amp;+Rezaei-Zarchi,+S.+(2012).+Synthesis+of+zinc+oxide+nanoparticles+and+their+effect+on+the+compressive+strength+and+setting+time+of+self-compacted+concrete+paste+as+cementitious+composites.+International+Journal+of+Molecular+Sciences,+13,+4340%E2%80%934350.+https://doi.org/10.3390/ijms13044340" TargetMode="External"/><Relationship Id="rId197" Type="http://schemas.openxmlformats.org/officeDocument/2006/relationships/hyperlink" Target="https://scholar.google.com/scholar?q=Hao,+W.,+Flynn,+S.L.,+Alessi,+D.S.,+&amp;+Konhauser,+K.O.+(2018).+Change+of+the+point+of+zero+net+proton+charge+(pHPZNPC)+of+clay+minerals+with+ionic+strength.+Chemical+Geology,+493,+458%E2%80%93467.+https://doi.org/10.1016/j.chemgeo.2018.06.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49</Pages>
  <Words>21033</Words>
  <Characters>119889</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AnNajah National University</Company>
  <LinksUpToDate>false</LinksUpToDate>
  <CharactersWithSpaces>140641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2025-10-23T14:11:00Z</dcterms:created>
  <dcterms:modified xsi:type="dcterms:W3CDTF">2025-10-23T14:37:00Z</dcterms:modified>
</cp:coreProperties>
</file>