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F" w:rsidRDefault="00861576" w:rsidP="00861576">
      <w:pPr>
        <w:spacing w:before="62"/>
        <w:ind w:right="48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CB706F">
        <w:rPr>
          <w:i/>
          <w:sz w:val="24"/>
          <w:szCs w:val="24"/>
        </w:rPr>
        <w:t>Curriculum Vitae</w:t>
      </w:r>
      <w:r>
        <w:rPr>
          <w:i/>
          <w:sz w:val="24"/>
          <w:szCs w:val="24"/>
        </w:rPr>
        <w:t xml:space="preserve">     </w:t>
      </w:r>
    </w:p>
    <w:p w:rsidR="004947CF" w:rsidRDefault="004947CF">
      <w:pPr>
        <w:spacing w:before="5" w:line="100" w:lineRule="exact"/>
        <w:rPr>
          <w:sz w:val="10"/>
          <w:szCs w:val="10"/>
        </w:rPr>
      </w:pPr>
    </w:p>
    <w:p w:rsidR="00171965" w:rsidRDefault="00171965" w:rsidP="001D7FB5">
      <w:pPr>
        <w:ind w:left="4089" w:right="4089"/>
        <w:jc w:val="center"/>
        <w:rPr>
          <w:b/>
          <w:sz w:val="36"/>
          <w:szCs w:val="36"/>
        </w:rPr>
      </w:pPr>
    </w:p>
    <w:p w:rsidR="0019463B" w:rsidRDefault="00ED1C16" w:rsidP="001C4F3A">
      <w:pPr>
        <w:ind w:left="4089" w:right="4089"/>
        <w:jc w:val="center"/>
        <w:rPr>
          <w:b/>
          <w:sz w:val="36"/>
          <w:szCs w:val="36"/>
          <w:rtl/>
        </w:rPr>
      </w:pPr>
      <w:r>
        <w:rPr>
          <w:b/>
          <w:sz w:val="36"/>
          <w:szCs w:val="36"/>
        </w:rPr>
        <w:t>Ahmed Beshtawi</w:t>
      </w:r>
      <w:r w:rsidR="0019463B">
        <w:rPr>
          <w:b/>
          <w:sz w:val="36"/>
          <w:szCs w:val="36"/>
        </w:rPr>
        <w:tab/>
      </w:r>
    </w:p>
    <w:p w:rsidR="0019463B" w:rsidRDefault="0019463B" w:rsidP="0019463B">
      <w:pPr>
        <w:ind w:left="0" w:right="4089"/>
        <w:rPr>
          <w:b/>
          <w:sz w:val="36"/>
          <w:szCs w:val="36"/>
          <w:rtl/>
        </w:rPr>
      </w:pPr>
    </w:p>
    <w:p w:rsidR="00B70F31" w:rsidRPr="00861576" w:rsidRDefault="00B70F31" w:rsidP="00ED1C16">
      <w:pPr>
        <w:ind w:left="4089" w:right="4089"/>
        <w:jc w:val="center"/>
        <w:rPr>
          <w:iCs/>
          <w:sz w:val="36"/>
          <w:szCs w:val="36"/>
        </w:rPr>
      </w:pPr>
    </w:p>
    <w:p w:rsidR="004947CF" w:rsidRPr="00861576" w:rsidRDefault="00431EB4" w:rsidP="000E04CA">
      <w:pPr>
        <w:spacing w:before="2" w:line="276" w:lineRule="auto"/>
        <w:ind w:left="1080" w:right="180" w:hanging="90"/>
        <w:rPr>
          <w:iCs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 xml:space="preserve">Address: </w:t>
      </w:r>
      <w:r w:rsidR="00B70F31" w:rsidRPr="00861576">
        <w:rPr>
          <w:iCs/>
          <w:w w:val="99"/>
          <w:sz w:val="22"/>
          <w:szCs w:val="22"/>
        </w:rPr>
        <w:t xml:space="preserve">Al-Makhfieh main street, Nablus- Palestine. </w:t>
      </w:r>
      <w:r w:rsidRPr="00861576">
        <w:rPr>
          <w:iCs/>
          <w:w w:val="99"/>
          <w:sz w:val="22"/>
          <w:szCs w:val="22"/>
        </w:rPr>
        <w:tab/>
      </w:r>
      <w:r w:rsidRPr="00861576">
        <w:rPr>
          <w:iCs/>
          <w:w w:val="99"/>
          <w:sz w:val="22"/>
          <w:szCs w:val="22"/>
        </w:rPr>
        <w:tab/>
      </w:r>
      <w:r w:rsidRPr="00861576">
        <w:rPr>
          <w:iCs/>
          <w:w w:val="99"/>
          <w:sz w:val="22"/>
          <w:szCs w:val="22"/>
        </w:rPr>
        <w:tab/>
      </w:r>
      <w:r w:rsidR="00861576">
        <w:rPr>
          <w:iCs/>
          <w:w w:val="99"/>
          <w:sz w:val="22"/>
          <w:szCs w:val="22"/>
        </w:rPr>
        <w:t xml:space="preserve">      </w:t>
      </w:r>
      <w:r w:rsidR="000E04CA">
        <w:rPr>
          <w:iCs/>
          <w:w w:val="99"/>
          <w:sz w:val="22"/>
          <w:szCs w:val="22"/>
        </w:rPr>
        <w:t xml:space="preserve">  </w:t>
      </w:r>
      <w:r w:rsidR="00861576">
        <w:rPr>
          <w:iCs/>
          <w:w w:val="99"/>
          <w:sz w:val="22"/>
          <w:szCs w:val="22"/>
        </w:rPr>
        <w:t xml:space="preserve">       </w:t>
      </w:r>
      <w:r w:rsidRPr="00861576">
        <w:rPr>
          <w:iCs/>
          <w:w w:val="99"/>
          <w:sz w:val="22"/>
          <w:szCs w:val="22"/>
        </w:rPr>
        <w:tab/>
        <w:t xml:space="preserve">Nationality: Palestinian </w:t>
      </w:r>
    </w:p>
    <w:p w:rsidR="004947CF" w:rsidRPr="00861576" w:rsidRDefault="00ED1C16" w:rsidP="00F4649B">
      <w:pPr>
        <w:spacing w:line="276" w:lineRule="auto"/>
        <w:ind w:left="270" w:right="270" w:firstLine="720"/>
        <w:rPr>
          <w:iCs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>Mobile: +970 595170333</w:t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431EB4" w:rsidRPr="00861576">
        <w:rPr>
          <w:iCs/>
          <w:w w:val="99"/>
          <w:sz w:val="22"/>
          <w:szCs w:val="22"/>
        </w:rPr>
        <w:tab/>
      </w:r>
      <w:r w:rsidR="000E04CA">
        <w:rPr>
          <w:iCs/>
          <w:w w:val="99"/>
          <w:sz w:val="22"/>
          <w:szCs w:val="22"/>
        </w:rPr>
        <w:t xml:space="preserve">              </w:t>
      </w:r>
    </w:p>
    <w:p w:rsidR="00935CD0" w:rsidRPr="00861576" w:rsidRDefault="00CB706F" w:rsidP="00935CD0">
      <w:pPr>
        <w:spacing w:line="276" w:lineRule="auto"/>
        <w:ind w:left="990" w:right="4626"/>
        <w:rPr>
          <w:iCs/>
          <w:w w:val="99"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>Email:</w:t>
      </w:r>
      <w:r w:rsidR="00431EB4" w:rsidRPr="00861576">
        <w:rPr>
          <w:iCs/>
          <w:w w:val="99"/>
          <w:sz w:val="22"/>
          <w:szCs w:val="22"/>
        </w:rPr>
        <w:t xml:space="preserve"> </w:t>
      </w:r>
      <w:r w:rsidR="00ED1C16" w:rsidRPr="00861576">
        <w:rPr>
          <w:iCs/>
          <w:w w:val="99"/>
          <w:sz w:val="22"/>
          <w:szCs w:val="22"/>
        </w:rPr>
        <w:t>A.beshtawi@najah.edu</w:t>
      </w:r>
    </w:p>
    <w:p w:rsidR="00B70F31" w:rsidRPr="00861576" w:rsidRDefault="00431EB4" w:rsidP="00935CD0">
      <w:pPr>
        <w:spacing w:line="276" w:lineRule="auto"/>
        <w:ind w:left="1440" w:right="4626"/>
        <w:rPr>
          <w:iCs/>
          <w:w w:val="99"/>
          <w:sz w:val="22"/>
          <w:szCs w:val="22"/>
        </w:rPr>
      </w:pPr>
      <w:r w:rsidRPr="00861576">
        <w:rPr>
          <w:iCs/>
          <w:w w:val="99"/>
          <w:sz w:val="22"/>
          <w:szCs w:val="22"/>
        </w:rPr>
        <w:t xml:space="preserve">   </w:t>
      </w:r>
      <w:r w:rsidR="00B70F31" w:rsidRPr="00861576">
        <w:rPr>
          <w:iCs/>
          <w:w w:val="99"/>
          <w:sz w:val="22"/>
          <w:szCs w:val="22"/>
        </w:rPr>
        <w:t>Ahmedbishtawi@gmail.com</w:t>
      </w:r>
    </w:p>
    <w:p w:rsidR="004947CF" w:rsidRDefault="004947CF">
      <w:pPr>
        <w:spacing w:before="5" w:line="100" w:lineRule="exact"/>
        <w:rPr>
          <w:sz w:val="10"/>
          <w:szCs w:val="10"/>
        </w:rPr>
      </w:pPr>
    </w:p>
    <w:p w:rsidR="004947CF" w:rsidRDefault="004947CF">
      <w:pPr>
        <w:spacing w:before="2" w:line="100" w:lineRule="exact"/>
        <w:rPr>
          <w:sz w:val="10"/>
          <w:szCs w:val="10"/>
        </w:rPr>
      </w:pPr>
    </w:p>
    <w:p w:rsidR="004947CF" w:rsidRDefault="004947CF">
      <w:pPr>
        <w:spacing w:line="200" w:lineRule="exact"/>
      </w:pPr>
    </w:p>
    <w:p w:rsidR="004947CF" w:rsidRDefault="005F5A38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44" style="position:absolute;left:0;text-align:left;margin-left:52.5pt;margin-top:18pt;width:507pt;height:0;z-index:-251662848;mso-position-horizontal-relative:page" coordorigin="1050,360" coordsize="10140,0">
            <v:shape id="_x0000_s1045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E</w:t>
      </w:r>
      <w:r w:rsidR="00CB706F">
        <w:rPr>
          <w:b/>
          <w:w w:val="99"/>
          <w:sz w:val="22"/>
          <w:szCs w:val="22"/>
          <w:u w:val="single" w:color="7F7F7F"/>
        </w:rPr>
        <w:t xml:space="preserve">DUCATION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2" w:line="280" w:lineRule="exact"/>
        <w:ind w:left="900" w:right="270"/>
        <w:rPr>
          <w:sz w:val="28"/>
          <w:szCs w:val="28"/>
        </w:rPr>
      </w:pPr>
    </w:p>
    <w:p w:rsidR="004947CF" w:rsidRPr="00BC4441" w:rsidRDefault="00B70F31" w:rsidP="00BC4441">
      <w:pPr>
        <w:tabs>
          <w:tab w:val="left" w:pos="1170"/>
        </w:tabs>
        <w:spacing w:before="19"/>
        <w:ind w:right="270"/>
        <w:rPr>
          <w:sz w:val="22"/>
          <w:szCs w:val="22"/>
        </w:rPr>
      </w:pPr>
      <w:r w:rsidRPr="00BC4441">
        <w:rPr>
          <w:b/>
          <w:w w:val="99"/>
          <w:sz w:val="22"/>
          <w:szCs w:val="22"/>
          <w:u w:val="single"/>
        </w:rPr>
        <w:t xml:space="preserve">PhD in </w:t>
      </w:r>
      <w:r w:rsidR="005D0516" w:rsidRPr="00BC4441">
        <w:rPr>
          <w:b/>
          <w:w w:val="99"/>
          <w:sz w:val="22"/>
          <w:szCs w:val="22"/>
          <w:u w:val="single"/>
        </w:rPr>
        <w:t>law</w:t>
      </w:r>
      <w:r w:rsidR="00CB706F" w:rsidRPr="00BC4441">
        <w:rPr>
          <w:w w:val="99"/>
          <w:sz w:val="22"/>
          <w:szCs w:val="22"/>
        </w:rPr>
        <w:t>,</w:t>
      </w:r>
      <w:r w:rsidR="00CB706F" w:rsidRPr="00BC4441">
        <w:rPr>
          <w:sz w:val="22"/>
          <w:szCs w:val="22"/>
        </w:rPr>
        <w:t xml:space="preserve"> </w:t>
      </w:r>
      <w:r w:rsidRPr="00BC4441">
        <w:rPr>
          <w:w w:val="99"/>
          <w:sz w:val="22"/>
          <w:szCs w:val="22"/>
        </w:rPr>
        <w:t>The University of New South Wales</w:t>
      </w:r>
      <w:r w:rsidR="00CB706F" w:rsidRPr="00BC4441">
        <w:rPr>
          <w:w w:val="99"/>
          <w:sz w:val="22"/>
          <w:szCs w:val="22"/>
        </w:rPr>
        <w:t>,</w:t>
      </w:r>
      <w:r w:rsidRPr="00BC4441">
        <w:rPr>
          <w:sz w:val="22"/>
          <w:szCs w:val="22"/>
        </w:rPr>
        <w:t xml:space="preserve"> Sydney, Australia. 2017</w:t>
      </w:r>
      <w:r w:rsidR="006D6BBE" w:rsidRPr="00BC4441">
        <w:rPr>
          <w:sz w:val="22"/>
          <w:szCs w:val="22"/>
        </w:rPr>
        <w:t>.</w:t>
      </w:r>
    </w:p>
    <w:p w:rsidR="00B70F31" w:rsidRDefault="00B70F31" w:rsidP="00861576">
      <w:pPr>
        <w:spacing w:line="240" w:lineRule="exact"/>
        <w:ind w:left="1440" w:right="270"/>
        <w:rPr>
          <w:w w:val="99"/>
          <w:sz w:val="22"/>
          <w:szCs w:val="22"/>
        </w:rPr>
      </w:pPr>
    </w:p>
    <w:p w:rsidR="004947CF" w:rsidRPr="00BC4441" w:rsidRDefault="00C0276C" w:rsidP="00BC4441">
      <w:pPr>
        <w:pStyle w:val="ListParagraph"/>
        <w:numPr>
          <w:ilvl w:val="0"/>
          <w:numId w:val="14"/>
        </w:numPr>
        <w:spacing w:line="240" w:lineRule="exact"/>
        <w:ind w:right="270"/>
        <w:rPr>
          <w:i/>
          <w:w w:val="99"/>
          <w:sz w:val="22"/>
          <w:szCs w:val="22"/>
        </w:rPr>
      </w:pPr>
      <w:r w:rsidRPr="00BC4441">
        <w:rPr>
          <w:w w:val="99"/>
          <w:sz w:val="22"/>
          <w:szCs w:val="22"/>
          <w:u w:val="single"/>
        </w:rPr>
        <w:t>Thesis</w:t>
      </w:r>
      <w:r w:rsidR="00CB706F" w:rsidRPr="00BC4441">
        <w:rPr>
          <w:w w:val="99"/>
          <w:sz w:val="22"/>
          <w:szCs w:val="22"/>
          <w:u w:val="single"/>
        </w:rPr>
        <w:t>:</w:t>
      </w:r>
      <w:r w:rsidR="00CB706F" w:rsidRPr="00BC4441">
        <w:rPr>
          <w:sz w:val="22"/>
          <w:szCs w:val="22"/>
        </w:rPr>
        <w:t xml:space="preserve"> </w:t>
      </w:r>
      <w:r w:rsidR="00B70F31" w:rsidRPr="00BC4441">
        <w:rPr>
          <w:sz w:val="22"/>
          <w:szCs w:val="22"/>
        </w:rPr>
        <w:t>International law, water rights and hydro-hegemony:</w:t>
      </w:r>
      <w:r w:rsidR="00CB706F" w:rsidRPr="00BC4441">
        <w:rPr>
          <w:sz w:val="22"/>
          <w:szCs w:val="22"/>
        </w:rPr>
        <w:t xml:space="preserve"> </w:t>
      </w:r>
      <w:r w:rsidR="00B70F31" w:rsidRPr="00BC4441">
        <w:rPr>
          <w:i/>
          <w:w w:val="99"/>
          <w:sz w:val="22"/>
          <w:szCs w:val="22"/>
        </w:rPr>
        <w:t xml:space="preserve">The role of international law in countering Israel’s hydro-hegemony </w:t>
      </w:r>
      <w:r w:rsidR="00587985" w:rsidRPr="00BC4441">
        <w:rPr>
          <w:i/>
          <w:w w:val="99"/>
          <w:sz w:val="22"/>
          <w:szCs w:val="22"/>
        </w:rPr>
        <w:t>in the Occupied Palestinian Territory.</w:t>
      </w:r>
    </w:p>
    <w:p w:rsidR="005D0516" w:rsidRDefault="005D0516" w:rsidP="00861576">
      <w:pPr>
        <w:spacing w:line="240" w:lineRule="exact"/>
        <w:ind w:left="1080" w:right="270"/>
        <w:rPr>
          <w:sz w:val="22"/>
          <w:szCs w:val="22"/>
        </w:rPr>
      </w:pPr>
    </w:p>
    <w:p w:rsidR="005D0516" w:rsidRPr="00BC4441" w:rsidRDefault="005D0516" w:rsidP="00BC4441">
      <w:pPr>
        <w:pStyle w:val="ListParagraph"/>
        <w:numPr>
          <w:ilvl w:val="0"/>
          <w:numId w:val="14"/>
        </w:numPr>
        <w:spacing w:before="9"/>
        <w:ind w:right="270"/>
        <w:rPr>
          <w:sz w:val="22"/>
          <w:szCs w:val="22"/>
          <w:lang w:val="en-GB"/>
        </w:rPr>
      </w:pPr>
      <w:r w:rsidRPr="00BC4441">
        <w:rPr>
          <w:sz w:val="22"/>
          <w:szCs w:val="22"/>
          <w:lang w:val="en-GB"/>
        </w:rPr>
        <w:t>Principal subjects / occupational skills covered:</w:t>
      </w:r>
      <w:r w:rsidR="00400880" w:rsidRPr="00BC4441">
        <w:rPr>
          <w:sz w:val="22"/>
          <w:szCs w:val="22"/>
          <w:lang w:val="en-GB"/>
        </w:rPr>
        <w:t xml:space="preserve"> Public international law,</w:t>
      </w:r>
      <w:r w:rsidRPr="00BC4441">
        <w:rPr>
          <w:sz w:val="22"/>
          <w:szCs w:val="22"/>
          <w:lang w:val="en-GB"/>
        </w:rPr>
        <w:t xml:space="preserve"> International humanitarian law, International human rights law, International water law,</w:t>
      </w:r>
      <w:r w:rsidR="002709BC">
        <w:rPr>
          <w:sz w:val="22"/>
          <w:szCs w:val="22"/>
          <w:lang w:val="en-GB"/>
        </w:rPr>
        <w:t xml:space="preserve"> hydro-politics, International e</w:t>
      </w:r>
      <w:r w:rsidRPr="00BC4441">
        <w:rPr>
          <w:sz w:val="22"/>
          <w:szCs w:val="22"/>
          <w:lang w:val="en-GB"/>
        </w:rPr>
        <w:t>nvironmental law and Transboundary water resources</w:t>
      </w:r>
      <w:r w:rsidR="002709BC">
        <w:rPr>
          <w:sz w:val="22"/>
          <w:szCs w:val="22"/>
          <w:lang w:val="en-GB"/>
        </w:rPr>
        <w:t xml:space="preserve"> law</w:t>
      </w:r>
      <w:r w:rsidRPr="00BC4441">
        <w:rPr>
          <w:sz w:val="22"/>
          <w:szCs w:val="22"/>
          <w:lang w:val="en-GB"/>
        </w:rPr>
        <w:t xml:space="preserve">. </w:t>
      </w:r>
    </w:p>
    <w:p w:rsidR="009C138C" w:rsidRDefault="00B70F31" w:rsidP="00861576">
      <w:pPr>
        <w:spacing w:before="9"/>
        <w:ind w:left="1080" w:righ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47CF" w:rsidRPr="00BC4441" w:rsidRDefault="00D9732B" w:rsidP="00BC4441">
      <w:pPr>
        <w:spacing w:before="9"/>
        <w:ind w:right="270"/>
        <w:rPr>
          <w:sz w:val="22"/>
          <w:szCs w:val="22"/>
        </w:rPr>
      </w:pPr>
      <w:r w:rsidRPr="00BC4441">
        <w:rPr>
          <w:b/>
          <w:bCs/>
          <w:sz w:val="22"/>
          <w:szCs w:val="22"/>
          <w:u w:val="single"/>
        </w:rPr>
        <w:t>LLM</w:t>
      </w:r>
      <w:r w:rsidR="00B70F31" w:rsidRPr="00BC4441">
        <w:rPr>
          <w:b/>
          <w:bCs/>
          <w:sz w:val="22"/>
          <w:szCs w:val="22"/>
          <w:u w:val="single"/>
        </w:rPr>
        <w:t xml:space="preserve"> in private law</w:t>
      </w:r>
      <w:r w:rsidR="00B70F31" w:rsidRPr="00BC4441">
        <w:rPr>
          <w:sz w:val="22"/>
          <w:szCs w:val="22"/>
        </w:rPr>
        <w:t>, An-Najah National University, Nablus, Palestine. 2011</w:t>
      </w:r>
      <w:r w:rsidR="006D6BBE" w:rsidRPr="00BC4441">
        <w:rPr>
          <w:sz w:val="22"/>
          <w:szCs w:val="22"/>
        </w:rPr>
        <w:t>.</w:t>
      </w:r>
    </w:p>
    <w:p w:rsidR="00B70F31" w:rsidRDefault="00B70F31" w:rsidP="00861576">
      <w:pPr>
        <w:spacing w:before="9"/>
        <w:ind w:left="1080" w:right="270"/>
        <w:rPr>
          <w:sz w:val="22"/>
          <w:szCs w:val="22"/>
        </w:rPr>
      </w:pPr>
    </w:p>
    <w:p w:rsidR="009C138C" w:rsidRPr="00BC4441" w:rsidRDefault="00C0276C" w:rsidP="00BC4441">
      <w:pPr>
        <w:pStyle w:val="ListParagraph"/>
        <w:numPr>
          <w:ilvl w:val="0"/>
          <w:numId w:val="15"/>
        </w:numPr>
        <w:spacing w:before="9"/>
        <w:ind w:right="270"/>
        <w:rPr>
          <w:sz w:val="22"/>
          <w:szCs w:val="22"/>
        </w:rPr>
      </w:pPr>
      <w:r w:rsidRPr="00BC4441">
        <w:rPr>
          <w:sz w:val="22"/>
          <w:szCs w:val="22"/>
          <w:u w:val="single"/>
        </w:rPr>
        <w:t>Thesis</w:t>
      </w:r>
      <w:r w:rsidR="00B70F31" w:rsidRPr="00BC4441">
        <w:rPr>
          <w:sz w:val="22"/>
          <w:szCs w:val="22"/>
        </w:rPr>
        <w:t>:</w:t>
      </w:r>
      <w:r w:rsidR="009C138C" w:rsidRPr="00BC4441">
        <w:rPr>
          <w:sz w:val="22"/>
          <w:szCs w:val="22"/>
        </w:rPr>
        <w:t xml:space="preserve"> </w:t>
      </w:r>
      <w:r w:rsidR="009C138C" w:rsidRPr="00BC4441">
        <w:rPr>
          <w:i/>
          <w:iCs/>
          <w:sz w:val="22"/>
          <w:szCs w:val="22"/>
        </w:rPr>
        <w:t>The licensing contract to exploit patents</w:t>
      </w:r>
      <w:r w:rsidR="009C138C" w:rsidRPr="00BC4441">
        <w:rPr>
          <w:sz w:val="22"/>
          <w:szCs w:val="22"/>
        </w:rPr>
        <w:t xml:space="preserve">. </w:t>
      </w:r>
    </w:p>
    <w:p w:rsidR="005D0516" w:rsidRDefault="005D0516" w:rsidP="00861576">
      <w:pPr>
        <w:spacing w:before="9"/>
        <w:ind w:left="1080" w:right="270"/>
        <w:rPr>
          <w:sz w:val="22"/>
          <w:szCs w:val="22"/>
        </w:rPr>
      </w:pPr>
    </w:p>
    <w:p w:rsidR="005D0516" w:rsidRPr="00BC4441" w:rsidRDefault="005D0516" w:rsidP="00BC4441">
      <w:pPr>
        <w:pStyle w:val="ListParagraph"/>
        <w:numPr>
          <w:ilvl w:val="0"/>
          <w:numId w:val="15"/>
        </w:numPr>
        <w:spacing w:before="9"/>
        <w:ind w:right="270"/>
        <w:rPr>
          <w:sz w:val="22"/>
          <w:szCs w:val="22"/>
          <w:lang w:val="en-GB"/>
        </w:rPr>
      </w:pPr>
      <w:r w:rsidRPr="00BC4441">
        <w:rPr>
          <w:sz w:val="22"/>
          <w:szCs w:val="22"/>
          <w:lang w:val="en-GB"/>
        </w:rPr>
        <w:t>Principal subjects / occupational skills covered: Intellectual property law, Civil la</w:t>
      </w:r>
      <w:r w:rsidR="00A20FF4" w:rsidRPr="00BC4441">
        <w:rPr>
          <w:sz w:val="22"/>
          <w:szCs w:val="22"/>
          <w:lang w:val="en-GB"/>
        </w:rPr>
        <w:t>w and Commercial law.</w:t>
      </w:r>
    </w:p>
    <w:p w:rsidR="00B70F31" w:rsidRDefault="00B70F31" w:rsidP="00861576">
      <w:pPr>
        <w:spacing w:before="9"/>
        <w:ind w:left="990" w:right="270"/>
        <w:rPr>
          <w:sz w:val="22"/>
          <w:szCs w:val="22"/>
        </w:rPr>
      </w:pPr>
    </w:p>
    <w:p w:rsidR="004947CF" w:rsidRPr="00BC4441" w:rsidRDefault="009C138C" w:rsidP="00BC4441">
      <w:pPr>
        <w:ind w:right="270"/>
        <w:rPr>
          <w:sz w:val="22"/>
          <w:szCs w:val="22"/>
        </w:rPr>
      </w:pPr>
      <w:r w:rsidRPr="00BC4441">
        <w:rPr>
          <w:b/>
          <w:bCs/>
          <w:sz w:val="22"/>
          <w:szCs w:val="22"/>
          <w:u w:val="single"/>
        </w:rPr>
        <w:t>BA in Law</w:t>
      </w:r>
      <w:r w:rsidRPr="00BC4441">
        <w:rPr>
          <w:sz w:val="22"/>
          <w:szCs w:val="22"/>
        </w:rPr>
        <w:t xml:space="preserve">, An-Najah National University, Nablus, Palestine. 2005. </w:t>
      </w:r>
    </w:p>
    <w:p w:rsidR="004947CF" w:rsidRDefault="004947CF" w:rsidP="00861576">
      <w:pPr>
        <w:spacing w:before="5" w:line="100" w:lineRule="exact"/>
        <w:ind w:right="270"/>
        <w:rPr>
          <w:sz w:val="10"/>
          <w:szCs w:val="10"/>
        </w:rPr>
      </w:pPr>
    </w:p>
    <w:p w:rsidR="00431EB4" w:rsidRDefault="00431EB4" w:rsidP="00861576">
      <w:pPr>
        <w:spacing w:before="5" w:line="100" w:lineRule="exact"/>
        <w:ind w:right="270"/>
        <w:rPr>
          <w:sz w:val="10"/>
          <w:szCs w:val="10"/>
        </w:rPr>
      </w:pPr>
    </w:p>
    <w:p w:rsidR="004947CF" w:rsidRDefault="004947CF" w:rsidP="00861576">
      <w:pPr>
        <w:spacing w:line="200" w:lineRule="exact"/>
        <w:ind w:right="270"/>
      </w:pPr>
    </w:p>
    <w:p w:rsidR="004947CF" w:rsidRDefault="005F5A38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42" style="position:absolute;left:0;text-align:left;margin-left:52.5pt;margin-top:17.95pt;width:507pt;height:0;z-index:-251661824;mso-position-horizontal-relative:page" coordorigin="1050,359" coordsize="10140,0">
            <v:shape id="_x0000_s1043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CADEMIC </w: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WARDS </w:t>
      </w:r>
      <w:r w:rsidR="00054413">
        <w:rPr>
          <w:b/>
          <w:w w:val="99"/>
          <w:sz w:val="22"/>
          <w:szCs w:val="22"/>
          <w:u w:val="single" w:color="7F7F7F"/>
        </w:rPr>
        <w:t xml:space="preserve">AND FUNDS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1" w:line="280" w:lineRule="exact"/>
        <w:ind w:right="270"/>
        <w:rPr>
          <w:sz w:val="28"/>
          <w:szCs w:val="28"/>
        </w:rPr>
      </w:pPr>
    </w:p>
    <w:p w:rsidR="00431EB4" w:rsidRPr="00431EB4" w:rsidRDefault="00431EB4" w:rsidP="00861576">
      <w:pPr>
        <w:pStyle w:val="ListParagraph"/>
        <w:numPr>
          <w:ilvl w:val="0"/>
          <w:numId w:val="5"/>
        </w:numPr>
        <w:spacing w:before="19"/>
        <w:ind w:right="270"/>
        <w:rPr>
          <w:sz w:val="22"/>
          <w:szCs w:val="22"/>
        </w:rPr>
      </w:pPr>
      <w:r w:rsidRPr="00431EB4">
        <w:rPr>
          <w:sz w:val="22"/>
          <w:szCs w:val="22"/>
        </w:rPr>
        <w:t xml:space="preserve">An-Najah </w:t>
      </w:r>
      <w:r>
        <w:rPr>
          <w:sz w:val="22"/>
          <w:szCs w:val="22"/>
        </w:rPr>
        <w:t xml:space="preserve">National University </w:t>
      </w:r>
      <w:r w:rsidRPr="00431EB4">
        <w:rPr>
          <w:sz w:val="22"/>
          <w:szCs w:val="22"/>
        </w:rPr>
        <w:t>Scientific</w:t>
      </w:r>
      <w:r>
        <w:rPr>
          <w:sz w:val="22"/>
          <w:szCs w:val="22"/>
        </w:rPr>
        <w:t xml:space="preserve"> R</w:t>
      </w:r>
      <w:r w:rsidRPr="00431EB4">
        <w:rPr>
          <w:sz w:val="22"/>
          <w:szCs w:val="22"/>
        </w:rPr>
        <w:t xml:space="preserve">esearch </w:t>
      </w:r>
      <w:r>
        <w:rPr>
          <w:sz w:val="22"/>
          <w:szCs w:val="22"/>
        </w:rPr>
        <w:t>fund</w:t>
      </w:r>
      <w:r w:rsidRPr="00431EB4">
        <w:rPr>
          <w:sz w:val="22"/>
          <w:szCs w:val="22"/>
        </w:rPr>
        <w:t xml:space="preserve">, 2018. </w:t>
      </w:r>
    </w:p>
    <w:p w:rsidR="00431EB4" w:rsidRPr="00431EB4" w:rsidRDefault="00346BC7" w:rsidP="00861576">
      <w:pPr>
        <w:pStyle w:val="ListParagraph"/>
        <w:numPr>
          <w:ilvl w:val="0"/>
          <w:numId w:val="5"/>
        </w:numPr>
        <w:spacing w:before="19"/>
        <w:ind w:right="270"/>
        <w:rPr>
          <w:sz w:val="22"/>
          <w:szCs w:val="22"/>
        </w:rPr>
      </w:pPr>
      <w:r>
        <w:rPr>
          <w:w w:val="99"/>
          <w:sz w:val="22"/>
          <w:szCs w:val="22"/>
        </w:rPr>
        <w:t>Australian Awards Scholarship,</w:t>
      </w:r>
      <w:r w:rsidR="009C138C" w:rsidRPr="00431EB4">
        <w:rPr>
          <w:w w:val="99"/>
          <w:sz w:val="22"/>
          <w:szCs w:val="22"/>
        </w:rPr>
        <w:t xml:space="preserve"> 2013.</w:t>
      </w:r>
    </w:p>
    <w:p w:rsidR="007B5292" w:rsidRDefault="007B5292" w:rsidP="00171965">
      <w:pPr>
        <w:tabs>
          <w:tab w:val="left" w:pos="11180"/>
        </w:tabs>
        <w:ind w:left="0" w:right="270"/>
      </w:pPr>
    </w:p>
    <w:p w:rsidR="004947CF" w:rsidRDefault="005F5A38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40" style="position:absolute;left:0;text-align:left;margin-left:52.5pt;margin-top:17.95pt;width:507pt;height:0;z-index:-251660800;mso-position-horizontal-relative:page" coordorigin="1050,359" coordsize="10140,0">
            <v:shape id="_x0000_s1041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861FF2">
        <w:rPr>
          <w:b/>
          <w:w w:val="99"/>
          <w:sz w:val="28"/>
          <w:szCs w:val="28"/>
          <w:u w:val="single" w:color="7F7F7F"/>
        </w:rPr>
        <w:t>Employment</w:t>
      </w:r>
      <w:r w:rsidR="00CB706F">
        <w:rPr>
          <w:b/>
          <w:w w:val="99"/>
          <w:sz w:val="22"/>
          <w:szCs w:val="22"/>
          <w:u w:val="single" w:color="7F7F7F"/>
        </w:rPr>
        <w:t xml:space="preserve"> </w:t>
      </w:r>
      <w:r w:rsidR="00CB706F">
        <w:rPr>
          <w:b/>
          <w:sz w:val="22"/>
          <w:szCs w:val="22"/>
          <w:u w:val="single" w:color="7F7F7F"/>
        </w:rPr>
        <w:tab/>
      </w:r>
    </w:p>
    <w:p w:rsidR="00A20FF4" w:rsidRDefault="00A20FF4" w:rsidP="00C30178">
      <w:pPr>
        <w:spacing w:before="12" w:line="260" w:lineRule="exact"/>
        <w:ind w:right="270"/>
        <w:jc w:val="center"/>
        <w:rPr>
          <w:b/>
          <w:bCs/>
          <w:sz w:val="22"/>
          <w:szCs w:val="22"/>
          <w:u w:val="single"/>
        </w:rPr>
      </w:pPr>
    </w:p>
    <w:p w:rsidR="00861FF2" w:rsidRPr="0003152A" w:rsidRDefault="00861FF2" w:rsidP="00861576">
      <w:pPr>
        <w:spacing w:before="12" w:line="260" w:lineRule="exact"/>
        <w:ind w:left="1080" w:right="270"/>
        <w:rPr>
          <w:b/>
          <w:bCs/>
          <w:sz w:val="22"/>
          <w:szCs w:val="22"/>
          <w:u w:val="single"/>
        </w:rPr>
      </w:pPr>
      <w:r w:rsidRPr="0003152A">
        <w:rPr>
          <w:b/>
          <w:bCs/>
          <w:sz w:val="22"/>
          <w:szCs w:val="22"/>
          <w:u w:val="single"/>
        </w:rPr>
        <w:t xml:space="preserve">Dates: </w:t>
      </w:r>
      <w:r w:rsidRPr="0003152A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ab/>
      </w:r>
      <w:r w:rsidR="007D0F81">
        <w:rPr>
          <w:b/>
          <w:bCs/>
          <w:sz w:val="22"/>
          <w:szCs w:val="22"/>
          <w:u w:val="single"/>
        </w:rPr>
        <w:tab/>
      </w:r>
      <w:r w:rsidRPr="0003152A">
        <w:rPr>
          <w:b/>
          <w:bCs/>
          <w:sz w:val="22"/>
          <w:szCs w:val="22"/>
          <w:u w:val="single"/>
        </w:rPr>
        <w:t>2017 – Present</w:t>
      </w: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  <w:r w:rsidRPr="00861FF2">
        <w:rPr>
          <w:sz w:val="22"/>
          <w:szCs w:val="22"/>
        </w:rPr>
        <w:t xml:space="preserve">Occupation/Position: </w:t>
      </w:r>
      <w:r w:rsidRPr="00861F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FF2">
        <w:rPr>
          <w:sz w:val="22"/>
          <w:szCs w:val="22"/>
        </w:rPr>
        <w:t>Assistant Professor</w:t>
      </w: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</w:p>
    <w:p w:rsidR="00861FF2" w:rsidRPr="00861FF2" w:rsidRDefault="00861FF2" w:rsidP="00861576">
      <w:pPr>
        <w:spacing w:before="12" w:line="260" w:lineRule="exact"/>
        <w:ind w:left="1080" w:right="270"/>
        <w:rPr>
          <w:sz w:val="22"/>
          <w:szCs w:val="22"/>
        </w:rPr>
      </w:pPr>
      <w:r w:rsidRPr="00861FF2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  <w:t xml:space="preserve">An-Najah National University, Nablus, Palestine.  </w:t>
      </w:r>
    </w:p>
    <w:p w:rsidR="00861FF2" w:rsidRDefault="00861FF2" w:rsidP="00861576">
      <w:pPr>
        <w:spacing w:before="12" w:line="260" w:lineRule="exact"/>
        <w:ind w:left="1080" w:right="270"/>
        <w:rPr>
          <w:sz w:val="26"/>
          <w:szCs w:val="26"/>
        </w:rPr>
      </w:pPr>
    </w:p>
    <w:p w:rsidR="00861FF2" w:rsidRPr="00861576" w:rsidRDefault="00861FF2" w:rsidP="00861576">
      <w:pPr>
        <w:pStyle w:val="ListParagraph"/>
        <w:numPr>
          <w:ilvl w:val="0"/>
          <w:numId w:val="11"/>
        </w:numPr>
        <w:spacing w:before="12" w:line="260" w:lineRule="exact"/>
        <w:ind w:right="270"/>
        <w:rPr>
          <w:sz w:val="22"/>
          <w:szCs w:val="22"/>
        </w:rPr>
      </w:pPr>
      <w:r w:rsidRPr="00861576">
        <w:rPr>
          <w:sz w:val="22"/>
          <w:szCs w:val="22"/>
        </w:rPr>
        <w:t>Courses Taught</w:t>
      </w:r>
      <w:r w:rsidR="00021055" w:rsidRPr="00861576">
        <w:rPr>
          <w:sz w:val="22"/>
          <w:szCs w:val="22"/>
        </w:rPr>
        <w:t>:</w:t>
      </w:r>
      <w:r w:rsidRPr="00861576">
        <w:rPr>
          <w:sz w:val="22"/>
          <w:szCs w:val="22"/>
        </w:rPr>
        <w:tab/>
      </w:r>
      <w:r w:rsidRPr="00861576">
        <w:rPr>
          <w:sz w:val="22"/>
          <w:szCs w:val="22"/>
        </w:rPr>
        <w:tab/>
      </w:r>
      <w:r w:rsidRPr="00861576">
        <w:rPr>
          <w:sz w:val="22"/>
          <w:szCs w:val="22"/>
        </w:rPr>
        <w:tab/>
      </w:r>
      <w:r w:rsidR="00021055" w:rsidRPr="00861576">
        <w:rPr>
          <w:sz w:val="22"/>
          <w:szCs w:val="22"/>
        </w:rPr>
        <w:t xml:space="preserve"> </w:t>
      </w:r>
    </w:p>
    <w:p w:rsidR="004947CF" w:rsidRDefault="004947CF" w:rsidP="00861576">
      <w:pPr>
        <w:spacing w:before="12" w:line="260" w:lineRule="exact"/>
        <w:ind w:right="270"/>
        <w:rPr>
          <w:sz w:val="26"/>
          <w:szCs w:val="26"/>
        </w:rPr>
      </w:pPr>
    </w:p>
    <w:p w:rsidR="0003152A" w:rsidRDefault="0023576B" w:rsidP="00861576">
      <w:pPr>
        <w:pStyle w:val="ListParagraph"/>
        <w:numPr>
          <w:ilvl w:val="0"/>
          <w:numId w:val="2"/>
        </w:numPr>
        <w:spacing w:before="9"/>
        <w:ind w:right="270"/>
        <w:rPr>
          <w:sz w:val="22"/>
          <w:szCs w:val="22"/>
          <w:lang w:val="en-GB"/>
        </w:rPr>
      </w:pPr>
      <w:r w:rsidRPr="0023576B">
        <w:rPr>
          <w:sz w:val="22"/>
          <w:szCs w:val="22"/>
          <w:lang w:val="en-GB"/>
        </w:rPr>
        <w:t xml:space="preserve">Undergraduate: International humanitarian law, Human rights law, Environmental law, Legal research and methodologies, International </w:t>
      </w:r>
      <w:r w:rsidR="00587985">
        <w:rPr>
          <w:sz w:val="22"/>
          <w:szCs w:val="22"/>
          <w:lang w:val="en-GB"/>
        </w:rPr>
        <w:t xml:space="preserve">organisations, </w:t>
      </w:r>
      <w:r w:rsidR="0038759D">
        <w:rPr>
          <w:sz w:val="22"/>
          <w:szCs w:val="22"/>
          <w:lang w:val="en-GB"/>
        </w:rPr>
        <w:t>M</w:t>
      </w:r>
      <w:r w:rsidR="002D126B">
        <w:rPr>
          <w:sz w:val="22"/>
          <w:szCs w:val="22"/>
          <w:lang w:val="en-GB"/>
        </w:rPr>
        <w:t xml:space="preserve">oot courts, Principles of commercial law. </w:t>
      </w:r>
    </w:p>
    <w:p w:rsidR="006A7F8F" w:rsidRDefault="006A7F8F" w:rsidP="00861576">
      <w:pPr>
        <w:pStyle w:val="ListParagraph"/>
        <w:spacing w:before="9"/>
        <w:ind w:left="1800" w:right="270"/>
        <w:rPr>
          <w:sz w:val="22"/>
          <w:szCs w:val="22"/>
          <w:lang w:val="en-GB"/>
        </w:rPr>
      </w:pPr>
    </w:p>
    <w:p w:rsidR="001D7FB5" w:rsidRDefault="0023576B" w:rsidP="00C30178">
      <w:pPr>
        <w:pStyle w:val="ListParagraph"/>
        <w:numPr>
          <w:ilvl w:val="0"/>
          <w:numId w:val="2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Graduate: International water law, Legal research and methodologies, Legal English </w:t>
      </w:r>
      <w:r w:rsidR="00431EB4">
        <w:rPr>
          <w:sz w:val="22"/>
          <w:szCs w:val="22"/>
          <w:lang w:val="en-GB"/>
        </w:rPr>
        <w:t>terminology.</w:t>
      </w:r>
    </w:p>
    <w:p w:rsidR="00C30178" w:rsidRPr="00C30178" w:rsidRDefault="00C30178" w:rsidP="00C30178">
      <w:pPr>
        <w:pStyle w:val="ListParagraph"/>
        <w:rPr>
          <w:sz w:val="22"/>
          <w:szCs w:val="22"/>
          <w:lang w:val="en-GB"/>
        </w:rPr>
      </w:pPr>
    </w:p>
    <w:p w:rsidR="00C30178" w:rsidRPr="00C30178" w:rsidRDefault="00C30178" w:rsidP="00C30178">
      <w:pPr>
        <w:pStyle w:val="ListParagraph"/>
        <w:spacing w:before="9"/>
        <w:ind w:left="1800" w:right="270"/>
        <w:rPr>
          <w:sz w:val="22"/>
          <w:szCs w:val="22"/>
          <w:lang w:val="en-GB"/>
        </w:rPr>
      </w:pPr>
    </w:p>
    <w:p w:rsidR="00D9732B" w:rsidRPr="00861576" w:rsidRDefault="00D9732B" w:rsidP="00861576">
      <w:pPr>
        <w:pStyle w:val="ListParagraph"/>
        <w:numPr>
          <w:ilvl w:val="0"/>
          <w:numId w:val="10"/>
        </w:numPr>
        <w:spacing w:before="9"/>
        <w:ind w:right="270"/>
        <w:rPr>
          <w:sz w:val="22"/>
          <w:szCs w:val="22"/>
          <w:lang w:val="en-GB"/>
        </w:rPr>
      </w:pPr>
      <w:r w:rsidRPr="00861576">
        <w:rPr>
          <w:sz w:val="22"/>
          <w:szCs w:val="22"/>
          <w:lang w:val="en-GB"/>
        </w:rPr>
        <w:t xml:space="preserve">Main activities and responsibilities: </w:t>
      </w:r>
    </w:p>
    <w:p w:rsidR="00D9732B" w:rsidRDefault="00D9732B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Coordinator of the Dutch-Palestinian </w:t>
      </w:r>
      <w:r w:rsidR="00A57CFF">
        <w:rPr>
          <w:sz w:val="22"/>
          <w:szCs w:val="22"/>
          <w:lang w:val="en-GB"/>
        </w:rPr>
        <w:t>academic</w:t>
      </w:r>
      <w:r>
        <w:rPr>
          <w:sz w:val="22"/>
          <w:szCs w:val="22"/>
          <w:lang w:val="en-GB"/>
        </w:rPr>
        <w:t xml:space="preserve"> cooperation programme </w:t>
      </w:r>
      <w:r w:rsidR="0050312B">
        <w:rPr>
          <w:sz w:val="22"/>
          <w:szCs w:val="22"/>
          <w:lang w:val="en-GB"/>
        </w:rPr>
        <w:t>at</w:t>
      </w:r>
      <w:r>
        <w:rPr>
          <w:sz w:val="22"/>
          <w:szCs w:val="22"/>
          <w:lang w:val="en-GB"/>
        </w:rPr>
        <w:t xml:space="preserve"> An-Najah </w:t>
      </w:r>
      <w:r w:rsidR="00546A49">
        <w:rPr>
          <w:sz w:val="22"/>
          <w:szCs w:val="22"/>
          <w:lang w:val="en-GB"/>
        </w:rPr>
        <w:t xml:space="preserve">National </w:t>
      </w:r>
      <w:r>
        <w:rPr>
          <w:sz w:val="22"/>
          <w:szCs w:val="22"/>
          <w:lang w:val="en-GB"/>
        </w:rPr>
        <w:t>University.</w:t>
      </w: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the scientific research committee at the faculty of law.</w:t>
      </w:r>
    </w:p>
    <w:p w:rsidR="0050312B" w:rsidRDefault="005031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the syllabus development committee at the faculty of law. </w:t>
      </w:r>
    </w:p>
    <w:p w:rsid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Coa</w:t>
      </w:r>
      <w:r w:rsidR="0050312B">
        <w:rPr>
          <w:sz w:val="22"/>
          <w:szCs w:val="22"/>
          <w:lang w:val="en-GB"/>
        </w:rPr>
        <w:t>ch of the faculty team participated</w:t>
      </w:r>
      <w:r>
        <w:rPr>
          <w:sz w:val="22"/>
          <w:szCs w:val="22"/>
          <w:lang w:val="en-GB"/>
        </w:rPr>
        <w:t xml:space="preserve"> at </w:t>
      </w:r>
      <w:r w:rsidR="00054413" w:rsidRPr="00054413">
        <w:rPr>
          <w:sz w:val="22"/>
          <w:szCs w:val="22"/>
        </w:rPr>
        <w:t>Philip C. Jessup International Law Moot Court Competition</w:t>
      </w:r>
      <w:r w:rsidR="000544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2018.</w:t>
      </w:r>
    </w:p>
    <w:p w:rsidR="00D9732B" w:rsidRPr="00D9732B" w:rsidRDefault="00D9732B" w:rsidP="00861576">
      <w:pPr>
        <w:pStyle w:val="ListParagraph"/>
        <w:numPr>
          <w:ilvl w:val="0"/>
          <w:numId w:val="8"/>
        </w:numPr>
        <w:spacing w:before="9"/>
        <w:ind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Supervising students’ performance</w:t>
      </w:r>
      <w:r w:rsidR="0050312B">
        <w:rPr>
          <w:sz w:val="22"/>
          <w:szCs w:val="22"/>
          <w:lang w:val="en-GB"/>
        </w:rPr>
        <w:t xml:space="preserve"> and research. </w:t>
      </w:r>
      <w:r>
        <w:rPr>
          <w:sz w:val="22"/>
          <w:szCs w:val="22"/>
          <w:lang w:val="en-GB"/>
        </w:rPr>
        <w:t xml:space="preserve"> </w:t>
      </w:r>
    </w:p>
    <w:p w:rsidR="00D9732B" w:rsidRDefault="00D9732B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D9732B" w:rsidRPr="00D9732B" w:rsidRDefault="00D9732B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Pr="006A7F8F" w:rsidRDefault="006A7F8F" w:rsidP="00AF5B5B">
      <w:pPr>
        <w:spacing w:before="9"/>
        <w:ind w:left="1080" w:right="270"/>
        <w:rPr>
          <w:b/>
          <w:bCs/>
          <w:sz w:val="22"/>
          <w:szCs w:val="22"/>
          <w:u w:val="single"/>
          <w:lang w:val="en-GB"/>
        </w:rPr>
      </w:pPr>
      <w:r w:rsidRPr="006A7F8F">
        <w:rPr>
          <w:b/>
          <w:bCs/>
          <w:sz w:val="22"/>
          <w:szCs w:val="22"/>
          <w:u w:val="single"/>
          <w:lang w:val="en-GB"/>
        </w:rPr>
        <w:t>Dates:</w:t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</w:r>
      <w:r w:rsidRPr="006A7F8F">
        <w:rPr>
          <w:b/>
          <w:bCs/>
          <w:sz w:val="22"/>
          <w:szCs w:val="22"/>
          <w:u w:val="single"/>
          <w:lang w:val="en-GB"/>
        </w:rPr>
        <w:tab/>
        <w:t>200</w:t>
      </w:r>
      <w:r w:rsidR="00AF5B5B">
        <w:rPr>
          <w:b/>
          <w:bCs/>
          <w:sz w:val="22"/>
          <w:szCs w:val="22"/>
          <w:u w:val="single"/>
          <w:lang w:val="en-GB"/>
        </w:rPr>
        <w:t>9</w:t>
      </w:r>
      <w:r w:rsidRPr="006A7F8F">
        <w:rPr>
          <w:b/>
          <w:bCs/>
          <w:sz w:val="22"/>
          <w:szCs w:val="22"/>
          <w:u w:val="single"/>
          <w:lang w:val="en-GB"/>
        </w:rPr>
        <w:t>-2013</w:t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Occupation/Position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Legal Advisor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ab/>
        <w:t xml:space="preserve">Palestinian Water Authority </w:t>
      </w:r>
    </w:p>
    <w:p w:rsidR="006A7F8F" w:rsidRDefault="006A7F8F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6A7F8F" w:rsidRPr="006A7F8F" w:rsidRDefault="006A7F8F" w:rsidP="00861576">
      <w:pPr>
        <w:spacing w:before="9"/>
        <w:ind w:left="4320" w:right="270" w:hanging="324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Main activities and responsibilities</w:t>
      </w:r>
      <w:r>
        <w:rPr>
          <w:sz w:val="22"/>
          <w:szCs w:val="22"/>
          <w:lang w:val="en-GB"/>
        </w:rPr>
        <w:tab/>
      </w:r>
      <w:r w:rsidRPr="006A7F8F">
        <w:rPr>
          <w:sz w:val="22"/>
          <w:szCs w:val="22"/>
          <w:lang w:val="en-GB"/>
        </w:rPr>
        <w:t>Legal consultation, review</w:t>
      </w:r>
      <w:r>
        <w:rPr>
          <w:sz w:val="22"/>
          <w:szCs w:val="22"/>
          <w:lang w:val="en-GB"/>
        </w:rPr>
        <w:t>ing</w:t>
      </w:r>
      <w:r w:rsidRPr="006A7F8F">
        <w:rPr>
          <w:sz w:val="22"/>
          <w:szCs w:val="22"/>
          <w:lang w:val="en-GB"/>
        </w:rPr>
        <w:t xml:space="preserve"> and preparing contracts, review</w:t>
      </w:r>
      <w:r>
        <w:rPr>
          <w:sz w:val="22"/>
          <w:szCs w:val="22"/>
          <w:lang w:val="en-GB"/>
        </w:rPr>
        <w:t>ing</w:t>
      </w:r>
      <w:r w:rsidRPr="006A7F8F">
        <w:rPr>
          <w:sz w:val="22"/>
          <w:szCs w:val="22"/>
          <w:lang w:val="en-GB"/>
        </w:rPr>
        <w:t xml:space="preserve"> and preparing laws and bylaws</w:t>
      </w:r>
      <w:r w:rsidR="004F55C7">
        <w:rPr>
          <w:sz w:val="22"/>
          <w:szCs w:val="22"/>
          <w:lang w:val="en-GB"/>
        </w:rPr>
        <w:t xml:space="preserve"> and related policies. </w:t>
      </w:r>
    </w:p>
    <w:p w:rsidR="0023576B" w:rsidRPr="0023576B" w:rsidRDefault="0023576B" w:rsidP="00861576">
      <w:pPr>
        <w:spacing w:before="9"/>
        <w:ind w:right="270"/>
        <w:rPr>
          <w:sz w:val="22"/>
          <w:szCs w:val="22"/>
          <w:lang w:val="en-GB"/>
        </w:rPr>
      </w:pPr>
    </w:p>
    <w:p w:rsidR="007D0F81" w:rsidRPr="007D0F81" w:rsidRDefault="00A20FF4" w:rsidP="00AF5B5B">
      <w:pPr>
        <w:spacing w:before="9"/>
        <w:ind w:left="1080" w:right="270"/>
        <w:rPr>
          <w:b/>
          <w:bCs/>
          <w:sz w:val="22"/>
          <w:szCs w:val="22"/>
          <w:u w:val="single"/>
          <w:lang w:val="en-GB"/>
        </w:rPr>
      </w:pPr>
      <w:r w:rsidRPr="007D0F81">
        <w:rPr>
          <w:b/>
          <w:bCs/>
          <w:sz w:val="22"/>
          <w:szCs w:val="22"/>
          <w:u w:val="single"/>
          <w:lang w:val="en-GB"/>
        </w:rPr>
        <w:t>Dates:</w:t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</w:r>
      <w:r w:rsidR="007D0F81" w:rsidRPr="007D0F81">
        <w:rPr>
          <w:b/>
          <w:bCs/>
          <w:sz w:val="22"/>
          <w:szCs w:val="22"/>
          <w:u w:val="single"/>
          <w:lang w:val="en-GB"/>
        </w:rPr>
        <w:tab/>
        <w:t>2005-200</w:t>
      </w:r>
      <w:r w:rsidR="00AF5B5B">
        <w:rPr>
          <w:b/>
          <w:bCs/>
          <w:sz w:val="22"/>
          <w:szCs w:val="22"/>
          <w:u w:val="single"/>
          <w:lang w:val="en-GB"/>
        </w:rPr>
        <w:t>9</w:t>
      </w:r>
    </w:p>
    <w:p w:rsidR="007D0F81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A20FF4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Occupation/Position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Lawyer </w:t>
      </w:r>
      <w:r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  <w:r w:rsidR="00A20FF4">
        <w:rPr>
          <w:sz w:val="22"/>
          <w:szCs w:val="22"/>
          <w:lang w:val="en-GB"/>
        </w:rPr>
        <w:tab/>
      </w:r>
    </w:p>
    <w:p w:rsidR="0003152A" w:rsidRDefault="0003152A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03152A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Name and address of employer</w:t>
      </w:r>
      <w:r>
        <w:rPr>
          <w:sz w:val="22"/>
          <w:szCs w:val="22"/>
          <w:lang w:val="en-GB"/>
        </w:rPr>
        <w:tab/>
        <w:t xml:space="preserve">Private office </w:t>
      </w:r>
      <w:r>
        <w:rPr>
          <w:sz w:val="22"/>
          <w:szCs w:val="22"/>
          <w:lang w:val="en-GB"/>
        </w:rPr>
        <w:tab/>
      </w:r>
    </w:p>
    <w:p w:rsidR="0003152A" w:rsidRDefault="0003152A" w:rsidP="00861576">
      <w:pPr>
        <w:spacing w:before="9"/>
        <w:ind w:left="1080" w:right="270"/>
        <w:rPr>
          <w:sz w:val="22"/>
          <w:szCs w:val="22"/>
          <w:lang w:val="en-GB"/>
        </w:rPr>
      </w:pPr>
    </w:p>
    <w:p w:rsidR="0003152A" w:rsidRDefault="007D0F81" w:rsidP="00861576">
      <w:pPr>
        <w:spacing w:before="9"/>
        <w:ind w:left="1080" w:right="270"/>
        <w:rPr>
          <w:sz w:val="22"/>
          <w:szCs w:val="22"/>
          <w:lang w:val="en-GB"/>
        </w:rPr>
      </w:pPr>
      <w:r w:rsidRPr="007D0F81">
        <w:rPr>
          <w:sz w:val="22"/>
          <w:szCs w:val="22"/>
          <w:lang w:val="en-GB"/>
        </w:rPr>
        <w:t>Main activities and responsibilities</w:t>
      </w:r>
      <w:r>
        <w:rPr>
          <w:sz w:val="22"/>
          <w:szCs w:val="22"/>
          <w:lang w:val="en-GB"/>
        </w:rPr>
        <w:tab/>
        <w:t>Civil, commercial and intellectual property laws.</w:t>
      </w:r>
    </w:p>
    <w:p w:rsidR="004947CF" w:rsidRDefault="0003152A" w:rsidP="00861576">
      <w:pPr>
        <w:spacing w:before="9"/>
        <w:ind w:righ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06F">
        <w:rPr>
          <w:sz w:val="22"/>
          <w:szCs w:val="22"/>
        </w:rPr>
        <w:t xml:space="preserve">     </w:t>
      </w:r>
    </w:p>
    <w:p w:rsidR="004947CF" w:rsidRDefault="004947CF" w:rsidP="00861576">
      <w:pPr>
        <w:spacing w:before="12" w:line="260" w:lineRule="exact"/>
        <w:ind w:right="270"/>
        <w:rPr>
          <w:sz w:val="26"/>
          <w:szCs w:val="26"/>
        </w:rPr>
      </w:pPr>
    </w:p>
    <w:p w:rsidR="004947CF" w:rsidRDefault="005F5A38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36" style="position:absolute;left:0;text-align:left;margin-left:52.5pt;margin-top:18pt;width:507pt;height:0;z-index:-251658752;mso-position-horizontal-relative:page" coordorigin="1050,360" coordsize="10140,0">
            <v:shape id="_x0000_s1037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866F85">
        <w:rPr>
          <w:b/>
          <w:w w:val="99"/>
          <w:sz w:val="28"/>
          <w:szCs w:val="28"/>
          <w:u w:val="single" w:color="7F7F7F"/>
        </w:rPr>
        <w:t>Research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13" w:line="260" w:lineRule="exact"/>
        <w:ind w:right="270"/>
        <w:rPr>
          <w:sz w:val="26"/>
          <w:szCs w:val="26"/>
        </w:rPr>
      </w:pPr>
    </w:p>
    <w:p w:rsidR="00CB085A" w:rsidRDefault="00CB085A" w:rsidP="00CB085A">
      <w:pPr>
        <w:pStyle w:val="ListParagraph"/>
        <w:ind w:left="1800" w:right="270"/>
        <w:rPr>
          <w:b/>
          <w:bCs/>
          <w:sz w:val="22"/>
          <w:szCs w:val="22"/>
          <w:u w:val="single"/>
        </w:rPr>
      </w:pPr>
    </w:p>
    <w:p w:rsidR="00866F85" w:rsidRDefault="00D93774" w:rsidP="00861576">
      <w:pPr>
        <w:pStyle w:val="ListParagraph"/>
        <w:numPr>
          <w:ilvl w:val="0"/>
          <w:numId w:val="12"/>
        </w:numPr>
        <w:ind w:right="270"/>
        <w:rPr>
          <w:b/>
          <w:bCs/>
          <w:sz w:val="22"/>
          <w:szCs w:val="22"/>
          <w:u w:val="single"/>
        </w:rPr>
      </w:pPr>
      <w:r w:rsidRPr="00861576">
        <w:rPr>
          <w:b/>
          <w:bCs/>
          <w:sz w:val="22"/>
          <w:szCs w:val="22"/>
          <w:u w:val="single"/>
        </w:rPr>
        <w:t xml:space="preserve">Journal Articles: </w:t>
      </w:r>
    </w:p>
    <w:p w:rsidR="00D93774" w:rsidRPr="00D93774" w:rsidRDefault="00D93774" w:rsidP="001411C5">
      <w:pPr>
        <w:ind w:left="0" w:right="270"/>
        <w:rPr>
          <w:sz w:val="22"/>
          <w:szCs w:val="22"/>
          <w:u w:val="single"/>
        </w:rPr>
      </w:pPr>
    </w:p>
    <w:p w:rsidR="00866F85" w:rsidRDefault="00866F85" w:rsidP="00861576">
      <w:pPr>
        <w:ind w:left="1080" w:right="270"/>
        <w:rPr>
          <w:sz w:val="22"/>
          <w:szCs w:val="22"/>
        </w:rPr>
      </w:pPr>
    </w:p>
    <w:p w:rsidR="00744FD4" w:rsidRDefault="00744FD4" w:rsidP="00744FD4">
      <w:pPr>
        <w:numPr>
          <w:ilvl w:val="0"/>
          <w:numId w:val="16"/>
        </w:numPr>
        <w:ind w:right="270"/>
        <w:rPr>
          <w:sz w:val="22"/>
          <w:szCs w:val="22"/>
        </w:rPr>
      </w:pPr>
      <w:r w:rsidRPr="00744FD4">
        <w:rPr>
          <w:sz w:val="22"/>
          <w:szCs w:val="22"/>
        </w:rPr>
        <w:t xml:space="preserve">Rachel Clarke, </w:t>
      </w:r>
      <w:proofErr w:type="spellStart"/>
      <w:r w:rsidRPr="00744FD4">
        <w:rPr>
          <w:sz w:val="22"/>
          <w:szCs w:val="22"/>
        </w:rPr>
        <w:t>Reem</w:t>
      </w:r>
      <w:proofErr w:type="spellEnd"/>
      <w:r w:rsidRPr="00744FD4">
        <w:rPr>
          <w:sz w:val="22"/>
          <w:szCs w:val="22"/>
        </w:rPr>
        <w:t xml:space="preserve"> </w:t>
      </w:r>
      <w:proofErr w:type="spellStart"/>
      <w:r w:rsidRPr="00744FD4">
        <w:rPr>
          <w:sz w:val="22"/>
          <w:szCs w:val="22"/>
        </w:rPr>
        <w:t>Talhouk</w:t>
      </w:r>
      <w:proofErr w:type="spellEnd"/>
      <w:r w:rsidRPr="00744FD4">
        <w:rPr>
          <w:sz w:val="22"/>
          <w:szCs w:val="22"/>
        </w:rPr>
        <w:t xml:space="preserve">, Ahmed Beshtawi, </w:t>
      </w:r>
      <w:proofErr w:type="spellStart"/>
      <w:r w:rsidRPr="00744FD4">
        <w:rPr>
          <w:sz w:val="22"/>
          <w:szCs w:val="22"/>
        </w:rPr>
        <w:t>Kefah</w:t>
      </w:r>
      <w:proofErr w:type="spellEnd"/>
      <w:r w:rsidRPr="00744FD4">
        <w:rPr>
          <w:sz w:val="22"/>
          <w:szCs w:val="22"/>
        </w:rPr>
        <w:t xml:space="preserve"> Barham, Owen Boyle, Mark Griffiths, and Matt Baillie Smith. 2022. Decolonising in, by and through participatory design with political activists in Palestine. In Proceedings of the Participatory Design Conference 2022 - Volume 1 (PDC '22). Association for Computing Machinery, New York, NY, USA, 36–49. </w:t>
      </w:r>
      <w:hyperlink r:id="rId7" w:history="1">
        <w:r w:rsidRPr="00B7433E">
          <w:rPr>
            <w:rStyle w:val="Hyperlink"/>
            <w:sz w:val="22"/>
            <w:szCs w:val="22"/>
          </w:rPr>
          <w:t>https://doi.org/10.1145/3536169.3537778</w:t>
        </w:r>
      </w:hyperlink>
    </w:p>
    <w:p w:rsidR="00744FD4" w:rsidRPr="001411C5" w:rsidRDefault="00744FD4" w:rsidP="00744FD4">
      <w:pPr>
        <w:ind w:left="1935" w:right="270"/>
        <w:rPr>
          <w:sz w:val="22"/>
          <w:szCs w:val="22"/>
        </w:rPr>
      </w:pPr>
    </w:p>
    <w:p w:rsidR="001411C5" w:rsidRDefault="001411C5" w:rsidP="001411C5">
      <w:pPr>
        <w:numPr>
          <w:ilvl w:val="0"/>
          <w:numId w:val="16"/>
        </w:numPr>
        <w:ind w:right="270"/>
        <w:rPr>
          <w:sz w:val="22"/>
          <w:szCs w:val="22"/>
        </w:rPr>
      </w:pPr>
      <w:r w:rsidRPr="001411C5">
        <w:rPr>
          <w:sz w:val="22"/>
          <w:szCs w:val="22"/>
        </w:rPr>
        <w:t>Ahmed Beshtawi</w:t>
      </w:r>
      <w:r>
        <w:rPr>
          <w:sz w:val="22"/>
          <w:szCs w:val="22"/>
        </w:rPr>
        <w:t xml:space="preserve">, Gabriela </w:t>
      </w:r>
      <w:proofErr w:type="spellStart"/>
      <w:r>
        <w:rPr>
          <w:sz w:val="22"/>
          <w:szCs w:val="22"/>
        </w:rPr>
        <w:t>Cuadrado</w:t>
      </w:r>
      <w:proofErr w:type="spellEnd"/>
      <w:r>
        <w:rPr>
          <w:sz w:val="22"/>
          <w:szCs w:val="22"/>
        </w:rPr>
        <w:t>-Quesad</w:t>
      </w:r>
      <w:r w:rsidR="00744FD4">
        <w:rPr>
          <w:sz w:val="22"/>
          <w:szCs w:val="22"/>
        </w:rPr>
        <w:t>a</w:t>
      </w:r>
      <w:r>
        <w:rPr>
          <w:sz w:val="22"/>
          <w:szCs w:val="22"/>
        </w:rPr>
        <w:t>. 2022</w:t>
      </w:r>
      <w:r w:rsidRPr="001411C5">
        <w:rPr>
          <w:sz w:val="22"/>
          <w:szCs w:val="22"/>
        </w:rPr>
        <w:t xml:space="preserve">. Draining International Water Law: Lessons from the Israel–Occupied Palestinian Territory Context, Arab Law Quarterly (published online ahead of print 2022). </w:t>
      </w:r>
      <w:proofErr w:type="spellStart"/>
      <w:r w:rsidRPr="001411C5">
        <w:rPr>
          <w:sz w:val="22"/>
          <w:szCs w:val="22"/>
        </w:rPr>
        <w:t>doi</w:t>
      </w:r>
      <w:proofErr w:type="spellEnd"/>
      <w:r w:rsidRPr="001411C5">
        <w:rPr>
          <w:sz w:val="22"/>
          <w:szCs w:val="22"/>
        </w:rPr>
        <w:t xml:space="preserve">: </w:t>
      </w:r>
      <w:hyperlink r:id="rId8" w:history="1">
        <w:r w:rsidR="00744FD4" w:rsidRPr="00B7433E">
          <w:rPr>
            <w:rStyle w:val="Hyperlink"/>
            <w:sz w:val="22"/>
            <w:szCs w:val="22"/>
          </w:rPr>
          <w:t>https://doi.org/10.1163/15730255-bja10110</w:t>
        </w:r>
      </w:hyperlink>
      <w:bookmarkStart w:id="0" w:name="_GoBack"/>
      <w:bookmarkEnd w:id="0"/>
    </w:p>
    <w:p w:rsidR="001411C5" w:rsidRDefault="001411C5" w:rsidP="00861576">
      <w:pPr>
        <w:ind w:left="1080" w:right="270"/>
        <w:rPr>
          <w:sz w:val="22"/>
          <w:szCs w:val="22"/>
        </w:rPr>
      </w:pPr>
    </w:p>
    <w:p w:rsidR="00E2039F" w:rsidRDefault="00F4649B" w:rsidP="00B131FF">
      <w:pPr>
        <w:pStyle w:val="ListParagraph"/>
        <w:numPr>
          <w:ilvl w:val="0"/>
          <w:numId w:val="16"/>
        </w:numPr>
        <w:ind w:right="270"/>
        <w:rPr>
          <w:sz w:val="22"/>
          <w:szCs w:val="22"/>
        </w:rPr>
      </w:pPr>
      <w:r>
        <w:rPr>
          <w:sz w:val="22"/>
          <w:szCs w:val="22"/>
        </w:rPr>
        <w:t>Ahmed Beshtawi</w:t>
      </w:r>
      <w:r w:rsidR="00B131FF" w:rsidRPr="00B131FF">
        <w:rPr>
          <w:sz w:val="22"/>
          <w:szCs w:val="22"/>
        </w:rPr>
        <w:t xml:space="preserve">, 2020. The Human Right to Water and the </w:t>
      </w:r>
      <w:r w:rsidR="00F844B9" w:rsidRPr="00B131FF">
        <w:rPr>
          <w:sz w:val="22"/>
          <w:szCs w:val="22"/>
        </w:rPr>
        <w:t>Realization</w:t>
      </w:r>
      <w:r w:rsidR="00B131FF" w:rsidRPr="00B131FF">
        <w:rPr>
          <w:sz w:val="22"/>
          <w:szCs w:val="22"/>
        </w:rPr>
        <w:t xml:space="preserve"> of Water Rights in the Occupied Palestinian Territory. Utrecht Law Review, 16(2), pp.137–149. DOI: </w:t>
      </w:r>
      <w:hyperlink r:id="rId9" w:history="1">
        <w:r w:rsidR="00B131FF" w:rsidRPr="00B131FF">
          <w:rPr>
            <w:sz w:val="22"/>
            <w:szCs w:val="22"/>
          </w:rPr>
          <w:t>http://doi.org/10.36633/ulr.564</w:t>
        </w:r>
      </w:hyperlink>
    </w:p>
    <w:p w:rsidR="001411C5" w:rsidRDefault="001411C5" w:rsidP="001411C5">
      <w:pPr>
        <w:pStyle w:val="ListParagraph"/>
        <w:ind w:left="1935" w:right="270"/>
        <w:rPr>
          <w:sz w:val="22"/>
          <w:szCs w:val="22"/>
        </w:rPr>
      </w:pPr>
    </w:p>
    <w:p w:rsidR="00B131FF" w:rsidRDefault="00B131FF" w:rsidP="00861576">
      <w:pPr>
        <w:ind w:right="270"/>
        <w:rPr>
          <w:sz w:val="22"/>
          <w:szCs w:val="22"/>
        </w:rPr>
      </w:pPr>
    </w:p>
    <w:p w:rsidR="00D93774" w:rsidRDefault="00B131FF" w:rsidP="00B131FF">
      <w:pPr>
        <w:pStyle w:val="ListParagraph"/>
        <w:numPr>
          <w:ilvl w:val="0"/>
          <w:numId w:val="16"/>
        </w:numPr>
        <w:tabs>
          <w:tab w:val="left" w:pos="1710"/>
        </w:tabs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    Ahmed</w:t>
      </w:r>
      <w:r w:rsidR="00F844B9">
        <w:rPr>
          <w:sz w:val="22"/>
          <w:szCs w:val="22"/>
        </w:rPr>
        <w:t xml:space="preserve"> Beshtawi; </w:t>
      </w:r>
      <w:proofErr w:type="spellStart"/>
      <w:r w:rsidR="00F844B9">
        <w:rPr>
          <w:sz w:val="22"/>
          <w:szCs w:val="22"/>
        </w:rPr>
        <w:t>Bahaaalden</w:t>
      </w:r>
      <w:proofErr w:type="spellEnd"/>
      <w:r w:rsidR="00F844B9">
        <w:rPr>
          <w:sz w:val="22"/>
          <w:szCs w:val="22"/>
        </w:rPr>
        <w:t xml:space="preserve"> </w:t>
      </w:r>
      <w:proofErr w:type="spellStart"/>
      <w:r w:rsidR="00F844B9">
        <w:rPr>
          <w:sz w:val="22"/>
          <w:szCs w:val="22"/>
        </w:rPr>
        <w:t>Khwaireh</w:t>
      </w:r>
      <w:proofErr w:type="spellEnd"/>
      <w:r w:rsidR="00F844B9">
        <w:rPr>
          <w:sz w:val="22"/>
          <w:szCs w:val="22"/>
        </w:rPr>
        <w:t xml:space="preserve">. 2020: </w:t>
      </w:r>
      <w:r w:rsidR="00866F85" w:rsidRPr="00B131FF">
        <w:rPr>
          <w:sz w:val="22"/>
          <w:szCs w:val="22"/>
        </w:rPr>
        <w:t xml:space="preserve">Judicial Review on the Decisions of the Non-Governmental Higher Education Institutions "Legal </w:t>
      </w:r>
      <w:r>
        <w:rPr>
          <w:sz w:val="22"/>
          <w:szCs w:val="22"/>
        </w:rPr>
        <w:t xml:space="preserve">    </w:t>
      </w:r>
      <w:r w:rsidR="00866F85" w:rsidRPr="00B131FF">
        <w:rPr>
          <w:sz w:val="22"/>
          <w:szCs w:val="22"/>
        </w:rPr>
        <w:t xml:space="preserve">Frameworks and Practical Benefits in Light of the Palestinian Legislation”, IUG Journal of Sharia and Law Studies, Islamic University Gaza. </w:t>
      </w:r>
      <w:r>
        <w:rPr>
          <w:sz w:val="22"/>
          <w:szCs w:val="22"/>
        </w:rPr>
        <w:t>1 (28) pp. 312-335</w:t>
      </w:r>
    </w:p>
    <w:p w:rsidR="00744FD4" w:rsidRDefault="00744FD4" w:rsidP="00744FD4">
      <w:pPr>
        <w:pStyle w:val="ListParagraph"/>
        <w:tabs>
          <w:tab w:val="left" w:pos="1710"/>
        </w:tabs>
        <w:ind w:left="1935" w:right="270"/>
        <w:rPr>
          <w:sz w:val="22"/>
          <w:szCs w:val="22"/>
        </w:rPr>
      </w:pPr>
    </w:p>
    <w:p w:rsidR="00B131FF" w:rsidRPr="00B131FF" w:rsidRDefault="00B131FF" w:rsidP="00B131FF">
      <w:pPr>
        <w:pStyle w:val="ListParagraph"/>
        <w:ind w:left="1620" w:right="270" w:hanging="540"/>
        <w:rPr>
          <w:sz w:val="22"/>
          <w:szCs w:val="22"/>
        </w:rPr>
      </w:pPr>
    </w:p>
    <w:p w:rsidR="00D93774" w:rsidRPr="00861576" w:rsidRDefault="00D93774" w:rsidP="00861576">
      <w:pPr>
        <w:pStyle w:val="ListParagraph"/>
        <w:numPr>
          <w:ilvl w:val="0"/>
          <w:numId w:val="12"/>
        </w:numPr>
        <w:ind w:right="270"/>
        <w:rPr>
          <w:b/>
          <w:bCs/>
          <w:sz w:val="22"/>
          <w:szCs w:val="22"/>
          <w:u w:val="single"/>
        </w:rPr>
      </w:pPr>
      <w:r w:rsidRPr="00861576">
        <w:rPr>
          <w:b/>
          <w:bCs/>
          <w:sz w:val="22"/>
          <w:szCs w:val="22"/>
          <w:u w:val="single"/>
        </w:rPr>
        <w:lastRenderedPageBreak/>
        <w:t xml:space="preserve">Book chapters: </w:t>
      </w:r>
    </w:p>
    <w:p w:rsidR="00866F85" w:rsidRDefault="00866F85" w:rsidP="00861576">
      <w:pPr>
        <w:ind w:left="1080" w:right="270"/>
        <w:rPr>
          <w:sz w:val="22"/>
          <w:szCs w:val="22"/>
        </w:rPr>
      </w:pPr>
    </w:p>
    <w:p w:rsidR="009F386B" w:rsidRDefault="00D93774" w:rsidP="00861576">
      <w:pPr>
        <w:pStyle w:val="ListParagraph"/>
        <w:numPr>
          <w:ilvl w:val="0"/>
          <w:numId w:val="7"/>
        </w:numPr>
        <w:ind w:right="270"/>
        <w:rPr>
          <w:sz w:val="22"/>
          <w:szCs w:val="22"/>
        </w:rPr>
      </w:pPr>
      <w:r w:rsidRPr="00431EB4">
        <w:rPr>
          <w:sz w:val="22"/>
          <w:szCs w:val="22"/>
        </w:rPr>
        <w:t xml:space="preserve">Human rights to water in the Occupied Palestinian Territory in </w:t>
      </w:r>
      <w:r w:rsidR="00054413">
        <w:rPr>
          <w:sz w:val="22"/>
          <w:szCs w:val="22"/>
        </w:rPr>
        <w:t>Localizing the Sustainable Human Right</w:t>
      </w:r>
      <w:r w:rsidRPr="00431EB4">
        <w:rPr>
          <w:sz w:val="22"/>
          <w:szCs w:val="22"/>
        </w:rPr>
        <w:t xml:space="preserve"> </w:t>
      </w:r>
      <w:r w:rsidR="00054413">
        <w:rPr>
          <w:sz w:val="22"/>
          <w:szCs w:val="22"/>
        </w:rPr>
        <w:t>to Water</w:t>
      </w:r>
      <w:r w:rsidRPr="00431EB4">
        <w:rPr>
          <w:sz w:val="22"/>
          <w:szCs w:val="22"/>
        </w:rPr>
        <w:t>, Utrecht Centre for Water</w:t>
      </w:r>
      <w:r w:rsidR="00C6766C">
        <w:rPr>
          <w:sz w:val="22"/>
          <w:szCs w:val="22"/>
        </w:rPr>
        <w:t>, Oceans and Sustainability law</w:t>
      </w:r>
      <w:r w:rsidR="00D24D1E">
        <w:rPr>
          <w:sz w:val="22"/>
          <w:szCs w:val="22"/>
        </w:rPr>
        <w:t>.</w:t>
      </w:r>
      <w:r w:rsidR="004268B3">
        <w:rPr>
          <w:sz w:val="22"/>
          <w:szCs w:val="22"/>
        </w:rPr>
        <w:t xml:space="preserve"> (In printing)</w:t>
      </w:r>
    </w:p>
    <w:p w:rsidR="00C30178" w:rsidRDefault="00C30178" w:rsidP="00C30178">
      <w:pPr>
        <w:ind w:left="0" w:right="270"/>
        <w:rPr>
          <w:sz w:val="22"/>
          <w:szCs w:val="22"/>
        </w:rPr>
      </w:pPr>
    </w:p>
    <w:p w:rsidR="009F386B" w:rsidRPr="009F386B" w:rsidRDefault="009F386B" w:rsidP="00744FD4">
      <w:pPr>
        <w:ind w:left="0" w:right="270"/>
        <w:rPr>
          <w:sz w:val="22"/>
          <w:szCs w:val="22"/>
        </w:rPr>
      </w:pPr>
    </w:p>
    <w:p w:rsidR="004947CF" w:rsidRDefault="005F5A38" w:rsidP="00861576">
      <w:pPr>
        <w:tabs>
          <w:tab w:val="left" w:pos="11180"/>
        </w:tabs>
        <w:ind w:left="1170" w:right="270"/>
        <w:rPr>
          <w:sz w:val="22"/>
          <w:szCs w:val="22"/>
        </w:rPr>
      </w:pPr>
      <w:r>
        <w:pict>
          <v:group id="_x0000_s1032" style="position:absolute;left:0;text-align:left;margin-left:52.5pt;margin-top:18pt;width:507pt;height:0;z-index:-251656704;mso-position-horizontal-relative:page" coordorigin="1050,360" coordsize="10140,0">
            <v:shape id="_x0000_s1033" style="position:absolute;left:1050;top:360;width:10140;height:0" coordorigin="1050,360" coordsize="10140,0" path="m1050,360r10140,e" filled="f" strokecolor="#7f7f7f" strokeweight=".58pt">
              <v:path arrowok="t"/>
            </v:shape>
            <w10:wrap anchorx="page"/>
          </v:group>
        </w:pict>
      </w:r>
      <w:r w:rsidR="001327DB">
        <w:rPr>
          <w:b/>
          <w:w w:val="99"/>
          <w:sz w:val="28"/>
          <w:szCs w:val="28"/>
          <w:u w:val="single" w:color="7F7F7F"/>
        </w:rPr>
        <w:t>Conferences</w:t>
      </w:r>
      <w:r w:rsidR="006A7F8F">
        <w:rPr>
          <w:b/>
          <w:w w:val="99"/>
          <w:sz w:val="28"/>
          <w:szCs w:val="28"/>
          <w:u w:val="single" w:color="7F7F7F"/>
        </w:rPr>
        <w:t xml:space="preserve"> and workshops</w:t>
      </w:r>
      <w:r w:rsidR="001327DB">
        <w:rPr>
          <w:b/>
          <w:w w:val="99"/>
          <w:sz w:val="28"/>
          <w:szCs w:val="28"/>
          <w:u w:val="single" w:color="7F7F7F"/>
        </w:rPr>
        <w:t xml:space="preserve">: </w:t>
      </w:r>
      <w:r w:rsidR="00CB706F">
        <w:rPr>
          <w:b/>
          <w:sz w:val="22"/>
          <w:szCs w:val="22"/>
          <w:u w:val="single" w:color="7F7F7F"/>
        </w:rPr>
        <w:tab/>
      </w:r>
    </w:p>
    <w:p w:rsidR="00AC6B0C" w:rsidRPr="00F22389" w:rsidRDefault="00AC6B0C" w:rsidP="00F22389">
      <w:pPr>
        <w:tabs>
          <w:tab w:val="left" w:pos="1420"/>
        </w:tabs>
        <w:spacing w:before="42" w:line="240" w:lineRule="exact"/>
        <w:ind w:left="0" w:right="270"/>
        <w:rPr>
          <w:sz w:val="22"/>
          <w:szCs w:val="22"/>
        </w:rPr>
      </w:pPr>
    </w:p>
    <w:p w:rsidR="00F22389" w:rsidRDefault="00F22389" w:rsidP="00AF5B5B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>Key speaker at seminar “Implementing international water law: Lessons from the Israel-Palestinian Occupied Territory context”. Held at IHE Delft Institute for Water Education, The Hague, Netherlands 28</w:t>
      </w:r>
      <w:r w:rsidRPr="00F223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2019.</w:t>
      </w:r>
    </w:p>
    <w:p w:rsidR="00F22389" w:rsidRDefault="00F22389" w:rsidP="00F22389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497597" w:rsidRDefault="00497597" w:rsidP="00AF5B5B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Palestinian Environment Week, workshop held at An-Najah National University </w:t>
      </w:r>
      <w:r w:rsidR="001E158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49759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 2019, Presentation </w:t>
      </w:r>
      <w:r w:rsidR="00A05C38">
        <w:rPr>
          <w:sz w:val="22"/>
          <w:szCs w:val="22"/>
        </w:rPr>
        <w:t>“The</w:t>
      </w:r>
      <w:r>
        <w:rPr>
          <w:sz w:val="22"/>
          <w:szCs w:val="22"/>
        </w:rPr>
        <w:t xml:space="preserve"> regulation of environment in Palestinian laws”</w:t>
      </w:r>
      <w:r w:rsidR="00A05C38">
        <w:rPr>
          <w:sz w:val="22"/>
          <w:szCs w:val="22"/>
        </w:rPr>
        <w:t>.</w:t>
      </w:r>
    </w:p>
    <w:p w:rsidR="00497597" w:rsidRDefault="00497597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C6B0C" w:rsidRPr="00AC6B0C">
        <w:rPr>
          <w:sz w:val="22"/>
          <w:szCs w:val="22"/>
        </w:rPr>
        <w:t xml:space="preserve"> </w:t>
      </w:r>
    </w:p>
    <w:p w:rsidR="004947CF" w:rsidRDefault="00AC6B0C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C451E2">
        <w:rPr>
          <w:sz w:val="22"/>
          <w:szCs w:val="22"/>
        </w:rPr>
        <w:t>International water law - Recent developments and the current challenges of water resources in the Occupied Palestinian Territory,</w:t>
      </w:r>
      <w:r w:rsidR="00497597">
        <w:rPr>
          <w:sz w:val="22"/>
          <w:szCs w:val="22"/>
        </w:rPr>
        <w:t xml:space="preserve"> Conference held at</w:t>
      </w:r>
      <w:r w:rsidRPr="00C451E2">
        <w:rPr>
          <w:sz w:val="22"/>
          <w:szCs w:val="22"/>
        </w:rPr>
        <w:t xml:space="preserve"> </w:t>
      </w:r>
      <w:r w:rsidR="00B42BB7">
        <w:rPr>
          <w:sz w:val="22"/>
          <w:szCs w:val="22"/>
        </w:rPr>
        <w:t xml:space="preserve">An-Najah National University, </w:t>
      </w:r>
      <w:r w:rsidRPr="00C451E2">
        <w:rPr>
          <w:sz w:val="22"/>
          <w:szCs w:val="22"/>
        </w:rPr>
        <w:t xml:space="preserve">24-25th October 2018. Member of the preparatory committee of the conference and presented a paper titled </w:t>
      </w:r>
      <w:r w:rsidR="00B42BB7" w:rsidRPr="00C451E2">
        <w:rPr>
          <w:sz w:val="22"/>
          <w:szCs w:val="22"/>
        </w:rPr>
        <w:t>“Palestinian</w:t>
      </w:r>
      <w:r w:rsidRPr="00C451E2">
        <w:rPr>
          <w:sz w:val="22"/>
          <w:szCs w:val="22"/>
        </w:rPr>
        <w:t xml:space="preserve"> water rights under occupation”</w:t>
      </w:r>
      <w:r w:rsidR="00B42BB7">
        <w:rPr>
          <w:sz w:val="22"/>
          <w:szCs w:val="22"/>
        </w:rPr>
        <w:t>.</w:t>
      </w:r>
      <w:r w:rsidRPr="00C451E2">
        <w:rPr>
          <w:sz w:val="22"/>
          <w:szCs w:val="22"/>
        </w:rPr>
        <w:t xml:space="preserve"> </w:t>
      </w:r>
    </w:p>
    <w:p w:rsidR="00B42BB7" w:rsidRPr="00C451E2" w:rsidRDefault="00B42BB7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C451E2" w:rsidRDefault="00C451E2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b/>
          <w:bCs/>
          <w:sz w:val="22"/>
          <w:szCs w:val="22"/>
        </w:rPr>
      </w:pPr>
      <w:r w:rsidRPr="00B42BB7">
        <w:rPr>
          <w:sz w:val="22"/>
          <w:szCs w:val="22"/>
        </w:rPr>
        <w:t>The Quest for Climate and Environmental Justice in Palestine: National Laws and International Parameters</w:t>
      </w:r>
      <w:r w:rsidR="00B42BB7" w:rsidRPr="00B42BB7">
        <w:rPr>
          <w:sz w:val="22"/>
          <w:szCs w:val="22"/>
        </w:rPr>
        <w:t xml:space="preserve">, </w:t>
      </w:r>
      <w:r w:rsidR="00497597">
        <w:rPr>
          <w:sz w:val="22"/>
          <w:szCs w:val="22"/>
        </w:rPr>
        <w:t xml:space="preserve">Conference held at </w:t>
      </w:r>
      <w:proofErr w:type="spellStart"/>
      <w:r w:rsidR="00B42BB7" w:rsidRPr="00B42BB7">
        <w:rPr>
          <w:sz w:val="22"/>
          <w:szCs w:val="22"/>
        </w:rPr>
        <w:t>Birzeit</w:t>
      </w:r>
      <w:proofErr w:type="spellEnd"/>
      <w:r w:rsidR="00B42BB7" w:rsidRPr="00B42BB7">
        <w:rPr>
          <w:sz w:val="22"/>
          <w:szCs w:val="22"/>
        </w:rPr>
        <w:t xml:space="preserve"> University, 4</w:t>
      </w:r>
      <w:r w:rsidR="00B42BB7" w:rsidRPr="00B42BB7">
        <w:rPr>
          <w:sz w:val="22"/>
          <w:szCs w:val="22"/>
          <w:vertAlign w:val="superscript"/>
        </w:rPr>
        <w:t>th</w:t>
      </w:r>
      <w:r w:rsidR="00B42BB7" w:rsidRPr="00B42BB7">
        <w:rPr>
          <w:sz w:val="22"/>
          <w:szCs w:val="22"/>
        </w:rPr>
        <w:t xml:space="preserve"> April 2018. Presented a paper titled “Evaluation of international environmental law in protecting Palestinian environment from Israeli hazardous wastes</w:t>
      </w:r>
      <w:r w:rsidR="00B42BB7">
        <w:rPr>
          <w:b/>
          <w:bCs/>
          <w:sz w:val="22"/>
          <w:szCs w:val="22"/>
        </w:rPr>
        <w:t xml:space="preserve">”. </w:t>
      </w:r>
    </w:p>
    <w:p w:rsidR="00497597" w:rsidRPr="00497597" w:rsidRDefault="00497597" w:rsidP="00861576">
      <w:pPr>
        <w:pStyle w:val="ListParagraph"/>
        <w:ind w:right="270"/>
        <w:rPr>
          <w:b/>
          <w:bCs/>
          <w:sz w:val="22"/>
          <w:szCs w:val="22"/>
        </w:rPr>
      </w:pPr>
    </w:p>
    <w:p w:rsidR="00497597" w:rsidRPr="00497597" w:rsidRDefault="00497597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497597">
        <w:rPr>
          <w:sz w:val="22"/>
          <w:szCs w:val="22"/>
        </w:rPr>
        <w:t>Law, rights and resistance in Occupied Palestine, Symposium held at The University of New South Wales 24</w:t>
      </w:r>
      <w:r w:rsidRPr="0049759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2015. Member of the pre</w:t>
      </w:r>
      <w:r w:rsidRPr="00497597">
        <w:rPr>
          <w:sz w:val="22"/>
          <w:szCs w:val="22"/>
        </w:rPr>
        <w:t>par</w:t>
      </w:r>
      <w:r>
        <w:rPr>
          <w:sz w:val="22"/>
          <w:szCs w:val="22"/>
        </w:rPr>
        <w:t>ator</w:t>
      </w:r>
      <w:r w:rsidRPr="00497597">
        <w:rPr>
          <w:sz w:val="22"/>
          <w:szCs w:val="22"/>
        </w:rPr>
        <w:t>y committee</w:t>
      </w:r>
      <w:r>
        <w:rPr>
          <w:sz w:val="22"/>
          <w:szCs w:val="22"/>
        </w:rPr>
        <w:t xml:space="preserve"> and session chairing. </w:t>
      </w:r>
      <w:r w:rsidRPr="00497597">
        <w:rPr>
          <w:sz w:val="22"/>
          <w:szCs w:val="22"/>
        </w:rPr>
        <w:t xml:space="preserve"> </w:t>
      </w:r>
    </w:p>
    <w:p w:rsidR="006A7F8F" w:rsidRPr="006A7F8F" w:rsidRDefault="006A7F8F" w:rsidP="00861576">
      <w:pPr>
        <w:pStyle w:val="ListParagraph"/>
        <w:ind w:right="270"/>
        <w:rPr>
          <w:b/>
          <w:bCs/>
          <w:sz w:val="22"/>
          <w:szCs w:val="22"/>
        </w:rPr>
      </w:pPr>
    </w:p>
    <w:p w:rsidR="006A7F8F" w:rsidRPr="00BB18A0" w:rsidRDefault="00BB18A0" w:rsidP="00861576">
      <w:pPr>
        <w:pStyle w:val="ListParagraph"/>
        <w:numPr>
          <w:ilvl w:val="0"/>
          <w:numId w:val="3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BB18A0">
        <w:rPr>
          <w:sz w:val="22"/>
          <w:szCs w:val="22"/>
        </w:rPr>
        <w:t>Australian and New Zealand Society of International law postgraduate,</w:t>
      </w:r>
      <w:r w:rsidR="00497597">
        <w:rPr>
          <w:sz w:val="22"/>
          <w:szCs w:val="22"/>
        </w:rPr>
        <w:t xml:space="preserve"> workshop held in New Zealand in</w:t>
      </w:r>
      <w:r w:rsidRPr="00BB18A0">
        <w:rPr>
          <w:sz w:val="22"/>
          <w:szCs w:val="22"/>
        </w:rPr>
        <w:t xml:space="preserve"> 1</w:t>
      </w:r>
      <w:r w:rsidRPr="00BB18A0">
        <w:rPr>
          <w:sz w:val="22"/>
          <w:szCs w:val="22"/>
          <w:vertAlign w:val="superscript"/>
        </w:rPr>
        <w:t>st</w:t>
      </w:r>
      <w:r w:rsidRPr="00BB18A0">
        <w:rPr>
          <w:sz w:val="22"/>
          <w:szCs w:val="22"/>
        </w:rPr>
        <w:t xml:space="preserve"> July 2015, Presentation “Managing water under occupation and beyond: The case of Palestine</w:t>
      </w:r>
      <w:r w:rsidR="00A05C38">
        <w:rPr>
          <w:sz w:val="22"/>
          <w:szCs w:val="22"/>
        </w:rPr>
        <w:t>”</w:t>
      </w:r>
      <w:r w:rsidRPr="00BB18A0">
        <w:rPr>
          <w:sz w:val="22"/>
          <w:szCs w:val="22"/>
        </w:rPr>
        <w:t xml:space="preserve">. </w:t>
      </w:r>
    </w:p>
    <w:p w:rsidR="00AC6B0C" w:rsidRPr="00AC6B0C" w:rsidRDefault="00AC6B0C" w:rsidP="00861576">
      <w:pPr>
        <w:pStyle w:val="ListParagraph"/>
        <w:tabs>
          <w:tab w:val="left" w:pos="1420"/>
        </w:tabs>
        <w:spacing w:before="42" w:line="240" w:lineRule="exact"/>
        <w:ind w:left="1800" w:right="270"/>
        <w:rPr>
          <w:sz w:val="22"/>
          <w:szCs w:val="22"/>
        </w:rPr>
      </w:pPr>
    </w:p>
    <w:p w:rsidR="004947CF" w:rsidRDefault="004947CF" w:rsidP="00861576">
      <w:pPr>
        <w:spacing w:before="5" w:line="100" w:lineRule="exact"/>
        <w:ind w:right="270"/>
        <w:rPr>
          <w:sz w:val="10"/>
          <w:szCs w:val="10"/>
        </w:rPr>
      </w:pPr>
    </w:p>
    <w:p w:rsidR="004947CF" w:rsidRDefault="004947CF" w:rsidP="00861576">
      <w:pPr>
        <w:spacing w:line="200" w:lineRule="exact"/>
        <w:ind w:right="270"/>
      </w:pPr>
    </w:p>
    <w:p w:rsidR="004947CF" w:rsidRDefault="005F5A38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pict>
          <v:group id="_x0000_s1030" style="position:absolute;left:0;text-align:left;margin-left:52.5pt;margin-top:17.95pt;width:507pt;height:0;z-index:-251655680;mso-position-horizontal-relative:page" coordorigin="1050,359" coordsize="10140,0">
            <v:shape id="_x0000_s1031" style="position:absolute;left:1050;top:359;width:10140;height:0" coordorigin="1050,359" coordsize="10140,0" path="m1050,359r10140,e" filled="f" strokecolor="#7f7f7f" strokeweight=".58pt">
              <v:path arrowok="t"/>
            </v:shape>
            <w10:wrap anchorx="page"/>
          </v:group>
        </w:pict>
      </w:r>
      <w:r w:rsidR="00CB706F">
        <w:rPr>
          <w:b/>
          <w:w w:val="99"/>
          <w:sz w:val="28"/>
          <w:szCs w:val="28"/>
          <w:u w:val="single" w:color="7F7F7F"/>
        </w:rPr>
        <w:t>P</w:t>
      </w:r>
      <w:r w:rsidR="00CB706F">
        <w:rPr>
          <w:b/>
          <w:w w:val="99"/>
          <w:sz w:val="22"/>
          <w:szCs w:val="22"/>
          <w:u w:val="single" w:color="7F7F7F"/>
        </w:rPr>
        <w:t xml:space="preserve">ROFESSIONAL </w:t>
      </w:r>
      <w:r w:rsidR="00CB706F">
        <w:rPr>
          <w:b/>
          <w:w w:val="99"/>
          <w:sz w:val="28"/>
          <w:szCs w:val="28"/>
          <w:u w:val="single" w:color="7F7F7F"/>
        </w:rPr>
        <w:t>A</w:t>
      </w:r>
      <w:r w:rsidR="00CB706F">
        <w:rPr>
          <w:b/>
          <w:w w:val="99"/>
          <w:sz w:val="22"/>
          <w:szCs w:val="22"/>
          <w:u w:val="single" w:color="7F7F7F"/>
        </w:rPr>
        <w:t xml:space="preserve">FFILIATIONS </w:t>
      </w:r>
      <w:r w:rsidR="00CB706F">
        <w:rPr>
          <w:b/>
          <w:sz w:val="22"/>
          <w:szCs w:val="22"/>
          <w:u w:val="single" w:color="7F7F7F"/>
        </w:rPr>
        <w:tab/>
      </w:r>
    </w:p>
    <w:p w:rsidR="004947CF" w:rsidRDefault="004947CF" w:rsidP="00861576">
      <w:pPr>
        <w:spacing w:before="2" w:line="120" w:lineRule="exact"/>
        <w:ind w:right="270"/>
        <w:rPr>
          <w:sz w:val="13"/>
          <w:szCs w:val="13"/>
        </w:rPr>
      </w:pPr>
    </w:p>
    <w:p w:rsidR="006A7F8F" w:rsidRDefault="006A7F8F" w:rsidP="00777808">
      <w:pPr>
        <w:tabs>
          <w:tab w:val="left" w:pos="1420"/>
        </w:tabs>
        <w:spacing w:before="42" w:line="240" w:lineRule="exact"/>
        <w:ind w:left="0" w:right="270"/>
        <w:rPr>
          <w:w w:val="99"/>
          <w:sz w:val="22"/>
          <w:szCs w:val="22"/>
        </w:rPr>
      </w:pPr>
    </w:p>
    <w:p w:rsidR="006A7F8F" w:rsidRPr="009F386B" w:rsidRDefault="006A7F8F" w:rsidP="00861576">
      <w:pPr>
        <w:pStyle w:val="ListParagraph"/>
        <w:numPr>
          <w:ilvl w:val="0"/>
          <w:numId w:val="4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 w:rsidRPr="006A7F8F">
        <w:rPr>
          <w:w w:val="99"/>
          <w:sz w:val="22"/>
          <w:szCs w:val="22"/>
        </w:rPr>
        <w:t xml:space="preserve">Member of the Palestinian </w:t>
      </w:r>
      <w:proofErr w:type="gramStart"/>
      <w:r w:rsidRPr="006A7F8F">
        <w:rPr>
          <w:w w:val="99"/>
          <w:sz w:val="22"/>
          <w:szCs w:val="22"/>
        </w:rPr>
        <w:t>Bar</w:t>
      </w:r>
      <w:proofErr w:type="gramEnd"/>
      <w:r w:rsidRPr="006A7F8F">
        <w:rPr>
          <w:w w:val="99"/>
          <w:sz w:val="22"/>
          <w:szCs w:val="22"/>
        </w:rPr>
        <w:t xml:space="preserve"> Association. </w:t>
      </w:r>
    </w:p>
    <w:p w:rsidR="009F386B" w:rsidRPr="009F386B" w:rsidRDefault="009F386B" w:rsidP="00861576">
      <w:pPr>
        <w:pStyle w:val="ListParagraph"/>
        <w:ind w:right="270"/>
        <w:rPr>
          <w:sz w:val="22"/>
          <w:szCs w:val="22"/>
        </w:rPr>
      </w:pPr>
    </w:p>
    <w:p w:rsidR="00431EB4" w:rsidRPr="00777808" w:rsidRDefault="009F386B" w:rsidP="00777808">
      <w:pPr>
        <w:pStyle w:val="ListParagraph"/>
        <w:numPr>
          <w:ilvl w:val="0"/>
          <w:numId w:val="4"/>
        </w:numPr>
        <w:tabs>
          <w:tab w:val="left" w:pos="1420"/>
        </w:tabs>
        <w:spacing w:before="42" w:line="240" w:lineRule="exact"/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Member of the Palestinian Environment Friends Association.  </w:t>
      </w:r>
    </w:p>
    <w:p w:rsidR="00431EB4" w:rsidRDefault="00431EB4" w:rsidP="00861576">
      <w:pPr>
        <w:spacing w:before="19"/>
        <w:ind w:left="1080" w:right="270"/>
        <w:rPr>
          <w:w w:val="99"/>
          <w:sz w:val="22"/>
          <w:szCs w:val="22"/>
        </w:rPr>
      </w:pPr>
    </w:p>
    <w:p w:rsidR="00777808" w:rsidRDefault="00777808" w:rsidP="00861576">
      <w:pPr>
        <w:spacing w:before="19"/>
        <w:ind w:left="1080" w:right="270"/>
        <w:rPr>
          <w:w w:val="99"/>
          <w:sz w:val="22"/>
          <w:szCs w:val="22"/>
        </w:rPr>
      </w:pPr>
    </w:p>
    <w:p w:rsidR="00431EB4" w:rsidRDefault="00431EB4" w:rsidP="00861576">
      <w:pPr>
        <w:tabs>
          <w:tab w:val="left" w:pos="11180"/>
        </w:tabs>
        <w:ind w:left="1080" w:right="27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1050" y="360"/>
                          <a:chExt cx="10140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050" y="360"/>
                            <a:ext cx="10140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5F9E6" id="Group 1" o:spid="_x0000_s1026" style="position:absolute;margin-left:52.5pt;margin-top:18pt;width:507pt;height:0;z-index:-251651584;mso-position-horizontal-relative:page" coordorigin="1050,360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">
                <v:shape id="Freeform 25" o:spid="_x0000_s1027" style="position:absolute;left:1050;top:360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S0LwA&#10;AADaAAAADwAAAGRycy9kb3ducmV2LnhtbESPwQrCMBBE74L/EFbwpqkeVKpRRBS9Wv2ApVnTYrOp&#10;TbT1740geBxm5g2z2nS2Ei9qfOlYwWScgCDOnS7ZKLheDqMFCB+QNVaOScGbPGzW/d4KU+1aPtMr&#10;C0ZECPsUFRQh1KmUPi/Ioh+7mjh6N9dYDFE2RuoG2wi3lZwmyUxaLDkuFFjTrqD8nj2tgtszc7vH&#10;fm4W22N3kO3MXKqjUWo46LZLEIG68A//2ietYAr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WtLQvAAAANoAAAAPAAAAAAAAAAAAAAAAAJgCAABkcnMvZG93bnJldi54&#10;bWxQSwUGAAAAAAQABAD1AAAAgQMAAAAA&#10;" path="m,l10140,e" filled="f" strokecolor="#7f7f7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b/>
          <w:w w:val="99"/>
          <w:sz w:val="28"/>
          <w:szCs w:val="28"/>
          <w:u w:val="single" w:color="7F7F7F"/>
        </w:rPr>
        <w:t>Courses and training</w:t>
      </w:r>
      <w:r>
        <w:rPr>
          <w:b/>
          <w:sz w:val="22"/>
          <w:szCs w:val="22"/>
          <w:u w:val="single" w:color="7F7F7F"/>
        </w:rPr>
        <w:tab/>
      </w:r>
    </w:p>
    <w:p w:rsidR="00431EB4" w:rsidRDefault="00431EB4" w:rsidP="00861576">
      <w:pPr>
        <w:spacing w:before="19"/>
        <w:ind w:left="1080" w:right="270"/>
        <w:rPr>
          <w:sz w:val="22"/>
          <w:szCs w:val="22"/>
        </w:rPr>
      </w:pPr>
    </w:p>
    <w:p w:rsidR="00C6766C" w:rsidRDefault="00C6766C" w:rsidP="00CB085A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</w:rPr>
      </w:pPr>
      <w:r>
        <w:rPr>
          <w:sz w:val="22"/>
          <w:szCs w:val="22"/>
        </w:rPr>
        <w:t>Training course on “Management development” held in Jericho, Palestine, 8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-10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2018. Given by MDF training and Consultancy. </w:t>
      </w:r>
    </w:p>
    <w:p w:rsidR="00C6766C" w:rsidRDefault="00C6766C" w:rsidP="00CB7873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</w:rPr>
      </w:pPr>
      <w:r>
        <w:rPr>
          <w:sz w:val="22"/>
          <w:szCs w:val="22"/>
        </w:rPr>
        <w:t>Training course on “Leadership and people management” he</w:t>
      </w:r>
      <w:r w:rsidR="0038105F">
        <w:rPr>
          <w:sz w:val="22"/>
          <w:szCs w:val="22"/>
        </w:rPr>
        <w:t xml:space="preserve">ld in </w:t>
      </w:r>
      <w:r w:rsidR="00343EA8">
        <w:rPr>
          <w:sz w:val="22"/>
          <w:szCs w:val="22"/>
        </w:rPr>
        <w:t xml:space="preserve">The </w:t>
      </w:r>
      <w:r w:rsidR="0038105F">
        <w:rPr>
          <w:sz w:val="22"/>
          <w:szCs w:val="22"/>
        </w:rPr>
        <w:t>Hague, Netherlands 2</w:t>
      </w:r>
      <w:r w:rsidR="0038105F" w:rsidRPr="0038105F">
        <w:rPr>
          <w:sz w:val="22"/>
          <w:szCs w:val="22"/>
          <w:vertAlign w:val="superscript"/>
        </w:rPr>
        <w:t>nd</w:t>
      </w:r>
      <w:r w:rsidR="0038105F">
        <w:rPr>
          <w:sz w:val="22"/>
          <w:szCs w:val="22"/>
        </w:rPr>
        <w:t xml:space="preserve"> - </w:t>
      </w:r>
      <w:r>
        <w:rPr>
          <w:sz w:val="22"/>
          <w:szCs w:val="22"/>
        </w:rPr>
        <w:t>6</w:t>
      </w:r>
      <w:r w:rsidRPr="00C67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2017. Given by MDF training and Consultancy. </w:t>
      </w:r>
    </w:p>
    <w:p w:rsidR="009F386B" w:rsidRPr="009F386B" w:rsidRDefault="009F386B" w:rsidP="00CB085A">
      <w:pPr>
        <w:pStyle w:val="ListParagraph"/>
        <w:numPr>
          <w:ilvl w:val="0"/>
          <w:numId w:val="9"/>
        </w:numPr>
        <w:spacing w:before="19" w:line="360" w:lineRule="auto"/>
        <w:ind w:right="270"/>
        <w:rPr>
          <w:sz w:val="22"/>
          <w:szCs w:val="22"/>
          <w:lang w:val="en-GB"/>
        </w:rPr>
      </w:pPr>
      <w:r w:rsidRPr="009F386B">
        <w:rPr>
          <w:sz w:val="22"/>
          <w:szCs w:val="22"/>
          <w:lang w:val="en-GB"/>
        </w:rPr>
        <w:t>Certification of practicing the attorney profession</w:t>
      </w:r>
      <w:r>
        <w:rPr>
          <w:sz w:val="22"/>
          <w:szCs w:val="22"/>
          <w:lang w:val="en-GB"/>
        </w:rPr>
        <w:t xml:space="preserve"> 15</w:t>
      </w:r>
      <w:r w:rsidRPr="009F386B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2005- 15</w:t>
      </w:r>
      <w:r w:rsidRPr="009F386B">
        <w:rPr>
          <w:sz w:val="22"/>
          <w:szCs w:val="22"/>
          <w:vertAlign w:val="superscript"/>
          <w:lang w:val="en-GB"/>
        </w:rPr>
        <w:t>th</w:t>
      </w:r>
      <w:r w:rsidR="00444DBF">
        <w:rPr>
          <w:sz w:val="22"/>
          <w:szCs w:val="22"/>
          <w:lang w:val="en-GB"/>
        </w:rPr>
        <w:t xml:space="preserve"> September 2007.</w:t>
      </w:r>
      <w:r>
        <w:rPr>
          <w:sz w:val="22"/>
          <w:szCs w:val="22"/>
          <w:lang w:val="en-GB"/>
        </w:rPr>
        <w:t xml:space="preserve"> </w:t>
      </w:r>
      <w:r w:rsidRPr="009F386B">
        <w:rPr>
          <w:sz w:val="22"/>
          <w:szCs w:val="22"/>
          <w:lang w:val="en-GB"/>
        </w:rPr>
        <w:t xml:space="preserve">The Palestinian </w:t>
      </w:r>
      <w:proofErr w:type="gramStart"/>
      <w:r w:rsidRPr="009F386B">
        <w:rPr>
          <w:sz w:val="22"/>
          <w:szCs w:val="22"/>
          <w:lang w:val="en-GB"/>
        </w:rPr>
        <w:t>Bar</w:t>
      </w:r>
      <w:proofErr w:type="gramEnd"/>
      <w:r w:rsidRPr="009F386B">
        <w:rPr>
          <w:sz w:val="22"/>
          <w:szCs w:val="22"/>
          <w:lang w:val="en-GB"/>
        </w:rPr>
        <w:t xml:space="preserve"> Association</w:t>
      </w:r>
      <w:r w:rsidR="00444DBF">
        <w:rPr>
          <w:sz w:val="22"/>
          <w:szCs w:val="22"/>
          <w:lang w:val="en-GB"/>
        </w:rPr>
        <w:t>.</w:t>
      </w:r>
    </w:p>
    <w:p w:rsidR="00C6766C" w:rsidRPr="00C6766C" w:rsidRDefault="00C6766C" w:rsidP="00CB085A">
      <w:pPr>
        <w:pStyle w:val="ListParagraph"/>
        <w:numPr>
          <w:ilvl w:val="0"/>
          <w:numId w:val="9"/>
        </w:numPr>
        <w:tabs>
          <w:tab w:val="left" w:pos="11160"/>
        </w:tabs>
        <w:spacing w:before="19" w:line="360" w:lineRule="auto"/>
        <w:ind w:right="270"/>
        <w:rPr>
          <w:sz w:val="22"/>
          <w:szCs w:val="22"/>
        </w:rPr>
      </w:pPr>
      <w:r w:rsidRPr="00C6766C">
        <w:rPr>
          <w:sz w:val="22"/>
          <w:szCs w:val="22"/>
          <w:lang w:val="en-GB"/>
        </w:rPr>
        <w:t xml:space="preserve">Training Course </w:t>
      </w:r>
      <w:r>
        <w:rPr>
          <w:sz w:val="22"/>
          <w:szCs w:val="22"/>
          <w:lang w:val="en-GB"/>
        </w:rPr>
        <w:t>on</w:t>
      </w:r>
      <w:r w:rsidRPr="00C6766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“T</w:t>
      </w:r>
      <w:r w:rsidRPr="00C6766C">
        <w:rPr>
          <w:sz w:val="22"/>
          <w:szCs w:val="22"/>
          <w:lang w:val="en-GB"/>
        </w:rPr>
        <w:t>he Rule of Law</w:t>
      </w:r>
      <w:r>
        <w:rPr>
          <w:sz w:val="22"/>
          <w:szCs w:val="22"/>
          <w:lang w:val="en-GB"/>
        </w:rPr>
        <w:t>” held in Ramallah, Palestine 16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-18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2007. Given by</w:t>
      </w:r>
      <w:r w:rsidRPr="00C6766C">
        <w:rPr>
          <w:rFonts w:ascii="Arial Narrow" w:hAnsi="Arial Narrow"/>
          <w:lang w:val="en-GB" w:eastAsia="ar-SA"/>
        </w:rPr>
        <w:t xml:space="preserve"> </w:t>
      </w:r>
      <w:r w:rsidRPr="00C6766C">
        <w:rPr>
          <w:sz w:val="22"/>
          <w:szCs w:val="22"/>
          <w:lang w:val="en-GB"/>
        </w:rPr>
        <w:t>The Bar human rights committee of England and Wales &amp; the Palestinian Bar Association</w:t>
      </w:r>
      <w:r>
        <w:rPr>
          <w:sz w:val="22"/>
          <w:szCs w:val="22"/>
          <w:lang w:val="en-GB"/>
        </w:rPr>
        <w:t>.</w:t>
      </w:r>
    </w:p>
    <w:p w:rsidR="00431EB4" w:rsidRPr="00744FD4" w:rsidRDefault="00C6766C" w:rsidP="00744FD4">
      <w:pPr>
        <w:pStyle w:val="ListParagraph"/>
        <w:numPr>
          <w:ilvl w:val="0"/>
          <w:numId w:val="9"/>
        </w:numPr>
        <w:tabs>
          <w:tab w:val="left" w:pos="11160"/>
        </w:tabs>
        <w:spacing w:before="19" w:line="360" w:lineRule="auto"/>
        <w:ind w:right="270"/>
        <w:rPr>
          <w:sz w:val="22"/>
          <w:szCs w:val="22"/>
        </w:rPr>
      </w:pPr>
      <w:r w:rsidRPr="00C6766C">
        <w:rPr>
          <w:sz w:val="22"/>
          <w:szCs w:val="22"/>
          <w:lang w:val="en-GB"/>
        </w:rPr>
        <w:t xml:space="preserve">Training course on </w:t>
      </w:r>
      <w:r>
        <w:rPr>
          <w:sz w:val="22"/>
          <w:szCs w:val="22"/>
          <w:lang w:val="en-GB"/>
        </w:rPr>
        <w:t>“T</w:t>
      </w:r>
      <w:r w:rsidRPr="00C6766C">
        <w:rPr>
          <w:sz w:val="22"/>
          <w:szCs w:val="22"/>
          <w:lang w:val="en-GB"/>
        </w:rPr>
        <w:t>he new judicial Palestinian laws</w:t>
      </w:r>
      <w:r>
        <w:rPr>
          <w:sz w:val="22"/>
          <w:szCs w:val="22"/>
          <w:lang w:val="en-GB"/>
        </w:rPr>
        <w:t>” held in Nablus, Palestine 2</w:t>
      </w:r>
      <w:r w:rsidRPr="00C6766C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-10</w:t>
      </w:r>
      <w:r w:rsidRPr="00C6766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 2005. Given by </w:t>
      </w:r>
      <w:r w:rsidRPr="00C6766C">
        <w:rPr>
          <w:sz w:val="22"/>
          <w:szCs w:val="22"/>
          <w:lang w:val="en-GB"/>
        </w:rPr>
        <w:t>Palestinian centre or the independence of the judiciary and the legal profession (</w:t>
      </w:r>
      <w:proofErr w:type="spellStart"/>
      <w:r w:rsidRPr="00C6766C">
        <w:rPr>
          <w:sz w:val="22"/>
          <w:szCs w:val="22"/>
          <w:lang w:val="en-GB"/>
        </w:rPr>
        <w:t>Musawa</w:t>
      </w:r>
      <w:proofErr w:type="spellEnd"/>
      <w:r w:rsidRPr="00C6766C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. </w:t>
      </w:r>
      <w:r w:rsidR="00671F3C" w:rsidRPr="00744FD4">
        <w:rPr>
          <w:w w:val="99"/>
          <w:sz w:val="22"/>
          <w:szCs w:val="22"/>
        </w:rPr>
        <w:t xml:space="preserve"> </w:t>
      </w:r>
    </w:p>
    <w:sectPr w:rsidR="00431EB4" w:rsidRPr="00744FD4" w:rsidSect="00F22389">
      <w:footerReference w:type="default" r:id="rId10"/>
      <w:pgSz w:w="12240" w:h="15840"/>
      <w:pgMar w:top="630" w:right="810" w:bottom="280" w:left="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38" w:rsidRDefault="005F5A38">
      <w:r>
        <w:separator/>
      </w:r>
    </w:p>
  </w:endnote>
  <w:endnote w:type="continuationSeparator" w:id="0">
    <w:p w:rsidR="005F5A38" w:rsidRDefault="005F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78" w:rsidRDefault="00C30178" w:rsidP="00C30178">
    <w:pPr>
      <w:pStyle w:val="Footer"/>
      <w:jc w:val="left"/>
    </w:pPr>
    <w:r>
      <w:t xml:space="preserve">Ahmed Beshtawi CV </w:t>
    </w:r>
    <w:r>
      <w:tab/>
    </w:r>
    <w:r>
      <w:tab/>
      <w:t xml:space="preserve">Page </w:t>
    </w:r>
    <w:sdt>
      <w:sdtPr>
        <w:id w:val="-893427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FD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3</w:t>
    </w:r>
  </w:p>
  <w:p w:rsidR="004947CF" w:rsidRDefault="004947C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38" w:rsidRDefault="005F5A38">
      <w:r>
        <w:separator/>
      </w:r>
    </w:p>
  </w:footnote>
  <w:footnote w:type="continuationSeparator" w:id="0">
    <w:p w:rsidR="005F5A38" w:rsidRDefault="005F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632"/>
    <w:multiLevelType w:val="hybridMultilevel"/>
    <w:tmpl w:val="D0945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B9600F"/>
    <w:multiLevelType w:val="hybridMultilevel"/>
    <w:tmpl w:val="EF7A9E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612ADD"/>
    <w:multiLevelType w:val="hybridMultilevel"/>
    <w:tmpl w:val="26EED8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146E11"/>
    <w:multiLevelType w:val="hybridMultilevel"/>
    <w:tmpl w:val="90464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A6E55"/>
    <w:multiLevelType w:val="hybridMultilevel"/>
    <w:tmpl w:val="1128A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D57809"/>
    <w:multiLevelType w:val="hybridMultilevel"/>
    <w:tmpl w:val="7D56F2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41C30"/>
    <w:multiLevelType w:val="hybridMultilevel"/>
    <w:tmpl w:val="6E7E451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547D0876"/>
    <w:multiLevelType w:val="hybridMultilevel"/>
    <w:tmpl w:val="4B3CA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ABB01CE"/>
    <w:multiLevelType w:val="hybridMultilevel"/>
    <w:tmpl w:val="D8468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2A2C23"/>
    <w:multiLevelType w:val="hybridMultilevel"/>
    <w:tmpl w:val="3EF24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7F769F"/>
    <w:multiLevelType w:val="hybridMultilevel"/>
    <w:tmpl w:val="A268F9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956409"/>
    <w:multiLevelType w:val="hybridMultilevel"/>
    <w:tmpl w:val="A6D006C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680842CB"/>
    <w:multiLevelType w:val="hybridMultilevel"/>
    <w:tmpl w:val="E7D45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A30391"/>
    <w:multiLevelType w:val="hybridMultilevel"/>
    <w:tmpl w:val="16C26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451DCE"/>
    <w:multiLevelType w:val="hybridMultilevel"/>
    <w:tmpl w:val="49467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D0A03"/>
    <w:multiLevelType w:val="multilevel"/>
    <w:tmpl w:val="72FC9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CF"/>
    <w:rsid w:val="00021055"/>
    <w:rsid w:val="0003152A"/>
    <w:rsid w:val="000348F0"/>
    <w:rsid w:val="00054413"/>
    <w:rsid w:val="000C1FAF"/>
    <w:rsid w:val="000C4997"/>
    <w:rsid w:val="000E04CA"/>
    <w:rsid w:val="00127040"/>
    <w:rsid w:val="001327DB"/>
    <w:rsid w:val="00136A1B"/>
    <w:rsid w:val="001411C5"/>
    <w:rsid w:val="00171965"/>
    <w:rsid w:val="00180D05"/>
    <w:rsid w:val="0019463B"/>
    <w:rsid w:val="001C4F3A"/>
    <w:rsid w:val="001D7FB5"/>
    <w:rsid w:val="001E158C"/>
    <w:rsid w:val="0023576B"/>
    <w:rsid w:val="00254FED"/>
    <w:rsid w:val="00256374"/>
    <w:rsid w:val="002651A1"/>
    <w:rsid w:val="002709BC"/>
    <w:rsid w:val="002D126B"/>
    <w:rsid w:val="003104B0"/>
    <w:rsid w:val="00343EA8"/>
    <w:rsid w:val="00346BC7"/>
    <w:rsid w:val="0038105F"/>
    <w:rsid w:val="0038759D"/>
    <w:rsid w:val="00400880"/>
    <w:rsid w:val="00425CE7"/>
    <w:rsid w:val="004268B3"/>
    <w:rsid w:val="00431EB4"/>
    <w:rsid w:val="00444DBF"/>
    <w:rsid w:val="00466AE8"/>
    <w:rsid w:val="004947CF"/>
    <w:rsid w:val="00497597"/>
    <w:rsid w:val="004F55C7"/>
    <w:rsid w:val="0050312B"/>
    <w:rsid w:val="00522C3E"/>
    <w:rsid w:val="00546A49"/>
    <w:rsid w:val="005611FD"/>
    <w:rsid w:val="00587985"/>
    <w:rsid w:val="005B74F3"/>
    <w:rsid w:val="005D0516"/>
    <w:rsid w:val="005F5A38"/>
    <w:rsid w:val="00671F3C"/>
    <w:rsid w:val="006A7F8F"/>
    <w:rsid w:val="006D6BBE"/>
    <w:rsid w:val="006F148D"/>
    <w:rsid w:val="00744FD4"/>
    <w:rsid w:val="00761379"/>
    <w:rsid w:val="00777808"/>
    <w:rsid w:val="007A1EA6"/>
    <w:rsid w:val="007B5292"/>
    <w:rsid w:val="007D0F81"/>
    <w:rsid w:val="00855E9A"/>
    <w:rsid w:val="00861576"/>
    <w:rsid w:val="00861FF2"/>
    <w:rsid w:val="00866F85"/>
    <w:rsid w:val="009128A1"/>
    <w:rsid w:val="00935CD0"/>
    <w:rsid w:val="009A3313"/>
    <w:rsid w:val="009C138C"/>
    <w:rsid w:val="009F386B"/>
    <w:rsid w:val="00A05C38"/>
    <w:rsid w:val="00A20FF4"/>
    <w:rsid w:val="00A57CFF"/>
    <w:rsid w:val="00A8104B"/>
    <w:rsid w:val="00A91E85"/>
    <w:rsid w:val="00AC6B0C"/>
    <w:rsid w:val="00AD7830"/>
    <w:rsid w:val="00AF5B5B"/>
    <w:rsid w:val="00B131FF"/>
    <w:rsid w:val="00B42BB7"/>
    <w:rsid w:val="00B70F31"/>
    <w:rsid w:val="00B96D4A"/>
    <w:rsid w:val="00BB18A0"/>
    <w:rsid w:val="00BC4441"/>
    <w:rsid w:val="00BE5740"/>
    <w:rsid w:val="00C0276C"/>
    <w:rsid w:val="00C30178"/>
    <w:rsid w:val="00C451E2"/>
    <w:rsid w:val="00C6766C"/>
    <w:rsid w:val="00CB085A"/>
    <w:rsid w:val="00CB706F"/>
    <w:rsid w:val="00CB7873"/>
    <w:rsid w:val="00CF540F"/>
    <w:rsid w:val="00D24D1E"/>
    <w:rsid w:val="00D93774"/>
    <w:rsid w:val="00D9732B"/>
    <w:rsid w:val="00DB1181"/>
    <w:rsid w:val="00DB5922"/>
    <w:rsid w:val="00E2039F"/>
    <w:rsid w:val="00E975C3"/>
    <w:rsid w:val="00ED1C16"/>
    <w:rsid w:val="00EE5FAF"/>
    <w:rsid w:val="00F22389"/>
    <w:rsid w:val="00F4649B"/>
    <w:rsid w:val="00F844B9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5022D-2781-4D47-9015-66501B2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"/>
        <w:ind w:left="1166" w:right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16"/>
  </w:style>
  <w:style w:type="paragraph" w:styleId="Footer">
    <w:name w:val="footer"/>
    <w:basedOn w:val="Normal"/>
    <w:link w:val="FooterChar"/>
    <w:uiPriority w:val="99"/>
    <w:unhideWhenUsed/>
    <w:rsid w:val="00ED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16"/>
  </w:style>
  <w:style w:type="paragraph" w:styleId="ListParagraph">
    <w:name w:val="List Paragraph"/>
    <w:basedOn w:val="Normal"/>
    <w:uiPriority w:val="34"/>
    <w:qFormat/>
    <w:rsid w:val="002357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1FF"/>
    <w:rPr>
      <w:b/>
      <w:bCs/>
    </w:rPr>
  </w:style>
  <w:style w:type="character" w:customStyle="1" w:styleId="span-citation">
    <w:name w:val="span-citation"/>
    <w:basedOn w:val="DefaultParagraphFont"/>
    <w:rsid w:val="00B131FF"/>
  </w:style>
  <w:style w:type="character" w:styleId="Hyperlink">
    <w:name w:val="Hyperlink"/>
    <w:basedOn w:val="DefaultParagraphFont"/>
    <w:uiPriority w:val="99"/>
    <w:unhideWhenUsed/>
    <w:rsid w:val="00B1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15730255-bja10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45/3536169.35377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36633/ulr.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88</cp:revision>
  <dcterms:created xsi:type="dcterms:W3CDTF">2019-01-03T16:08:00Z</dcterms:created>
  <dcterms:modified xsi:type="dcterms:W3CDTF">2022-09-23T18:05:00Z</dcterms:modified>
</cp:coreProperties>
</file>