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AC" w:rsidRDefault="007D54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AC" w:rsidRDefault="007D546F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Arabic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Arabic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52AC" w:rsidRDefault="007D546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 w:bidi="ar-JO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name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God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most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gracious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most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merciful</w:t>
      </w:r>
      <w:proofErr w:type="spellEnd"/>
    </w:p>
    <w:p w:rsidR="00D352AC" w:rsidRDefault="007D546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the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biography</w:t>
      </w:r>
      <w:proofErr w:type="spellEnd"/>
    </w:p>
    <w:p w:rsidR="00D352AC" w:rsidRDefault="00D352AC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D352AC" w:rsidRDefault="007D546F">
      <w:pPr>
        <w:bidi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1203960" cy="16002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AC" w:rsidRDefault="00D352AC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Professor: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Amjad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Abdel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Fattah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Ahmed Hassan</w:t>
      </w:r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Artah-Tulkarm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Post Office</w:t>
      </w:r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West Bank Palestine</w:t>
      </w:r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date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of birth: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01/05/1974</w:t>
      </w:r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Nationality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Palestinian</w:t>
      </w:r>
      <w:proofErr w:type="spellEnd"/>
    </w:p>
    <w:p w:rsidR="00D352AC" w:rsidRDefault="007D546F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Marital </w:t>
      </w: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status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Married</w:t>
      </w:r>
      <w:proofErr w:type="spellEnd"/>
    </w:p>
    <w:p w:rsidR="00D352AC" w:rsidRDefault="007D546F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phone: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00970597303036</w:t>
      </w:r>
    </w:p>
    <w:p w:rsidR="00D352AC" w:rsidRDefault="007D546F"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E-mail:</w:t>
      </w:r>
      <w:r w:rsidRPr="007D546F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amjad.hassan@najah.edu</w:t>
      </w:r>
      <w:proofErr w:type="gramEnd"/>
    </w:p>
    <w:p w:rsidR="00D352AC" w:rsidRDefault="007D546F">
      <w: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  <w:t>Almajd742002@yahoo.com</w:t>
      </w:r>
    </w:p>
    <w:p w:rsidR="00D352AC" w:rsidRDefault="00D352AC">
      <w:pPr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p w:rsidR="00D352AC" w:rsidRDefault="007D546F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Academic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certificates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and </w:t>
      </w: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competencies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:-</w:t>
      </w:r>
      <w:proofErr w:type="gramEnd"/>
    </w:p>
    <w:p w:rsidR="00D352AC" w:rsidRDefault="00D352AC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2007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-2002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Doctorate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degree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 - Copyright)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 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</w:p>
    <w:p w:rsidR="00D352AC" w:rsidRDefault="007D546F">
      <w:pPr>
        <w:numPr>
          <w:ilvl w:val="0"/>
          <w:numId w:val="2"/>
        </w:num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1999-2002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Master’s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degree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(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- compensation for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traffic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accident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victims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)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 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</w:p>
    <w:p w:rsidR="00D352AC" w:rsidRDefault="007D546F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 xml:space="preserve">1995-1999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Bachelor’s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degree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Law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from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 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1999-2001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Certificate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competency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from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Algerian Bar Association.</w:t>
      </w:r>
    </w:p>
    <w:p w:rsidR="00D352AC" w:rsidRDefault="007D546F">
      <w:pPr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1992 High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School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Certificate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Tulkarm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Secondary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School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r>
        <w:rPr>
          <w:rFonts w:ascii="Simplified Arabic" w:hAnsi="Simplified Arabic" w:cs="Simplified Arabic"/>
          <w:sz w:val="32"/>
          <w:szCs w:val="32"/>
          <w:lang w:bidi="ar-DZ"/>
        </w:rPr>
        <w:t>Palestine.</w:t>
      </w:r>
    </w:p>
    <w:p w:rsidR="00D352AC" w:rsidRDefault="00D352AC">
      <w:pPr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Practical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experiences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proofErr w:type="gramEnd"/>
    </w:p>
    <w:p w:rsidR="00D352AC" w:rsidRDefault="007D546F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2023-2024 Head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Department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Public Law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Faculty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Law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Political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Science,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2023-2024 Rapporteur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Primary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Complaints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Committee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2008-present Assistant Professor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Faculty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Law,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Nablus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2003-2008 Professor in charge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teaching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Bashar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1999-2002 Assistant Professor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Teaching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master’s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courses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University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2008-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until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now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Supervising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several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master’s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theses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topics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proofErr w:type="gram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international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and civil and commercial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Discussing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several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master</w:t>
      </w:r>
      <w:r>
        <w:rPr>
          <w:rFonts w:ascii="Simplified Arabic" w:hAnsi="Simplified Arabic" w:cs="Simplified Arabic"/>
          <w:sz w:val="32"/>
          <w:szCs w:val="32"/>
          <w:lang w:bidi="ar-DZ"/>
        </w:rPr>
        <w:t>'s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theses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topics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Member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Algerian Bar Association for one year</w:t>
      </w:r>
      <w:r>
        <w:rPr>
          <w:rFonts w:ascii="Simplified Arabic" w:hAnsi="Simplified Arabic" w:cs="Simplified Arabic"/>
          <w:sz w:val="32"/>
          <w:szCs w:val="32"/>
          <w:lang w:bidi="ar-DZ"/>
        </w:rPr>
        <w:t>1999-2001.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>Member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Bar Association for one year</w:t>
      </w:r>
      <w:r>
        <w:rPr>
          <w:rFonts w:ascii="Simplified Arabic" w:hAnsi="Simplified Arabic" w:cs="Simplified Arabic"/>
          <w:sz w:val="32"/>
          <w:szCs w:val="32"/>
          <w:lang w:bidi="ar-DZ"/>
        </w:rPr>
        <w:t>2011.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A Sharia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lawyer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practicing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before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Sharia courts.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Obtaining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</w:t>
      </w:r>
      <w:r>
        <w:rPr>
          <w:rFonts w:ascii="Simplified Arabic" w:hAnsi="Simplified Arabic" w:cs="Simplified Arabic"/>
          <w:sz w:val="32"/>
          <w:szCs w:val="32"/>
          <w:lang w:bidi="ar-DZ"/>
        </w:rPr>
        <w:t>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arbitrator’s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certificate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from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Ministry of Justice</w:t>
      </w:r>
      <w:r>
        <w:rPr>
          <w:rFonts w:ascii="Simplified Arabic" w:hAnsi="Simplified Arabic" w:cs="Simplified Arabic"/>
          <w:sz w:val="32"/>
          <w:szCs w:val="32"/>
          <w:lang w:bidi="ar-DZ"/>
        </w:rPr>
        <w:t>2010.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Deputy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Dean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College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Law from</w:t>
      </w:r>
      <w:r>
        <w:rPr>
          <w:rFonts w:ascii="Simplified Arabic" w:hAnsi="Simplified Arabic" w:cs="Simplified Arabic"/>
          <w:sz w:val="32"/>
          <w:szCs w:val="32"/>
          <w:lang w:bidi="ar-DZ"/>
        </w:rPr>
        <w:t>2014- 2017.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Membership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several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administrative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committees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violation control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committees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both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primary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appeal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within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</w:t>
      </w:r>
      <w:r>
        <w:rPr>
          <w:rFonts w:ascii="Simplified Arabic" w:hAnsi="Simplified Arabic" w:cs="Simplified Arabic"/>
          <w:sz w:val="32"/>
          <w:szCs w:val="32"/>
          <w:lang w:bidi="ar-DZ"/>
        </w:rPr>
        <w:t>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Membership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magazine for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two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years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Former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academic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supervisor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Legal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Clinic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Participation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many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agreements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regulations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within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Coordinator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Master of Law programs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Faculty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Law,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for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many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years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Founder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coordinator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Master's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Program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Creativity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Management since</w:t>
      </w:r>
      <w:r>
        <w:rPr>
          <w:rFonts w:ascii="Simplified Arabic" w:hAnsi="Simplified Arabic" w:cs="Simplified Arabic"/>
          <w:sz w:val="32"/>
          <w:szCs w:val="32"/>
          <w:lang w:bidi="ar-DZ"/>
        </w:rPr>
        <w:t>2015-2018.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eastAsia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Participation in mult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iple workshops on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several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European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countries (the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Netherlands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Spain,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Estonia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), as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well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as participation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other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workshops in Alexandria and Amman.</w:t>
      </w:r>
    </w:p>
    <w:p w:rsidR="00D352AC" w:rsidRDefault="00D352AC">
      <w:pPr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D352AC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D352AC" w:rsidRDefault="007D546F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Scientific </w:t>
      </w: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activities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proofErr w:type="gramEnd"/>
    </w:p>
    <w:p w:rsidR="00D352AC" w:rsidRDefault="00D352AC">
      <w:pPr>
        <w:ind w:left="72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JO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lastRenderedPageBreak/>
        <w:t>Publish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joint original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on the use of a program </w:t>
      </w:r>
      <w:bookmarkStart w:id="0" w:name="_GoBack"/>
      <w:bookmarkEnd w:id="0"/>
      <w:proofErr w:type="spellStart"/>
      <w:r>
        <w:rPr>
          <w:rFonts w:ascii="Simplified Arabic" w:hAnsi="Simplified Arabic" w:cs="Simplified Arabic"/>
          <w:sz w:val="32"/>
          <w:szCs w:val="32"/>
          <w:lang w:val="en-AU" w:bidi="ar-AE"/>
        </w:rPr>
        <w:t>chatgpt</w:t>
      </w:r>
      <w:proofErr w:type="spellEnd"/>
      <w:r>
        <w:rPr>
          <w:rFonts w:ascii="Simplified Arabic" w:hAnsi="Simplified Arabic" w:cs="Simplified Arabic"/>
          <w:sz w:val="32"/>
          <w:szCs w:val="32"/>
          <w:lang w:val="en-AU" w:bidi="ar-AE"/>
        </w:rPr>
        <w:t xml:space="preserve"> and its impact on scientific research, in </w:t>
      </w:r>
      <w:proofErr w:type="gramStart"/>
      <w:r>
        <w:rPr>
          <w:rFonts w:ascii="Simplified Arabic" w:hAnsi="Simplified Arabic" w:cs="Simplified Arabic"/>
          <w:sz w:val="32"/>
          <w:szCs w:val="32"/>
          <w:lang w:val="en-AU" w:bidi="ar-AE"/>
        </w:rPr>
        <w:t>a</w:t>
      </w:r>
      <w:proofErr w:type="gramEnd"/>
      <w:r>
        <w:rPr>
          <w:rFonts w:ascii="Simplified Arabic" w:hAnsi="Simplified Arabic" w:cs="Simplified Arabic"/>
          <w:sz w:val="32"/>
          <w:szCs w:val="32"/>
          <w:lang w:val="en-AU" w:bidi="ar-AE"/>
        </w:rPr>
        <w:t xml:space="preserve"> journal with an impact factor, for the year 2023.</w:t>
      </w:r>
    </w:p>
    <w:p w:rsidR="00D352AC" w:rsidRDefault="007D546F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JO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 single original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</w:t>
      </w:r>
      <w:proofErr w:type="gramStart"/>
      <w:r>
        <w:rPr>
          <w:rFonts w:ascii="Simplified Arabic" w:hAnsi="Simplified Arabic" w:cs="Simplified Arabic"/>
          <w:sz w:val="32"/>
          <w:szCs w:val="32"/>
          <w:lang w:bidi="ar-JO"/>
        </w:rPr>
        <w:t>a</w:t>
      </w:r>
      <w:proofErr w:type="gram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journal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with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an impact factor on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literary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attacks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among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students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, a model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medical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college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student</w:t>
      </w:r>
      <w:r>
        <w:rPr>
          <w:rFonts w:ascii="Simplified Arabic" w:hAnsi="Simplified Arabic" w:cs="Simplified Arabic"/>
          <w:sz w:val="32"/>
          <w:szCs w:val="32"/>
          <w:lang w:bidi="ar-JO"/>
        </w:rPr>
        <w:t>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, for the year</w:t>
      </w:r>
      <w:r>
        <w:rPr>
          <w:rFonts w:ascii="Simplified Arabic" w:hAnsi="Simplified Arabic" w:cs="Simplified Arabic"/>
          <w:sz w:val="32"/>
          <w:szCs w:val="32"/>
          <w:lang w:bidi="ar-JO"/>
        </w:rPr>
        <w:t>2023</w:t>
      </w:r>
    </w:p>
    <w:p w:rsidR="00D352AC" w:rsidRDefault="007D546F">
      <w:pPr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“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students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recording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lectures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using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mobile phones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between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what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permitted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what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is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prohibited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”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Al Ain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Journal of Business and Law in January.</w:t>
      </w:r>
      <w:r>
        <w:rPr>
          <w:rFonts w:ascii="Simplified Arabic" w:hAnsi="Simplified Arabic" w:cs="Simplified Arabic"/>
          <w:sz w:val="32"/>
          <w:szCs w:val="32"/>
          <w:lang w:bidi="ar-JO"/>
        </w:rPr>
        <w:t>2023.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paper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JO"/>
        </w:rPr>
        <w:t>“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Rights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and Options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Holder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Officially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Mortgaged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JO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:</w:t>
      </w:r>
      <w:proofErr w:type="gram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 Comparative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Analytical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”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the Journal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Hebron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, Palestine.</w:t>
      </w:r>
      <w:r>
        <w:rPr>
          <w:rFonts w:ascii="Simplified Arabic" w:hAnsi="Simplified Arabic" w:cs="Simplified Arabic"/>
          <w:sz w:val="32"/>
          <w:szCs w:val="32"/>
          <w:lang w:bidi="ar-JO"/>
        </w:rPr>
        <w:t>2022.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paper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“The Law Applicable to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JO"/>
        </w:rPr>
        <w:t>Eligibility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:</w:t>
      </w:r>
      <w:proofErr w:type="gram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 Comparative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”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</w:t>
      </w:r>
      <w:r>
        <w:rPr>
          <w:rFonts w:ascii="Simplified Arabic" w:hAnsi="Simplified Arabic" w:cs="Simplified Arabic"/>
          <w:sz w:val="32"/>
          <w:szCs w:val="32"/>
          <w:lang w:bidi="ar-JO"/>
        </w:rPr>
        <w:t>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the Journal of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, Palestine</w:t>
      </w:r>
      <w:r>
        <w:rPr>
          <w:rFonts w:ascii="Simplified Arabic" w:hAnsi="Simplified Arabic" w:cs="Simplified Arabic"/>
          <w:sz w:val="32"/>
          <w:szCs w:val="32"/>
          <w:lang w:bidi="ar-JO"/>
        </w:rPr>
        <w:t>2022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“Civil Protection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Electronic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Works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Legislation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”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Comprehensive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Journal of Law</w:t>
      </w:r>
      <w:r>
        <w:rPr>
          <w:rFonts w:ascii="Simplified Arabic" w:hAnsi="Simplified Arabic" w:cs="Simplified Arabic"/>
          <w:sz w:val="32"/>
          <w:szCs w:val="32"/>
          <w:lang w:bidi="ar-JO"/>
        </w:rPr>
        <w:t>2021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paper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“The Law App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licable to International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Contract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Formal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Disputes, A Comparative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”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Al-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Haqiqa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Journal for Social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Human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Sciences, Algeria.</w:t>
      </w:r>
      <w:r>
        <w:rPr>
          <w:rFonts w:ascii="Simplified Arabic" w:hAnsi="Simplified Arabic" w:cs="Simplified Arabic"/>
          <w:sz w:val="32"/>
          <w:szCs w:val="32"/>
          <w:lang w:bidi="ar-JO"/>
        </w:rPr>
        <w:t>2021.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Providing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training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within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 workshop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“</w:t>
      </w:r>
      <w:r>
        <w:rPr>
          <w:rFonts w:ascii="Simplified Arabic" w:hAnsi="Simplified Arabic" w:cs="Simplified Arabic"/>
          <w:sz w:val="32"/>
          <w:szCs w:val="32"/>
          <w:lang w:bidi="ar-JO"/>
        </w:rPr>
        <w:t>“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legal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issues and copyright protection”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it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comes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with</w:t>
      </w:r>
      <w:r>
        <w:rPr>
          <w:rFonts w:ascii="Simplified Arabic" w:hAnsi="Simplified Arabic" w:cs="Simplified Arabic"/>
          <w:sz w:val="32"/>
          <w:szCs w:val="32"/>
          <w:lang w:bidi="ar-JO"/>
        </w:rPr>
        <w:t>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series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of workshops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lastRenderedPageBreak/>
        <w:t>held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by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and Library Platform (PALIB)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project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, on Tuesday, 12/28/2021.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role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industrial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protecting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pharmaceutical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industries,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in the Journal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Leg</w:t>
      </w:r>
      <w:r>
        <w:rPr>
          <w:rFonts w:ascii="Simplified Arabic" w:hAnsi="Simplified Arabic" w:cs="Simplified Arabic"/>
          <w:sz w:val="32"/>
          <w:szCs w:val="32"/>
          <w:lang w:bidi="ar-JO"/>
        </w:rPr>
        <w:t>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Political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Sciences, Al-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Quds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JO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JO"/>
        </w:rPr>
        <w:t>, Abu Dis</w:t>
      </w:r>
      <w:r>
        <w:rPr>
          <w:rFonts w:ascii="Simplified Arabic" w:hAnsi="Simplified Arabic" w:cs="Simplified Arabic"/>
          <w:sz w:val="32"/>
          <w:szCs w:val="32"/>
        </w:rPr>
        <w:t>2019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eastAsia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proofErr w:type="gram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about</w:t>
      </w:r>
      <w:r>
        <w:rPr>
          <w:rFonts w:ascii="Simplified Arabic" w:hAnsi="Simplified Arabic" w:cs="Simplified Arabic"/>
          <w:sz w:val="32"/>
          <w:szCs w:val="32"/>
          <w:lang w:bidi="ar-DZ"/>
        </w:rPr>
        <w:t>The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Role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International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Agreements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Organizing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Tax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Impsed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Rights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Egypt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Palestine and Jordan,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was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Arab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Quarterly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for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year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2019.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legal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protection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famous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trademarks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force in Palestine, in the English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language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European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Journal</w:t>
      </w:r>
      <w:r>
        <w:rPr>
          <w:rFonts w:ascii="Simplified Arabic" w:hAnsi="Simplified Arabic" w:cs="Simplified Arabic"/>
          <w:sz w:val="32"/>
          <w:szCs w:val="32"/>
          <w:lang w:val="en-US" w:bidi="ar-DZ"/>
        </w:rPr>
        <w:t>European journal of Social Sciences, country of publication Britain 2019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on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Khula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under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t</w:t>
      </w:r>
      <w:r>
        <w:rPr>
          <w:rFonts w:ascii="Simplified Arabic" w:hAnsi="Simplified Arabic" w:cs="Simplified Arabic"/>
          <w:sz w:val="32"/>
          <w:szCs w:val="32"/>
        </w:rPr>
        <w:t xml:space="preserve">he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eyes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husband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in the Journal of Law and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Political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Science/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year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of publication</w:t>
      </w:r>
      <w:r>
        <w:rPr>
          <w:rFonts w:ascii="Simplified Arabic" w:hAnsi="Simplified Arabic" w:cs="Simplified Arabic"/>
          <w:sz w:val="32"/>
          <w:szCs w:val="32"/>
        </w:rPr>
        <w:t>2018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participating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many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seminars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“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Insurance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Workers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’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Rights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and Civil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Status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Law”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Faculty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L</w:t>
      </w:r>
      <w:r>
        <w:rPr>
          <w:rFonts w:ascii="Simplified Arabic" w:hAnsi="Simplified Arabic" w:cs="Simplified Arabic"/>
          <w:sz w:val="32"/>
          <w:szCs w:val="32"/>
          <w:lang w:bidi="ar-DZ"/>
        </w:rPr>
        <w:t>aw,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Member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editorial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board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Journal, An-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Najah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National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Journal of Financial and Banking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first issue of March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2015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effects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bankruptcy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group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creditors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legal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protection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well-known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trademarks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force in Palestine,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accepted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for </w:t>
      </w:r>
      <w:r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 xml:space="preserve">publication in 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magazine</w:t>
      </w:r>
      <w:r>
        <w:rPr>
          <w:rFonts w:ascii="Simplified Arabic" w:hAnsi="Simplified Arabic" w:cs="Simplified Arabic"/>
          <w:sz w:val="32"/>
          <w:szCs w:val="32"/>
          <w:lang w:bidi="ar-DZ"/>
        </w:rPr>
        <w:t>European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Center for Science Education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5/22/2019.</w:t>
      </w:r>
    </w:p>
    <w:p w:rsidR="00D352AC" w:rsidRDefault="007D54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implified Arabic" w:hAnsi="Simplified Arabic" w:cs="Simplified Arabic"/>
          <w:color w:val="212121"/>
          <w:sz w:val="32"/>
          <w:szCs w:val="32"/>
          <w:lang w:val="en-US" w:eastAsia="en-US"/>
        </w:rPr>
      </w:pPr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>Research acc</w:t>
      </w:r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 xml:space="preserve">epted for publication in a </w:t>
      </w:r>
      <w:proofErr w:type="spellStart"/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>journal</w:t>
      </w:r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>Arab</w:t>
      </w:r>
      <w:proofErr w:type="spellEnd"/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 xml:space="preserve"> Law Quarterly</w:t>
      </w:r>
      <w:r>
        <w:rPr>
          <w:rFonts w:ascii="Simplified Arabic" w:hAnsi="Simplified Arabic" w:cs="Simplified Arabic"/>
          <w:sz w:val="32"/>
          <w:szCs w:val="32"/>
        </w:rPr>
        <w:t>33 (2019) 1-19</w:t>
      </w:r>
      <w:r>
        <w:rPr>
          <w:rFonts w:ascii="Simplified Arabic" w:hAnsi="Simplified Arabic" w:cs="Simplified Arabic"/>
          <w:color w:val="212121"/>
          <w:sz w:val="32"/>
          <w:szCs w:val="32"/>
          <w:lang w:val="en-US" w:eastAsia="en-US" w:bidi="ar"/>
        </w:rPr>
        <w:t>Titled: The role of international agreements in regulating the tax imposed on intellectual property rights in Egypt, Palestine and Jordan</w:t>
      </w:r>
    </w:p>
    <w:p w:rsidR="00D352AC" w:rsidRDefault="00D352AC">
      <w:pPr>
        <w:ind w:left="720"/>
        <w:jc w:val="both"/>
        <w:rPr>
          <w:rFonts w:ascii="Simplified Arabic" w:hAnsi="Simplified Arabic" w:cs="Simplified Arabic"/>
          <w:color w:val="212121"/>
          <w:sz w:val="32"/>
          <w:szCs w:val="32"/>
          <w:lang w:val="en-US" w:eastAsia="en-US"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Participation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peer-reviewed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scientific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entitled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Role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Protecting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Palestinian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Pharmaceutical Industries,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within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activities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Intellectual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Property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Conference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held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Al-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Quds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Abu Dis on</w:t>
      </w:r>
      <w:r>
        <w:rPr>
          <w:rFonts w:ascii="Simplified Arabic" w:hAnsi="Simplified Arabic" w:cs="Simplified Arabic"/>
          <w:sz w:val="32"/>
          <w:szCs w:val="32"/>
          <w:lang w:bidi="ar-DZ"/>
        </w:rPr>
        <w:t>4/22/2019.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publishing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phase on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dislocation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under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husband’s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eyes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a comparative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published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 Journal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issued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by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Law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Laboratory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Participation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seminars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forums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days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field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I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rights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foreigners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within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framework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a forum on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human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rights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freedoms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Algeria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the year</w:t>
      </w:r>
      <w:r>
        <w:rPr>
          <w:rFonts w:ascii="Simplified Arabic" w:hAnsi="Simplified Arabic" w:cs="Simplified Arabic"/>
          <w:sz w:val="32"/>
          <w:szCs w:val="32"/>
          <w:lang w:bidi="ar-DZ"/>
        </w:rPr>
        <w:t>2001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 xml:space="preserve">I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subject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duality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between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insurance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liability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for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academic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days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attended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by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private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law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laboratory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at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Tlemcen, Algeria.</w:t>
      </w:r>
      <w:r>
        <w:rPr>
          <w:rFonts w:ascii="Simplified Arabic" w:hAnsi="Simplified Arabic" w:cs="Simplified Arabic"/>
          <w:sz w:val="32"/>
          <w:szCs w:val="32"/>
          <w:lang w:bidi="ar-DZ"/>
        </w:rPr>
        <w:t>2004.</w:t>
      </w:r>
    </w:p>
    <w:p w:rsidR="00D352AC" w:rsidRDefault="00D352AC">
      <w:pPr>
        <w:pStyle w:val="ListParagraph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I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civil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liability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resulting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from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traffic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accidents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during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study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days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responsibility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professionals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prepared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by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University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of Tlemcen, A</w:t>
      </w:r>
      <w:r>
        <w:rPr>
          <w:rFonts w:ascii="Simplified Arabic" w:hAnsi="Simplified Arabic" w:cs="Simplified Arabic"/>
          <w:sz w:val="32"/>
          <w:szCs w:val="32"/>
          <w:lang w:bidi="ar-DZ"/>
        </w:rPr>
        <w:t>lgeria.</w:t>
      </w:r>
      <w:r>
        <w:rPr>
          <w:rFonts w:ascii="Simplified Arabic" w:hAnsi="Simplified Arabic" w:cs="Simplified Arabic"/>
          <w:sz w:val="32"/>
          <w:szCs w:val="32"/>
          <w:lang w:bidi="ar-DZ"/>
        </w:rPr>
        <w:t>2005.</w:t>
      </w:r>
    </w:p>
    <w:p w:rsidR="00D352AC" w:rsidRDefault="00D352AC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352AC" w:rsidRDefault="007D546F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Skills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  <w:proofErr w:type="gramEnd"/>
    </w:p>
    <w:p w:rsidR="00D352AC" w:rsidRDefault="00D352AC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D352AC" w:rsidRDefault="007D546F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1- Excellent in the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Arabic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language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reading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writing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speaking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2- Good in English,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reading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writing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speaking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3-Intermediate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level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French,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reading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writing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and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speaking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D352AC" w:rsidRDefault="007D546F">
      <w:pPr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4-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Proficiency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in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using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computers.</w:t>
      </w:r>
    </w:p>
    <w:p w:rsidR="00D352AC" w:rsidRDefault="00D352AC">
      <w:p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D352AC" w:rsidRDefault="00D352AC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</w:p>
    <w:sectPr w:rsidR="00D352AC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E46"/>
    <w:multiLevelType w:val="multilevel"/>
    <w:tmpl w:val="28C0B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2479D9"/>
    <w:multiLevelType w:val="multilevel"/>
    <w:tmpl w:val="92EE554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Simplified Arabic" w:hAnsi="Simplified Arabic" w:cs="Simplified Arabic"/>
        <w:sz w:val="32"/>
        <w:szCs w:val="32"/>
        <w:lang w:bidi="ar-D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6114A"/>
    <w:multiLevelType w:val="multilevel"/>
    <w:tmpl w:val="F12EF118"/>
    <w:lvl w:ilvl="0">
      <w:start w:val="1"/>
      <w:numFmt w:val="decimal"/>
      <w:lvlText w:val="%1."/>
      <w:lvlJc w:val="right"/>
      <w:pPr>
        <w:tabs>
          <w:tab w:val="num" w:pos="0"/>
        </w:tabs>
        <w:ind w:left="643" w:hanging="360"/>
      </w:pPr>
      <w:rPr>
        <w:rFonts w:ascii="Simplified Arabic" w:eastAsia="Times New Roman" w:hAnsi="Simplified Arabic" w:cs="Simplified Arabic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AC"/>
    <w:rsid w:val="007D546F"/>
    <w:rsid w:val="00D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0D9C"/>
  <w15:docId w15:val="{6A11557B-03D2-4061-B859-9BE86561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implified Arabic" w:eastAsia="Times New Roman" w:hAnsi="Simplified Arabic" w:cs="Simplified Arabic"/>
      <w:lang w:val="en-US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lang w:bidi="ar-DZ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implified Arabic" w:hAnsi="Simplified Arabic" w:cs="Simplified Arabic"/>
      <w:sz w:val="32"/>
      <w:szCs w:val="32"/>
      <w:lang w:bidi="ar-D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n/?utm_source=onlinedoctranslator&amp;utm_medium=doc&amp;utm_campaign=attribution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en/?utm_source=onlinedoctranslator&amp;utm_medium=doc&amp;utm_campaign=attribution" TargetMode="External"/><Relationship Id="rId5" Type="http://schemas.openxmlformats.org/officeDocument/2006/relationships/image" Target="media/image1.png"/><Relationship Id="r_odt_logo" Type="http://schemas.openxmlformats.org/officeDocument/2006/relationships/image" Target="media/odt_attribution_logo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2</cp:revision>
  <dcterms:created xsi:type="dcterms:W3CDTF">2023-12-21T07:48:00Z</dcterms:created>
  <dcterms:modified xsi:type="dcterms:W3CDTF">2023-12-21T07:48:00Z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2023-12-21T07:37:00Z</dcterms:created>
  <dc:creator>Cub</dc:creator>
  <dc:description/>
  <cp:keywords> </cp:keywords>
  <dc:language>en-US</dc:language>
  <cp:lastModifiedBy>Fuji</cp:lastModifiedBy>
  <dcterms:modified xsi:type="dcterms:W3CDTF">2023-12-21T07:37:00Z</dcterms:modified>
  <cp:revision>2</cp:revision>
  <dc:subject/>
  <dc:title>بسم الله الرحم الرحيم</dc:title>
</cp:coreProperties>
</file>