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965" w:rsidRDefault="00A35DA0" w:rsidP="003F79B7">
      <w:pPr>
        <w:spacing w:before="62"/>
        <w:ind w:right="4860"/>
        <w:jc w:val="right"/>
        <w:rPr>
          <w:i/>
          <w:sz w:val="24"/>
          <w:szCs w:val="24"/>
        </w:rPr>
      </w:pPr>
      <w:r>
        <w:rPr>
          <w:i/>
          <w:sz w:val="24"/>
          <w:szCs w:val="24"/>
        </w:rPr>
        <w:t xml:space="preserve">          </w:t>
      </w:r>
      <w:r w:rsidR="00861576">
        <w:rPr>
          <w:i/>
          <w:sz w:val="24"/>
          <w:szCs w:val="24"/>
        </w:rPr>
        <w:t xml:space="preserve">   </w:t>
      </w:r>
      <w:r w:rsidR="00CB706F">
        <w:rPr>
          <w:i/>
          <w:sz w:val="24"/>
          <w:szCs w:val="24"/>
        </w:rPr>
        <w:t>Curriculum Vitae</w:t>
      </w:r>
      <w:r>
        <w:rPr>
          <w:i/>
          <w:sz w:val="24"/>
          <w:szCs w:val="24"/>
        </w:rPr>
        <w:t xml:space="preserve">    </w:t>
      </w:r>
    </w:p>
    <w:p w:rsidR="0057196B" w:rsidRDefault="0057196B" w:rsidP="003F79B7">
      <w:pPr>
        <w:spacing w:before="62"/>
        <w:ind w:right="4860"/>
        <w:jc w:val="right"/>
        <w:rPr>
          <w:i/>
          <w:sz w:val="24"/>
          <w:szCs w:val="24"/>
        </w:rPr>
      </w:pPr>
    </w:p>
    <w:p w:rsidR="002118BA" w:rsidRPr="003F79B7" w:rsidRDefault="002118BA" w:rsidP="003F79B7">
      <w:pPr>
        <w:spacing w:before="62"/>
        <w:ind w:right="4860"/>
        <w:jc w:val="right"/>
        <w:rPr>
          <w:i/>
          <w:sz w:val="24"/>
          <w:szCs w:val="24"/>
        </w:rPr>
      </w:pPr>
    </w:p>
    <w:p w:rsidR="00234086" w:rsidRDefault="005679CC" w:rsidP="0057196B">
      <w:pPr>
        <w:ind w:right="4089"/>
        <w:rPr>
          <w:b/>
          <w:sz w:val="36"/>
          <w:szCs w:val="36"/>
        </w:rPr>
      </w:pPr>
      <w:r>
        <w:rPr>
          <w:b/>
          <w:sz w:val="36"/>
          <w:szCs w:val="36"/>
        </w:rPr>
        <w:t xml:space="preserve">  </w:t>
      </w:r>
      <w:r>
        <w:rPr>
          <w:b/>
          <w:sz w:val="36"/>
          <w:szCs w:val="36"/>
        </w:rPr>
        <w:tab/>
      </w:r>
      <w:r>
        <w:rPr>
          <w:b/>
          <w:sz w:val="36"/>
          <w:szCs w:val="36"/>
        </w:rPr>
        <w:tab/>
      </w:r>
      <w:r>
        <w:rPr>
          <w:b/>
          <w:sz w:val="36"/>
          <w:szCs w:val="36"/>
        </w:rPr>
        <w:tab/>
      </w:r>
      <w:r>
        <w:rPr>
          <w:b/>
          <w:sz w:val="36"/>
          <w:szCs w:val="36"/>
        </w:rPr>
        <w:tab/>
      </w:r>
      <w:r w:rsidR="00A35DA0">
        <w:rPr>
          <w:b/>
          <w:sz w:val="36"/>
          <w:szCs w:val="36"/>
        </w:rPr>
        <w:t xml:space="preserve"> </w:t>
      </w:r>
      <w:r>
        <w:rPr>
          <w:b/>
          <w:sz w:val="36"/>
          <w:szCs w:val="36"/>
        </w:rPr>
        <w:t xml:space="preserve">Ahmed Beshtawi, PhD </w:t>
      </w:r>
      <w:r w:rsidR="0019463B">
        <w:rPr>
          <w:b/>
          <w:sz w:val="36"/>
          <w:szCs w:val="36"/>
        </w:rPr>
        <w:tab/>
      </w:r>
    </w:p>
    <w:p w:rsidR="0057196B" w:rsidRPr="00133623" w:rsidRDefault="0057196B" w:rsidP="0057196B">
      <w:pPr>
        <w:ind w:right="4089"/>
        <w:rPr>
          <w:b/>
          <w:sz w:val="36"/>
          <w:szCs w:val="36"/>
        </w:rPr>
      </w:pPr>
    </w:p>
    <w:p w:rsidR="004947CF" w:rsidRPr="00861576" w:rsidRDefault="002118BA" w:rsidP="002118BA">
      <w:pPr>
        <w:spacing w:before="2" w:line="276" w:lineRule="auto"/>
        <w:ind w:left="0" w:right="180"/>
        <w:rPr>
          <w:iCs/>
          <w:sz w:val="22"/>
          <w:szCs w:val="22"/>
        </w:rPr>
      </w:pPr>
      <w:r>
        <w:rPr>
          <w:iCs/>
          <w:w w:val="99"/>
          <w:sz w:val="22"/>
          <w:szCs w:val="22"/>
        </w:rPr>
        <w:t xml:space="preserve">                 </w:t>
      </w:r>
      <w:r w:rsidR="00431EB4" w:rsidRPr="00861576">
        <w:rPr>
          <w:iCs/>
          <w:w w:val="99"/>
          <w:sz w:val="22"/>
          <w:szCs w:val="22"/>
        </w:rPr>
        <w:t xml:space="preserve">Address: </w:t>
      </w:r>
      <w:r w:rsidR="001B4CB9">
        <w:rPr>
          <w:iCs/>
          <w:w w:val="99"/>
          <w:sz w:val="22"/>
          <w:szCs w:val="22"/>
        </w:rPr>
        <w:t>Nablus,</w:t>
      </w:r>
      <w:r w:rsidR="00747648">
        <w:rPr>
          <w:iCs/>
          <w:w w:val="99"/>
          <w:sz w:val="22"/>
          <w:szCs w:val="22"/>
        </w:rPr>
        <w:t xml:space="preserve"> Palestine</w:t>
      </w:r>
      <w:r w:rsidR="00B70F31" w:rsidRPr="00861576">
        <w:rPr>
          <w:iCs/>
          <w:w w:val="99"/>
          <w:sz w:val="22"/>
          <w:szCs w:val="22"/>
        </w:rPr>
        <w:t xml:space="preserve"> </w:t>
      </w:r>
      <w:r w:rsidR="00431EB4" w:rsidRPr="00861576">
        <w:rPr>
          <w:iCs/>
          <w:w w:val="99"/>
          <w:sz w:val="22"/>
          <w:szCs w:val="22"/>
        </w:rPr>
        <w:tab/>
      </w:r>
      <w:r w:rsidR="00431EB4" w:rsidRPr="00861576">
        <w:rPr>
          <w:iCs/>
          <w:w w:val="99"/>
          <w:sz w:val="22"/>
          <w:szCs w:val="22"/>
        </w:rPr>
        <w:tab/>
      </w:r>
      <w:r w:rsidR="00431EB4" w:rsidRPr="00861576">
        <w:rPr>
          <w:iCs/>
          <w:w w:val="99"/>
          <w:sz w:val="22"/>
          <w:szCs w:val="22"/>
        </w:rPr>
        <w:tab/>
      </w:r>
      <w:r w:rsidR="00861576">
        <w:rPr>
          <w:iCs/>
          <w:w w:val="99"/>
          <w:sz w:val="22"/>
          <w:szCs w:val="22"/>
        </w:rPr>
        <w:t xml:space="preserve">    </w:t>
      </w:r>
      <w:r w:rsidR="001B4CB9">
        <w:rPr>
          <w:iCs/>
          <w:w w:val="99"/>
          <w:sz w:val="22"/>
          <w:szCs w:val="22"/>
        </w:rPr>
        <w:tab/>
      </w:r>
      <w:r w:rsidR="001B4CB9">
        <w:rPr>
          <w:iCs/>
          <w:w w:val="99"/>
          <w:sz w:val="22"/>
          <w:szCs w:val="22"/>
        </w:rPr>
        <w:tab/>
      </w:r>
      <w:r w:rsidR="001B4CB9">
        <w:rPr>
          <w:iCs/>
          <w:w w:val="99"/>
          <w:sz w:val="22"/>
          <w:szCs w:val="22"/>
        </w:rPr>
        <w:tab/>
      </w:r>
      <w:r w:rsidR="001B4CB9">
        <w:rPr>
          <w:iCs/>
          <w:w w:val="99"/>
          <w:sz w:val="22"/>
          <w:szCs w:val="22"/>
        </w:rPr>
        <w:tab/>
      </w:r>
      <w:r w:rsidR="00861576">
        <w:rPr>
          <w:iCs/>
          <w:w w:val="99"/>
          <w:sz w:val="22"/>
          <w:szCs w:val="22"/>
        </w:rPr>
        <w:t xml:space="preserve">  </w:t>
      </w:r>
      <w:r w:rsidR="000E04CA">
        <w:rPr>
          <w:iCs/>
          <w:w w:val="99"/>
          <w:sz w:val="22"/>
          <w:szCs w:val="22"/>
        </w:rPr>
        <w:t xml:space="preserve">  </w:t>
      </w:r>
      <w:r w:rsidR="00747648">
        <w:rPr>
          <w:iCs/>
          <w:w w:val="99"/>
          <w:sz w:val="22"/>
          <w:szCs w:val="22"/>
        </w:rPr>
        <w:t xml:space="preserve"> </w:t>
      </w:r>
      <w:r w:rsidR="00431EB4" w:rsidRPr="00861576">
        <w:rPr>
          <w:iCs/>
          <w:w w:val="99"/>
          <w:sz w:val="22"/>
          <w:szCs w:val="22"/>
        </w:rPr>
        <w:t xml:space="preserve">Nationality: Palestinian </w:t>
      </w:r>
    </w:p>
    <w:p w:rsidR="002118BA" w:rsidRDefault="002118BA" w:rsidP="002118BA">
      <w:pPr>
        <w:spacing w:line="276" w:lineRule="auto"/>
        <w:ind w:left="270" w:right="270" w:firstLine="450"/>
        <w:rPr>
          <w:iCs/>
          <w:w w:val="99"/>
          <w:sz w:val="22"/>
          <w:szCs w:val="22"/>
        </w:rPr>
      </w:pPr>
      <w:r>
        <w:rPr>
          <w:iCs/>
          <w:w w:val="99"/>
          <w:sz w:val="22"/>
          <w:szCs w:val="22"/>
        </w:rPr>
        <w:t xml:space="preserve">    </w:t>
      </w:r>
      <w:r w:rsidR="00ED1C16" w:rsidRPr="00861576">
        <w:rPr>
          <w:iCs/>
          <w:w w:val="99"/>
          <w:sz w:val="22"/>
          <w:szCs w:val="22"/>
        </w:rPr>
        <w:t>Mobile: +97</w:t>
      </w:r>
      <w:r w:rsidR="0057196B">
        <w:rPr>
          <w:iCs/>
          <w:w w:val="99"/>
          <w:sz w:val="22"/>
          <w:szCs w:val="22"/>
        </w:rPr>
        <w:t>0</w:t>
      </w:r>
      <w:r w:rsidR="00ED1C16" w:rsidRPr="00861576">
        <w:rPr>
          <w:iCs/>
          <w:w w:val="99"/>
          <w:sz w:val="22"/>
          <w:szCs w:val="22"/>
        </w:rPr>
        <w:t xml:space="preserve"> 595170333</w:t>
      </w:r>
      <w:r w:rsidRPr="002118BA">
        <w:rPr>
          <w:iCs/>
          <w:w w:val="99"/>
          <w:sz w:val="22"/>
          <w:szCs w:val="22"/>
        </w:rPr>
        <w:t xml:space="preserve"> </w:t>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t xml:space="preserve">     </w:t>
      </w:r>
      <w:r w:rsidRPr="00861576">
        <w:rPr>
          <w:iCs/>
          <w:w w:val="99"/>
          <w:sz w:val="22"/>
          <w:szCs w:val="22"/>
        </w:rPr>
        <w:t xml:space="preserve">Email: </w:t>
      </w:r>
      <w:hyperlink r:id="rId7" w:history="1">
        <w:r w:rsidRPr="00B03EB2">
          <w:rPr>
            <w:rStyle w:val="Hyperlink"/>
            <w:iCs/>
            <w:w w:val="99"/>
            <w:sz w:val="22"/>
            <w:szCs w:val="22"/>
          </w:rPr>
          <w:t>A.beshtawi@najah.edu</w:t>
        </w:r>
      </w:hyperlink>
    </w:p>
    <w:p w:rsidR="009A6386" w:rsidRPr="00526D8B" w:rsidRDefault="002118BA" w:rsidP="00526D8B">
      <w:pPr>
        <w:spacing w:line="276" w:lineRule="auto"/>
        <w:ind w:left="0" w:right="270"/>
        <w:rPr>
          <w:iCs/>
          <w:w w:val="99"/>
          <w:sz w:val="22"/>
          <w:szCs w:val="22"/>
        </w:rPr>
      </w:pPr>
      <w:r>
        <w:rPr>
          <w:iCs/>
          <w:w w:val="99"/>
          <w:sz w:val="22"/>
          <w:szCs w:val="22"/>
        </w:rPr>
        <w:t xml:space="preserve">                 </w:t>
      </w:r>
      <w:r w:rsidRPr="002118BA">
        <w:rPr>
          <w:iCs/>
          <w:w w:val="99"/>
          <w:sz w:val="22"/>
          <w:szCs w:val="22"/>
        </w:rPr>
        <w:t>ORCID: 0009-0005-4836-4596</w:t>
      </w:r>
      <w:r w:rsidR="00747648">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r>
      <w:r>
        <w:rPr>
          <w:iCs/>
          <w:w w:val="99"/>
          <w:sz w:val="22"/>
          <w:szCs w:val="22"/>
        </w:rPr>
        <w:tab/>
        <w:t xml:space="preserve">     </w:t>
      </w:r>
      <w:r w:rsidRPr="002118BA">
        <w:rPr>
          <w:iCs/>
          <w:w w:val="99"/>
          <w:sz w:val="22"/>
          <w:szCs w:val="22"/>
        </w:rPr>
        <w:t>Scopus ID: 57220579382</w:t>
      </w:r>
      <w:r w:rsidR="009A6386" w:rsidRPr="002118BA">
        <w:rPr>
          <w:rFonts w:ascii="Arial" w:hAnsi="Arial" w:cs="Arial"/>
        </w:rPr>
        <w:fldChar w:fldCharType="begin"/>
      </w:r>
      <w:r w:rsidR="009A6386">
        <w:rPr>
          <w:rFonts w:ascii="Arial" w:hAnsi="Arial" w:cs="Arial"/>
          <w:color w:val="2E2E2E"/>
        </w:rPr>
        <w:instrText xml:space="preserve"> HYPERLINK "https://www.scopus.com/redirect.uri?url=https://orcid.org/0009-0005-4836-4596&amp;authorId=57220579382&amp;origin=AuthorProfile&amp;orcId=0009-0005-4836-4596&amp;category=orcidLink" \t "_blank" </w:instrText>
      </w:r>
      <w:r w:rsidR="009A6386" w:rsidRPr="002118BA">
        <w:rPr>
          <w:rFonts w:ascii="Arial" w:hAnsi="Arial" w:cs="Arial"/>
        </w:rPr>
        <w:fldChar w:fldCharType="separate"/>
      </w:r>
    </w:p>
    <w:p w:rsidR="009A6386" w:rsidRPr="002118BA" w:rsidRDefault="002118BA" w:rsidP="002118BA">
      <w:pPr>
        <w:ind w:left="0"/>
        <w:rPr>
          <w:rStyle w:val="typography-modulelvnit"/>
          <w:rFonts w:asciiTheme="majorBidi" w:hAnsiTheme="majorBidi" w:cstheme="majorBidi"/>
          <w:color w:val="2E2E2E"/>
          <w:sz w:val="22"/>
          <w:szCs w:val="22"/>
          <w:bdr w:val="none" w:sz="0" w:space="0" w:color="auto" w:frame="1"/>
        </w:rPr>
      </w:pPr>
      <w:r>
        <w:rPr>
          <w:rStyle w:val="typography-modulelvnit"/>
          <w:rFonts w:asciiTheme="majorBidi" w:eastAsiaTheme="minorEastAsia" w:hAnsiTheme="majorBidi" w:cstheme="majorBidi"/>
          <w:color w:val="2E2E2E"/>
          <w:sz w:val="22"/>
          <w:szCs w:val="22"/>
          <w:bdr w:val="none" w:sz="0" w:space="0" w:color="auto" w:frame="1"/>
        </w:rPr>
        <w:t xml:space="preserve">                 </w:t>
      </w:r>
      <w:r w:rsidR="00526D8B">
        <w:rPr>
          <w:rStyle w:val="typography-modulelvnit"/>
          <w:rFonts w:asciiTheme="majorBidi" w:eastAsiaTheme="minorEastAsia" w:hAnsiTheme="majorBidi" w:cstheme="majorBidi"/>
          <w:color w:val="2E2E2E"/>
          <w:sz w:val="22"/>
          <w:szCs w:val="22"/>
          <w:bdr w:val="none" w:sz="0" w:space="0" w:color="auto" w:frame="1"/>
        </w:rPr>
        <w:t xml:space="preserve">Web of Science </w:t>
      </w:r>
      <w:r w:rsidRPr="002118BA">
        <w:rPr>
          <w:rStyle w:val="typography-modulelvnit"/>
          <w:rFonts w:asciiTheme="majorBidi" w:eastAsiaTheme="minorEastAsia" w:hAnsiTheme="majorBidi" w:cstheme="majorBidi"/>
          <w:color w:val="2E2E2E"/>
          <w:sz w:val="22"/>
          <w:szCs w:val="22"/>
          <w:bdr w:val="none" w:sz="0" w:space="0" w:color="auto" w:frame="1"/>
        </w:rPr>
        <w:t>ID</w:t>
      </w:r>
      <w:bookmarkStart w:id="0" w:name="_GoBack"/>
      <w:bookmarkEnd w:id="0"/>
      <w:r w:rsidRPr="002118BA">
        <w:rPr>
          <w:rStyle w:val="typography-modulelvnit"/>
          <w:rFonts w:asciiTheme="majorBidi" w:eastAsiaTheme="minorEastAsia" w:hAnsiTheme="majorBidi" w:cstheme="majorBidi"/>
          <w:color w:val="2E2E2E"/>
          <w:sz w:val="22"/>
          <w:szCs w:val="22"/>
          <w:bdr w:val="none" w:sz="0" w:space="0" w:color="auto" w:frame="1"/>
        </w:rPr>
        <w:t>:</w:t>
      </w:r>
      <w:r w:rsidRPr="002118BA">
        <w:rPr>
          <w:rStyle w:val="typography-modulelvnit"/>
          <w:rFonts w:asciiTheme="majorBidi" w:eastAsiaTheme="minorEastAsia" w:hAnsiTheme="majorBidi" w:cstheme="majorBidi"/>
          <w:color w:val="2E2E2E"/>
          <w:sz w:val="22"/>
          <w:szCs w:val="22"/>
          <w:bdr w:val="none" w:sz="0" w:space="0" w:color="auto" w:frame="1"/>
        </w:rPr>
        <w:t xml:space="preserve"> OHR-6653-2025</w:t>
      </w:r>
      <w:r w:rsidR="00EE0896">
        <w:rPr>
          <w:rStyle w:val="typography-modulelvnit"/>
          <w:rFonts w:ascii="Arial" w:eastAsiaTheme="minorEastAsia" w:hAnsi="Arial" w:cs="Arial"/>
          <w:b/>
          <w:bCs/>
          <w:color w:val="2E2E2E"/>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sidR="009A6386" w:rsidRPr="00B16415">
        <w:rPr>
          <w:rStyle w:val="typography-modulelvnit"/>
          <w:rFonts w:asciiTheme="majorBidi" w:eastAsiaTheme="minorEastAsia" w:hAnsiTheme="majorBidi" w:cstheme="majorBidi"/>
          <w:color w:val="2E2E2E"/>
          <w:sz w:val="22"/>
          <w:szCs w:val="22"/>
          <w:bdr w:val="none" w:sz="0" w:space="0" w:color="auto" w:frame="1"/>
        </w:rPr>
        <w:tab/>
      </w:r>
      <w:r>
        <w:rPr>
          <w:rStyle w:val="typography-modulelvnit"/>
          <w:rFonts w:asciiTheme="majorBidi" w:eastAsiaTheme="minorEastAsia" w:hAnsiTheme="majorBidi" w:cstheme="majorBidi"/>
          <w:color w:val="2E2E2E"/>
          <w:sz w:val="22"/>
          <w:szCs w:val="22"/>
          <w:bdr w:val="none" w:sz="0" w:space="0" w:color="auto" w:frame="1"/>
        </w:rPr>
        <w:t xml:space="preserve">                                  </w:t>
      </w:r>
    </w:p>
    <w:p w:rsidR="004D3161" w:rsidRDefault="009A6386" w:rsidP="002118BA">
      <w:pPr>
        <w:shd w:val="clear" w:color="auto" w:fill="FFFFFF"/>
        <w:ind w:left="540" w:right="0"/>
        <w:rPr>
          <w:rFonts w:ascii="Arial" w:hAnsi="Arial" w:cs="Arial"/>
          <w:color w:val="2E2E2E"/>
        </w:rPr>
      </w:pPr>
      <w:r w:rsidRPr="002118BA">
        <w:rPr>
          <w:rStyle w:val="typography-modulelvnit"/>
          <w:rFonts w:asciiTheme="majorBidi" w:hAnsiTheme="majorBidi" w:cstheme="majorBidi"/>
          <w:color w:val="2E2E2E"/>
          <w:sz w:val="22"/>
          <w:szCs w:val="22"/>
          <w:bdr w:val="none" w:sz="0" w:space="0" w:color="auto" w:frame="1"/>
        </w:rPr>
        <w:fldChar w:fldCharType="end"/>
      </w:r>
      <w:r w:rsidR="0090234A">
        <w:rPr>
          <w:rFonts w:ascii="Arial" w:hAnsi="Arial" w:cs="Arial"/>
          <w:color w:val="2E2E2E"/>
        </w:rPr>
        <w:pict>
          <v:rect id="_x0000_i1025" style="width:548.5pt;height:.05pt" o:hrpct="991" o:hralign="center" o:hrstd="t" o:hr="t" fillcolor="#a0a0a0" stroked="f"/>
        </w:pict>
      </w:r>
    </w:p>
    <w:p w:rsidR="001E2A4F" w:rsidRDefault="001E2A4F" w:rsidP="00CA5299">
      <w:pPr>
        <w:tabs>
          <w:tab w:val="left" w:pos="1080"/>
          <w:tab w:val="left" w:pos="11180"/>
        </w:tabs>
        <w:ind w:left="0" w:right="270"/>
        <w:rPr>
          <w:b/>
          <w:w w:val="99"/>
          <w:sz w:val="24"/>
          <w:szCs w:val="24"/>
          <w:u w:val="single"/>
          <w:rtl/>
        </w:rPr>
      </w:pPr>
    </w:p>
    <w:p w:rsidR="00D70619" w:rsidRPr="001E2A4F" w:rsidRDefault="00D70619" w:rsidP="00D70619">
      <w:pPr>
        <w:tabs>
          <w:tab w:val="left" w:pos="1080"/>
          <w:tab w:val="left" w:pos="11180"/>
        </w:tabs>
        <w:ind w:left="1080" w:right="270" w:hanging="180"/>
        <w:rPr>
          <w:b/>
          <w:w w:val="99"/>
          <w:sz w:val="24"/>
          <w:szCs w:val="24"/>
          <w:u w:val="single"/>
        </w:rPr>
      </w:pPr>
      <w:r w:rsidRPr="001E2A4F">
        <w:rPr>
          <w:b/>
          <w:w w:val="99"/>
          <w:sz w:val="24"/>
          <w:szCs w:val="24"/>
          <w:u w:val="single"/>
        </w:rPr>
        <w:t>Academic profile</w:t>
      </w:r>
    </w:p>
    <w:p w:rsidR="00D70619" w:rsidRPr="00F11D1E" w:rsidRDefault="00F11D1E" w:rsidP="007C515D">
      <w:pPr>
        <w:pStyle w:val="NormalWeb"/>
        <w:spacing w:line="276" w:lineRule="auto"/>
        <w:ind w:left="900"/>
        <w:jc w:val="both"/>
        <w:rPr>
          <w:rFonts w:eastAsiaTheme="majorEastAsia"/>
          <w:b/>
          <w:bCs/>
          <w:sz w:val="22"/>
          <w:szCs w:val="22"/>
          <w:rtl/>
        </w:rPr>
      </w:pPr>
      <w:r w:rsidRPr="00F11D1E">
        <w:rPr>
          <w:rStyle w:val="Strong"/>
          <w:rFonts w:eastAsiaTheme="majorEastAsia"/>
          <w:b w:val="0"/>
          <w:bCs w:val="0"/>
          <w:sz w:val="22"/>
          <w:szCs w:val="22"/>
        </w:rPr>
        <w:t xml:space="preserve">Legal scholar specialising in public international law, human rights, and legal theory, focusing on structural violence, settler-colonial legal frameworks, and the systematic denial of access to education, water, and adequate housing under prolonged occupation, with particular attention to children’s rights and the human right to water in </w:t>
      </w:r>
      <w:r w:rsidR="00A54578">
        <w:rPr>
          <w:rStyle w:val="Strong"/>
          <w:rFonts w:eastAsiaTheme="majorEastAsia"/>
          <w:b w:val="0"/>
          <w:bCs w:val="0"/>
          <w:sz w:val="22"/>
          <w:szCs w:val="22"/>
        </w:rPr>
        <w:t>conflict-affected</w:t>
      </w:r>
      <w:r>
        <w:rPr>
          <w:rStyle w:val="Strong"/>
          <w:rFonts w:eastAsiaTheme="majorEastAsia"/>
          <w:b w:val="0"/>
          <w:bCs w:val="0"/>
          <w:sz w:val="22"/>
          <w:szCs w:val="22"/>
        </w:rPr>
        <w:t xml:space="preserve"> </w:t>
      </w:r>
      <w:r w:rsidRPr="00F11D1E">
        <w:rPr>
          <w:rStyle w:val="Strong"/>
          <w:rFonts w:eastAsiaTheme="majorEastAsia"/>
          <w:b w:val="0"/>
          <w:bCs w:val="0"/>
          <w:sz w:val="22"/>
          <w:szCs w:val="22"/>
        </w:rPr>
        <w:t>contexts.</w:t>
      </w:r>
    </w:p>
    <w:p w:rsidR="00E50F92" w:rsidRPr="001E2A4F" w:rsidRDefault="00CB706F" w:rsidP="00EE0896">
      <w:pPr>
        <w:tabs>
          <w:tab w:val="left" w:pos="1080"/>
          <w:tab w:val="left" w:pos="11180"/>
        </w:tabs>
        <w:ind w:left="1080" w:right="270" w:hanging="180"/>
        <w:rPr>
          <w:b/>
          <w:w w:val="99"/>
          <w:sz w:val="24"/>
          <w:szCs w:val="24"/>
          <w:u w:val="single" w:color="7F7F7F"/>
        </w:rPr>
      </w:pPr>
      <w:r w:rsidRPr="001E2A4F">
        <w:rPr>
          <w:b/>
          <w:w w:val="99"/>
          <w:sz w:val="24"/>
          <w:szCs w:val="24"/>
          <w:u w:val="single" w:color="7F7F7F"/>
        </w:rPr>
        <w:t>EDUCATION</w:t>
      </w:r>
      <w:r w:rsidR="001E2A4F">
        <w:rPr>
          <w:b/>
          <w:w w:val="99"/>
          <w:sz w:val="24"/>
          <w:szCs w:val="24"/>
          <w:u w:val="single" w:color="7F7F7F"/>
        </w:rPr>
        <w:t xml:space="preserve"> </w:t>
      </w:r>
      <w:r w:rsidRPr="001E2A4F">
        <w:rPr>
          <w:b/>
          <w:w w:val="99"/>
          <w:sz w:val="24"/>
          <w:szCs w:val="24"/>
          <w:u w:val="single" w:color="7F7F7F"/>
        </w:rPr>
        <w:t xml:space="preserve"> </w:t>
      </w:r>
    </w:p>
    <w:p w:rsidR="00EE0896" w:rsidRDefault="00EE0896" w:rsidP="007C515D">
      <w:pPr>
        <w:tabs>
          <w:tab w:val="left" w:pos="11180"/>
        </w:tabs>
        <w:spacing w:line="276" w:lineRule="auto"/>
        <w:ind w:left="0" w:right="270"/>
        <w:rPr>
          <w:b/>
          <w:w w:val="99"/>
          <w:sz w:val="22"/>
          <w:szCs w:val="22"/>
          <w:u w:val="single"/>
        </w:rPr>
      </w:pPr>
    </w:p>
    <w:p w:rsidR="00E50F92" w:rsidRPr="00BC4441" w:rsidRDefault="00EE0896" w:rsidP="007C515D">
      <w:pPr>
        <w:tabs>
          <w:tab w:val="left" w:pos="1170"/>
        </w:tabs>
        <w:spacing w:before="19" w:line="276" w:lineRule="auto"/>
        <w:ind w:right="270"/>
        <w:rPr>
          <w:sz w:val="22"/>
          <w:szCs w:val="22"/>
        </w:rPr>
      </w:pPr>
      <w:r>
        <w:rPr>
          <w:b/>
          <w:w w:val="99"/>
          <w:sz w:val="22"/>
          <w:szCs w:val="22"/>
          <w:u w:val="single"/>
        </w:rPr>
        <w:t xml:space="preserve"> </w:t>
      </w:r>
      <w:r w:rsidR="00B70F31" w:rsidRPr="00BC4441">
        <w:rPr>
          <w:b/>
          <w:w w:val="99"/>
          <w:sz w:val="22"/>
          <w:szCs w:val="22"/>
          <w:u w:val="single"/>
        </w:rPr>
        <w:t xml:space="preserve">PhD in </w:t>
      </w:r>
      <w:r w:rsidR="001E2A4F">
        <w:rPr>
          <w:b/>
          <w:w w:val="99"/>
          <w:sz w:val="22"/>
          <w:szCs w:val="22"/>
          <w:u w:val="single"/>
        </w:rPr>
        <w:t>L</w:t>
      </w:r>
      <w:r w:rsidR="005D0516" w:rsidRPr="00BC4441">
        <w:rPr>
          <w:b/>
          <w:w w:val="99"/>
          <w:sz w:val="22"/>
          <w:szCs w:val="22"/>
          <w:u w:val="single"/>
        </w:rPr>
        <w:t>aw</w:t>
      </w:r>
      <w:r w:rsidR="00CB706F" w:rsidRPr="00BC4441">
        <w:rPr>
          <w:w w:val="99"/>
          <w:sz w:val="22"/>
          <w:szCs w:val="22"/>
        </w:rPr>
        <w:t>,</w:t>
      </w:r>
      <w:r w:rsidR="00CB706F" w:rsidRPr="00BC4441">
        <w:rPr>
          <w:sz w:val="22"/>
          <w:szCs w:val="22"/>
        </w:rPr>
        <w:t xml:space="preserve"> </w:t>
      </w:r>
      <w:r w:rsidR="00B70F31" w:rsidRPr="00BC4441">
        <w:rPr>
          <w:w w:val="99"/>
          <w:sz w:val="22"/>
          <w:szCs w:val="22"/>
        </w:rPr>
        <w:t>The University of New South Wales</w:t>
      </w:r>
      <w:r w:rsidR="00CB706F" w:rsidRPr="00BC4441">
        <w:rPr>
          <w:w w:val="99"/>
          <w:sz w:val="22"/>
          <w:szCs w:val="22"/>
        </w:rPr>
        <w:t>,</w:t>
      </w:r>
      <w:r w:rsidR="00B70F31" w:rsidRPr="00BC4441">
        <w:rPr>
          <w:sz w:val="22"/>
          <w:szCs w:val="22"/>
        </w:rPr>
        <w:t xml:space="preserve"> Sydney, Australia. 2017</w:t>
      </w:r>
      <w:r w:rsidR="006D6BBE" w:rsidRPr="00BC4441">
        <w:rPr>
          <w:sz w:val="22"/>
          <w:szCs w:val="22"/>
        </w:rPr>
        <w:t>.</w:t>
      </w:r>
    </w:p>
    <w:p w:rsidR="00FB7570" w:rsidRDefault="00FB7570" w:rsidP="007C515D">
      <w:pPr>
        <w:spacing w:line="276" w:lineRule="auto"/>
        <w:ind w:left="0" w:right="270"/>
        <w:rPr>
          <w:w w:val="99"/>
          <w:sz w:val="22"/>
          <w:szCs w:val="22"/>
        </w:rPr>
      </w:pPr>
    </w:p>
    <w:p w:rsidR="004947CF" w:rsidRPr="002D2891" w:rsidRDefault="00C0276C" w:rsidP="007C515D">
      <w:pPr>
        <w:pStyle w:val="ListParagraph"/>
        <w:numPr>
          <w:ilvl w:val="0"/>
          <w:numId w:val="14"/>
        </w:numPr>
        <w:spacing w:line="276" w:lineRule="auto"/>
        <w:ind w:right="270"/>
        <w:rPr>
          <w:iCs/>
          <w:w w:val="99"/>
          <w:sz w:val="22"/>
          <w:szCs w:val="22"/>
        </w:rPr>
      </w:pPr>
      <w:r w:rsidRPr="00BC4441">
        <w:rPr>
          <w:w w:val="99"/>
          <w:sz w:val="22"/>
          <w:szCs w:val="22"/>
          <w:u w:val="single"/>
        </w:rPr>
        <w:t>Thesis</w:t>
      </w:r>
      <w:r w:rsidR="00CB706F" w:rsidRPr="00BC4441">
        <w:rPr>
          <w:w w:val="99"/>
          <w:sz w:val="22"/>
          <w:szCs w:val="22"/>
          <w:u w:val="single"/>
        </w:rPr>
        <w:t>:</w:t>
      </w:r>
      <w:r w:rsidR="00CB706F" w:rsidRPr="00BC4441">
        <w:rPr>
          <w:sz w:val="22"/>
          <w:szCs w:val="22"/>
        </w:rPr>
        <w:t xml:space="preserve"> </w:t>
      </w:r>
      <w:r w:rsidR="00B70F31" w:rsidRPr="00BC4441">
        <w:rPr>
          <w:sz w:val="22"/>
          <w:szCs w:val="22"/>
        </w:rPr>
        <w:t>International law, water rights and hydro-hegemony:</w:t>
      </w:r>
      <w:r w:rsidR="00CB706F" w:rsidRPr="00BC4441">
        <w:rPr>
          <w:sz w:val="22"/>
          <w:szCs w:val="22"/>
        </w:rPr>
        <w:t xml:space="preserve"> </w:t>
      </w:r>
      <w:r w:rsidR="00B70F31" w:rsidRPr="002D2891">
        <w:rPr>
          <w:iCs/>
          <w:w w:val="99"/>
          <w:sz w:val="22"/>
          <w:szCs w:val="22"/>
        </w:rPr>
        <w:t xml:space="preserve">The role of international law in countering Israel’s hydro-hegemony </w:t>
      </w:r>
      <w:r w:rsidR="00587985" w:rsidRPr="002D2891">
        <w:rPr>
          <w:iCs/>
          <w:w w:val="99"/>
          <w:sz w:val="22"/>
          <w:szCs w:val="22"/>
        </w:rPr>
        <w:t>in the Occupied Palestinian Territory.</w:t>
      </w:r>
    </w:p>
    <w:p w:rsidR="005D0516" w:rsidRDefault="005D0516" w:rsidP="007C515D">
      <w:pPr>
        <w:spacing w:line="276" w:lineRule="auto"/>
        <w:ind w:left="1080" w:right="270"/>
        <w:rPr>
          <w:sz w:val="22"/>
          <w:szCs w:val="22"/>
        </w:rPr>
      </w:pPr>
    </w:p>
    <w:p w:rsidR="005D0516" w:rsidRPr="00BC4441" w:rsidRDefault="005D0516" w:rsidP="007C515D">
      <w:pPr>
        <w:pStyle w:val="ListParagraph"/>
        <w:numPr>
          <w:ilvl w:val="0"/>
          <w:numId w:val="14"/>
        </w:numPr>
        <w:spacing w:before="9" w:line="276" w:lineRule="auto"/>
        <w:ind w:right="270"/>
        <w:rPr>
          <w:sz w:val="22"/>
          <w:szCs w:val="22"/>
          <w:lang w:val="en-GB"/>
        </w:rPr>
      </w:pPr>
      <w:r w:rsidRPr="00BC4441">
        <w:rPr>
          <w:sz w:val="22"/>
          <w:szCs w:val="22"/>
          <w:lang w:val="en-GB"/>
        </w:rPr>
        <w:t>Principal subjects:</w:t>
      </w:r>
      <w:r w:rsidR="00400880" w:rsidRPr="00BC4441">
        <w:rPr>
          <w:sz w:val="22"/>
          <w:szCs w:val="22"/>
          <w:lang w:val="en-GB"/>
        </w:rPr>
        <w:t xml:space="preserve"> Public international law,</w:t>
      </w:r>
      <w:r w:rsidRPr="00BC4441">
        <w:rPr>
          <w:sz w:val="22"/>
          <w:szCs w:val="22"/>
          <w:lang w:val="en-GB"/>
        </w:rPr>
        <w:t xml:space="preserve"> International humanitarian law, International human rights law, International water law,</w:t>
      </w:r>
      <w:r w:rsidR="002709BC">
        <w:rPr>
          <w:sz w:val="22"/>
          <w:szCs w:val="22"/>
          <w:lang w:val="en-GB"/>
        </w:rPr>
        <w:t xml:space="preserve"> hydro-politics, International e</w:t>
      </w:r>
      <w:r w:rsidRPr="00BC4441">
        <w:rPr>
          <w:sz w:val="22"/>
          <w:szCs w:val="22"/>
          <w:lang w:val="en-GB"/>
        </w:rPr>
        <w:t>nvironmental law and Transboundary water resources</w:t>
      </w:r>
      <w:r w:rsidR="002709BC">
        <w:rPr>
          <w:sz w:val="22"/>
          <w:szCs w:val="22"/>
          <w:lang w:val="en-GB"/>
        </w:rPr>
        <w:t xml:space="preserve"> law</w:t>
      </w:r>
      <w:r w:rsidRPr="00BC4441">
        <w:rPr>
          <w:sz w:val="22"/>
          <w:szCs w:val="22"/>
          <w:lang w:val="en-GB"/>
        </w:rPr>
        <w:t xml:space="preserve">. </w:t>
      </w:r>
    </w:p>
    <w:p w:rsidR="00FB7570" w:rsidRDefault="00B70F31" w:rsidP="007C515D">
      <w:pPr>
        <w:spacing w:before="9" w:line="276" w:lineRule="auto"/>
        <w:ind w:left="1080" w:right="270"/>
        <w:rPr>
          <w:sz w:val="22"/>
          <w:szCs w:val="22"/>
        </w:rPr>
      </w:pPr>
      <w:r>
        <w:rPr>
          <w:sz w:val="22"/>
          <w:szCs w:val="22"/>
        </w:rPr>
        <w:t xml:space="preserve"> </w:t>
      </w:r>
    </w:p>
    <w:p w:rsidR="004947CF" w:rsidRPr="00BC4441" w:rsidRDefault="00EE0896" w:rsidP="007C515D">
      <w:pPr>
        <w:spacing w:before="9" w:line="276" w:lineRule="auto"/>
        <w:ind w:right="270"/>
        <w:rPr>
          <w:sz w:val="22"/>
          <w:szCs w:val="22"/>
        </w:rPr>
      </w:pPr>
      <w:r>
        <w:rPr>
          <w:b/>
          <w:bCs/>
          <w:sz w:val="22"/>
          <w:szCs w:val="22"/>
          <w:u w:val="single"/>
        </w:rPr>
        <w:t xml:space="preserve"> </w:t>
      </w:r>
      <w:r w:rsidR="00D9732B" w:rsidRPr="00BC4441">
        <w:rPr>
          <w:b/>
          <w:bCs/>
          <w:sz w:val="22"/>
          <w:szCs w:val="22"/>
          <w:u w:val="single"/>
        </w:rPr>
        <w:t>LLM</w:t>
      </w:r>
      <w:r w:rsidR="001E2A4F">
        <w:rPr>
          <w:b/>
          <w:bCs/>
          <w:sz w:val="22"/>
          <w:szCs w:val="22"/>
          <w:u w:val="single"/>
        </w:rPr>
        <w:t xml:space="preserve"> in private L</w:t>
      </w:r>
      <w:r w:rsidR="00B70F31" w:rsidRPr="00BC4441">
        <w:rPr>
          <w:b/>
          <w:bCs/>
          <w:sz w:val="22"/>
          <w:szCs w:val="22"/>
          <w:u w:val="single"/>
        </w:rPr>
        <w:t>aw</w:t>
      </w:r>
      <w:r w:rsidR="00B70F31" w:rsidRPr="00BC4441">
        <w:rPr>
          <w:sz w:val="22"/>
          <w:szCs w:val="22"/>
        </w:rPr>
        <w:t>, An-Najah National University, Nablus, Palestine. 2011</w:t>
      </w:r>
      <w:r w:rsidR="006D6BBE" w:rsidRPr="00BC4441">
        <w:rPr>
          <w:sz w:val="22"/>
          <w:szCs w:val="22"/>
        </w:rPr>
        <w:t>.</w:t>
      </w:r>
    </w:p>
    <w:p w:rsidR="00B70F31" w:rsidRDefault="00B70F31" w:rsidP="007C515D">
      <w:pPr>
        <w:spacing w:before="9" w:line="276" w:lineRule="auto"/>
        <w:ind w:left="1080" w:right="270"/>
        <w:rPr>
          <w:sz w:val="22"/>
          <w:szCs w:val="22"/>
        </w:rPr>
      </w:pPr>
    </w:p>
    <w:p w:rsidR="009C138C" w:rsidRPr="00BC4441" w:rsidRDefault="00C0276C" w:rsidP="007C515D">
      <w:pPr>
        <w:pStyle w:val="ListParagraph"/>
        <w:numPr>
          <w:ilvl w:val="0"/>
          <w:numId w:val="15"/>
        </w:numPr>
        <w:spacing w:before="9" w:line="276" w:lineRule="auto"/>
        <w:ind w:right="270"/>
        <w:rPr>
          <w:sz w:val="22"/>
          <w:szCs w:val="22"/>
        </w:rPr>
      </w:pPr>
      <w:r w:rsidRPr="00BC4441">
        <w:rPr>
          <w:sz w:val="22"/>
          <w:szCs w:val="22"/>
          <w:u w:val="single"/>
        </w:rPr>
        <w:t>Thesis</w:t>
      </w:r>
      <w:r w:rsidR="00B70F31" w:rsidRPr="00BC4441">
        <w:rPr>
          <w:sz w:val="22"/>
          <w:szCs w:val="22"/>
        </w:rPr>
        <w:t>:</w:t>
      </w:r>
      <w:r w:rsidR="009C138C" w:rsidRPr="00BC4441">
        <w:rPr>
          <w:sz w:val="22"/>
          <w:szCs w:val="22"/>
        </w:rPr>
        <w:t xml:space="preserve"> </w:t>
      </w:r>
      <w:r w:rsidR="009C138C" w:rsidRPr="002D2891">
        <w:rPr>
          <w:sz w:val="22"/>
          <w:szCs w:val="22"/>
        </w:rPr>
        <w:t>The licensing contract to exploit patents.</w:t>
      </w:r>
      <w:r w:rsidR="009C138C" w:rsidRPr="00BC4441">
        <w:rPr>
          <w:sz w:val="22"/>
          <w:szCs w:val="22"/>
        </w:rPr>
        <w:t xml:space="preserve"> </w:t>
      </w:r>
    </w:p>
    <w:p w:rsidR="005D0516" w:rsidRDefault="005D0516" w:rsidP="007C515D">
      <w:pPr>
        <w:spacing w:before="9" w:line="276" w:lineRule="auto"/>
        <w:ind w:left="1080" w:right="270"/>
        <w:rPr>
          <w:sz w:val="22"/>
          <w:szCs w:val="22"/>
        </w:rPr>
      </w:pPr>
    </w:p>
    <w:p w:rsidR="005D0516" w:rsidRPr="00BC4441" w:rsidRDefault="005D0516" w:rsidP="007C515D">
      <w:pPr>
        <w:pStyle w:val="ListParagraph"/>
        <w:numPr>
          <w:ilvl w:val="0"/>
          <w:numId w:val="15"/>
        </w:numPr>
        <w:spacing w:before="9" w:line="276" w:lineRule="auto"/>
        <w:ind w:right="270"/>
        <w:rPr>
          <w:sz w:val="22"/>
          <w:szCs w:val="22"/>
          <w:lang w:val="en-GB"/>
        </w:rPr>
      </w:pPr>
      <w:r w:rsidRPr="00BC4441">
        <w:rPr>
          <w:sz w:val="22"/>
          <w:szCs w:val="22"/>
          <w:lang w:val="en-GB"/>
        </w:rPr>
        <w:t>Principal subjects: Intellectual property law, Civil la</w:t>
      </w:r>
      <w:r w:rsidR="00A20FF4" w:rsidRPr="00BC4441">
        <w:rPr>
          <w:sz w:val="22"/>
          <w:szCs w:val="22"/>
          <w:lang w:val="en-GB"/>
        </w:rPr>
        <w:t>w and Commercial law.</w:t>
      </w:r>
    </w:p>
    <w:p w:rsidR="00FB7570" w:rsidRDefault="00FB7570" w:rsidP="007C515D">
      <w:pPr>
        <w:spacing w:before="9" w:line="276" w:lineRule="auto"/>
        <w:ind w:left="0" w:right="270"/>
        <w:rPr>
          <w:sz w:val="22"/>
          <w:szCs w:val="22"/>
        </w:rPr>
      </w:pPr>
    </w:p>
    <w:p w:rsidR="004947CF" w:rsidRDefault="00EE0896" w:rsidP="007C515D">
      <w:pPr>
        <w:spacing w:line="276" w:lineRule="auto"/>
        <w:ind w:right="270"/>
        <w:rPr>
          <w:sz w:val="22"/>
          <w:szCs w:val="22"/>
        </w:rPr>
      </w:pPr>
      <w:r>
        <w:rPr>
          <w:b/>
          <w:bCs/>
          <w:sz w:val="22"/>
          <w:szCs w:val="22"/>
          <w:u w:val="single"/>
        </w:rPr>
        <w:t xml:space="preserve"> </w:t>
      </w:r>
      <w:r w:rsidR="009C138C" w:rsidRPr="00BC4441">
        <w:rPr>
          <w:b/>
          <w:bCs/>
          <w:sz w:val="22"/>
          <w:szCs w:val="22"/>
          <w:u w:val="single"/>
        </w:rPr>
        <w:t>BA in Law</w:t>
      </w:r>
      <w:r w:rsidR="009C138C" w:rsidRPr="00BC4441">
        <w:rPr>
          <w:sz w:val="22"/>
          <w:szCs w:val="22"/>
        </w:rPr>
        <w:t xml:space="preserve">, An-Najah National University, Nablus, Palestine. 2005. </w:t>
      </w:r>
    </w:p>
    <w:p w:rsidR="00EE0896" w:rsidRDefault="00EE0896" w:rsidP="00393DFD">
      <w:pPr>
        <w:spacing w:line="200" w:lineRule="exact"/>
        <w:ind w:left="0" w:right="270"/>
        <w:rPr>
          <w:sz w:val="22"/>
          <w:szCs w:val="22"/>
        </w:rPr>
      </w:pPr>
    </w:p>
    <w:p w:rsidR="00EE0896" w:rsidRDefault="00EE0896" w:rsidP="00393DFD">
      <w:pPr>
        <w:spacing w:line="200" w:lineRule="exact"/>
        <w:ind w:left="0" w:right="270"/>
      </w:pPr>
    </w:p>
    <w:p w:rsidR="004947CF" w:rsidRPr="001E2A4F" w:rsidRDefault="00CB706F" w:rsidP="007C515D">
      <w:pPr>
        <w:tabs>
          <w:tab w:val="left" w:pos="11180"/>
        </w:tabs>
        <w:ind w:left="1080" w:right="270" w:hanging="180"/>
        <w:jc w:val="left"/>
        <w:rPr>
          <w:b/>
          <w:sz w:val="22"/>
          <w:szCs w:val="22"/>
        </w:rPr>
      </w:pPr>
      <w:r w:rsidRPr="001E2A4F">
        <w:rPr>
          <w:b/>
          <w:w w:val="99"/>
          <w:sz w:val="24"/>
          <w:szCs w:val="24"/>
          <w:u w:val="single" w:color="7F7F7F"/>
        </w:rPr>
        <w:t xml:space="preserve">ACADEMIC AWARDS </w:t>
      </w:r>
      <w:r w:rsidR="00054413" w:rsidRPr="001E2A4F">
        <w:rPr>
          <w:b/>
          <w:w w:val="99"/>
          <w:sz w:val="24"/>
          <w:szCs w:val="24"/>
          <w:u w:val="single" w:color="7F7F7F"/>
        </w:rPr>
        <w:t>AND FUNDS</w:t>
      </w:r>
      <w:r w:rsidR="00054413" w:rsidRPr="001E2A4F">
        <w:rPr>
          <w:b/>
          <w:sz w:val="22"/>
          <w:szCs w:val="22"/>
        </w:rPr>
        <w:t xml:space="preserve"> </w:t>
      </w:r>
    </w:p>
    <w:p w:rsidR="007C515D" w:rsidRPr="007C515D" w:rsidRDefault="007C515D" w:rsidP="007C515D">
      <w:pPr>
        <w:tabs>
          <w:tab w:val="left" w:pos="11180"/>
        </w:tabs>
        <w:ind w:left="1080" w:right="270" w:hanging="180"/>
        <w:jc w:val="left"/>
        <w:rPr>
          <w:sz w:val="22"/>
          <w:szCs w:val="22"/>
        </w:rPr>
      </w:pPr>
    </w:p>
    <w:p w:rsidR="00231FFB" w:rsidRDefault="00231FFB" w:rsidP="007C515D">
      <w:pPr>
        <w:pStyle w:val="ListParagraph"/>
        <w:numPr>
          <w:ilvl w:val="0"/>
          <w:numId w:val="5"/>
        </w:numPr>
        <w:spacing w:before="19" w:line="276" w:lineRule="auto"/>
        <w:ind w:right="270"/>
        <w:rPr>
          <w:sz w:val="22"/>
          <w:szCs w:val="22"/>
        </w:rPr>
      </w:pPr>
      <w:r w:rsidRPr="00231FFB">
        <w:rPr>
          <w:sz w:val="22"/>
          <w:szCs w:val="22"/>
        </w:rPr>
        <w:t>ACoRN Research Fellowship, U</w:t>
      </w:r>
      <w:r w:rsidR="001E2A4F">
        <w:rPr>
          <w:sz w:val="22"/>
          <w:szCs w:val="22"/>
        </w:rPr>
        <w:t>niversity College Cork, Ireland,</w:t>
      </w:r>
      <w:r w:rsidRPr="00231FFB">
        <w:rPr>
          <w:sz w:val="22"/>
          <w:szCs w:val="22"/>
        </w:rPr>
        <w:t xml:space="preserve"> 2025</w:t>
      </w:r>
      <w:r w:rsidR="00B02611">
        <w:rPr>
          <w:sz w:val="22"/>
          <w:szCs w:val="22"/>
        </w:rPr>
        <w:t>.</w:t>
      </w:r>
    </w:p>
    <w:p w:rsidR="00431EB4" w:rsidRPr="00431EB4" w:rsidRDefault="00431EB4" w:rsidP="007C515D">
      <w:pPr>
        <w:pStyle w:val="ListParagraph"/>
        <w:numPr>
          <w:ilvl w:val="0"/>
          <w:numId w:val="5"/>
        </w:numPr>
        <w:spacing w:before="19" w:line="276" w:lineRule="auto"/>
        <w:ind w:right="270"/>
        <w:rPr>
          <w:sz w:val="22"/>
          <w:szCs w:val="22"/>
        </w:rPr>
      </w:pPr>
      <w:r w:rsidRPr="00431EB4">
        <w:rPr>
          <w:sz w:val="22"/>
          <w:szCs w:val="22"/>
        </w:rPr>
        <w:t xml:space="preserve">An-Najah </w:t>
      </w:r>
      <w:r>
        <w:rPr>
          <w:sz w:val="22"/>
          <w:szCs w:val="22"/>
        </w:rPr>
        <w:t xml:space="preserve">National University </w:t>
      </w:r>
      <w:r w:rsidRPr="00431EB4">
        <w:rPr>
          <w:sz w:val="22"/>
          <w:szCs w:val="22"/>
        </w:rPr>
        <w:t>Scientific</w:t>
      </w:r>
      <w:r>
        <w:rPr>
          <w:sz w:val="22"/>
          <w:szCs w:val="22"/>
        </w:rPr>
        <w:t xml:space="preserve"> R</w:t>
      </w:r>
      <w:r w:rsidRPr="00431EB4">
        <w:rPr>
          <w:sz w:val="22"/>
          <w:szCs w:val="22"/>
        </w:rPr>
        <w:t xml:space="preserve">esearch </w:t>
      </w:r>
      <w:r>
        <w:rPr>
          <w:sz w:val="22"/>
          <w:szCs w:val="22"/>
        </w:rPr>
        <w:t>fund</w:t>
      </w:r>
      <w:r w:rsidRPr="00431EB4">
        <w:rPr>
          <w:sz w:val="22"/>
          <w:szCs w:val="22"/>
        </w:rPr>
        <w:t xml:space="preserve">, 2018. </w:t>
      </w:r>
    </w:p>
    <w:p w:rsidR="00145229" w:rsidRPr="00D70619" w:rsidRDefault="00346BC7" w:rsidP="007C515D">
      <w:pPr>
        <w:pStyle w:val="ListParagraph"/>
        <w:numPr>
          <w:ilvl w:val="0"/>
          <w:numId w:val="5"/>
        </w:numPr>
        <w:spacing w:before="19" w:line="276" w:lineRule="auto"/>
        <w:ind w:right="270"/>
        <w:rPr>
          <w:sz w:val="22"/>
          <w:szCs w:val="22"/>
        </w:rPr>
      </w:pPr>
      <w:r>
        <w:rPr>
          <w:w w:val="99"/>
          <w:sz w:val="22"/>
          <w:szCs w:val="22"/>
        </w:rPr>
        <w:t>Australian Awards Scholarship,</w:t>
      </w:r>
      <w:r w:rsidR="00D70619">
        <w:rPr>
          <w:w w:val="99"/>
          <w:sz w:val="22"/>
          <w:szCs w:val="22"/>
        </w:rPr>
        <w:t xml:space="preserve"> 2013.</w:t>
      </w:r>
    </w:p>
    <w:p w:rsidR="00FB7570" w:rsidRDefault="00FB7570" w:rsidP="00171965">
      <w:pPr>
        <w:tabs>
          <w:tab w:val="left" w:pos="11180"/>
        </w:tabs>
        <w:ind w:left="0" w:right="270"/>
        <w:rPr>
          <w:sz w:val="22"/>
          <w:szCs w:val="22"/>
          <w:rtl/>
        </w:rPr>
      </w:pPr>
    </w:p>
    <w:p w:rsidR="00CA5299" w:rsidRDefault="00CA5299" w:rsidP="00171965">
      <w:pPr>
        <w:tabs>
          <w:tab w:val="left" w:pos="11180"/>
        </w:tabs>
        <w:ind w:left="0" w:right="270"/>
        <w:rPr>
          <w:sz w:val="22"/>
          <w:szCs w:val="22"/>
        </w:rPr>
      </w:pPr>
    </w:p>
    <w:p w:rsidR="001E2A4F" w:rsidRDefault="001E2A4F" w:rsidP="00171965">
      <w:pPr>
        <w:tabs>
          <w:tab w:val="left" w:pos="11180"/>
        </w:tabs>
        <w:ind w:left="0" w:right="270"/>
      </w:pPr>
    </w:p>
    <w:p w:rsidR="007A3134" w:rsidRPr="001E2A4F" w:rsidRDefault="00861FF2" w:rsidP="00EE0896">
      <w:pPr>
        <w:tabs>
          <w:tab w:val="left" w:pos="11180"/>
        </w:tabs>
        <w:ind w:left="1080" w:right="270"/>
        <w:jc w:val="left"/>
        <w:rPr>
          <w:b/>
          <w:w w:val="99"/>
          <w:sz w:val="24"/>
          <w:szCs w:val="24"/>
          <w:u w:val="single" w:color="7F7F7F"/>
        </w:rPr>
      </w:pPr>
      <w:r w:rsidRPr="001E2A4F">
        <w:rPr>
          <w:b/>
          <w:w w:val="99"/>
          <w:sz w:val="24"/>
          <w:szCs w:val="24"/>
          <w:u w:val="single" w:color="7F7F7F"/>
        </w:rPr>
        <w:lastRenderedPageBreak/>
        <w:t>Employment</w:t>
      </w:r>
      <w:r w:rsidR="007A3134" w:rsidRPr="001E2A4F">
        <w:rPr>
          <w:b/>
          <w:w w:val="99"/>
          <w:sz w:val="24"/>
          <w:szCs w:val="24"/>
          <w:u w:val="single" w:color="7F7F7F"/>
        </w:rPr>
        <w:t xml:space="preserve"> and Experience </w:t>
      </w:r>
    </w:p>
    <w:p w:rsidR="00A20FF4" w:rsidRDefault="00A20FF4" w:rsidP="00C30178">
      <w:pPr>
        <w:spacing w:before="12" w:line="260" w:lineRule="exact"/>
        <w:ind w:right="270"/>
        <w:jc w:val="center"/>
        <w:rPr>
          <w:b/>
          <w:bCs/>
          <w:sz w:val="22"/>
          <w:szCs w:val="22"/>
          <w:u w:val="single"/>
        </w:rPr>
      </w:pPr>
    </w:p>
    <w:p w:rsidR="00491271" w:rsidRDefault="009E3BF7" w:rsidP="00861576">
      <w:pPr>
        <w:spacing w:before="12" w:line="260" w:lineRule="exact"/>
        <w:ind w:left="1080" w:right="270"/>
        <w:rPr>
          <w:b/>
          <w:bCs/>
          <w:sz w:val="22"/>
          <w:szCs w:val="22"/>
          <w:u w:val="single"/>
        </w:rPr>
      </w:pPr>
      <w:r>
        <w:rPr>
          <w:b/>
          <w:bCs/>
          <w:sz w:val="22"/>
          <w:szCs w:val="22"/>
          <w:u w:val="single"/>
        </w:rPr>
        <w:t>Dates:</w:t>
      </w:r>
      <w:r>
        <w:rPr>
          <w:b/>
          <w:bCs/>
          <w:sz w:val="22"/>
          <w:szCs w:val="22"/>
          <w:u w:val="single"/>
        </w:rPr>
        <w:tab/>
      </w:r>
      <w:r>
        <w:rPr>
          <w:b/>
          <w:bCs/>
          <w:sz w:val="22"/>
          <w:szCs w:val="22"/>
          <w:u w:val="single"/>
        </w:rPr>
        <w:tab/>
        <w:t xml:space="preserve">  </w:t>
      </w:r>
      <w:r>
        <w:rPr>
          <w:b/>
          <w:bCs/>
          <w:sz w:val="22"/>
          <w:szCs w:val="22"/>
          <w:u w:val="single"/>
        </w:rPr>
        <w:tab/>
      </w:r>
      <w:r w:rsidR="00491271">
        <w:rPr>
          <w:b/>
          <w:bCs/>
          <w:sz w:val="22"/>
          <w:szCs w:val="22"/>
          <w:u w:val="single"/>
        </w:rPr>
        <w:tab/>
        <w:t>2021- Present</w:t>
      </w:r>
    </w:p>
    <w:p w:rsidR="00491271" w:rsidRDefault="00491271" w:rsidP="00861576">
      <w:pPr>
        <w:spacing w:before="12" w:line="260" w:lineRule="exact"/>
        <w:ind w:left="1080" w:right="270"/>
        <w:rPr>
          <w:b/>
          <w:bCs/>
          <w:sz w:val="22"/>
          <w:szCs w:val="22"/>
          <w:u w:val="single"/>
        </w:rPr>
      </w:pPr>
    </w:p>
    <w:p w:rsidR="00491271" w:rsidRDefault="009E3BF7" w:rsidP="009E3BF7">
      <w:pPr>
        <w:spacing w:before="12" w:line="260" w:lineRule="exact"/>
        <w:ind w:left="4320" w:right="270" w:hanging="3240"/>
        <w:rPr>
          <w:b/>
          <w:bCs/>
          <w:sz w:val="22"/>
          <w:szCs w:val="22"/>
        </w:rPr>
      </w:pPr>
      <w:r>
        <w:rPr>
          <w:b/>
          <w:bCs/>
          <w:sz w:val="22"/>
          <w:szCs w:val="22"/>
        </w:rPr>
        <w:t xml:space="preserve">Occupation/Position: </w:t>
      </w:r>
      <w:r>
        <w:rPr>
          <w:b/>
          <w:bCs/>
          <w:sz w:val="22"/>
          <w:szCs w:val="22"/>
        </w:rPr>
        <w:tab/>
      </w:r>
      <w:r w:rsidR="00491271" w:rsidRPr="00491271">
        <w:rPr>
          <w:b/>
          <w:bCs/>
          <w:sz w:val="22"/>
          <w:szCs w:val="22"/>
        </w:rPr>
        <w:t>D</w:t>
      </w:r>
      <w:r w:rsidR="00491271">
        <w:rPr>
          <w:b/>
          <w:bCs/>
          <w:sz w:val="22"/>
          <w:szCs w:val="22"/>
        </w:rPr>
        <w:t xml:space="preserve">irector of </w:t>
      </w:r>
      <w:r>
        <w:rPr>
          <w:b/>
          <w:bCs/>
          <w:sz w:val="22"/>
          <w:szCs w:val="22"/>
        </w:rPr>
        <w:t>the M</w:t>
      </w:r>
      <w:r w:rsidR="00491271">
        <w:rPr>
          <w:b/>
          <w:bCs/>
          <w:sz w:val="22"/>
          <w:szCs w:val="22"/>
        </w:rPr>
        <w:t>aster</w:t>
      </w:r>
      <w:r>
        <w:rPr>
          <w:b/>
          <w:bCs/>
          <w:sz w:val="22"/>
          <w:szCs w:val="22"/>
        </w:rPr>
        <w:t>’s</w:t>
      </w:r>
      <w:r w:rsidR="00491271">
        <w:rPr>
          <w:b/>
          <w:bCs/>
          <w:sz w:val="22"/>
          <w:szCs w:val="22"/>
        </w:rPr>
        <w:t xml:space="preserve"> </w:t>
      </w:r>
      <w:r>
        <w:rPr>
          <w:b/>
          <w:bCs/>
          <w:sz w:val="22"/>
          <w:szCs w:val="22"/>
        </w:rPr>
        <w:t>Program i</w:t>
      </w:r>
      <w:r w:rsidR="00491271">
        <w:rPr>
          <w:b/>
          <w:bCs/>
          <w:sz w:val="22"/>
          <w:szCs w:val="22"/>
        </w:rPr>
        <w:t>n International Law and Human Rights</w:t>
      </w:r>
    </w:p>
    <w:p w:rsidR="00491271" w:rsidRDefault="00491271" w:rsidP="00861576">
      <w:pPr>
        <w:spacing w:before="12" w:line="260" w:lineRule="exact"/>
        <w:ind w:left="1080" w:right="270"/>
        <w:rPr>
          <w:b/>
          <w:bCs/>
          <w:sz w:val="22"/>
          <w:szCs w:val="22"/>
        </w:rPr>
      </w:pPr>
    </w:p>
    <w:p w:rsidR="00491271" w:rsidRDefault="00491271" w:rsidP="00491271">
      <w:pPr>
        <w:spacing w:before="12" w:line="260" w:lineRule="exact"/>
        <w:ind w:left="1080" w:right="270"/>
        <w:rPr>
          <w:sz w:val="22"/>
          <w:szCs w:val="22"/>
          <w:lang w:val="en-GB"/>
        </w:rPr>
      </w:pPr>
      <w:r w:rsidRPr="00AE3029">
        <w:rPr>
          <w:sz w:val="22"/>
          <w:szCs w:val="22"/>
          <w:lang w:val="en-GB"/>
        </w:rPr>
        <w:t>Name and address of</w:t>
      </w:r>
      <w:r w:rsidR="009E3BF7">
        <w:rPr>
          <w:sz w:val="22"/>
          <w:szCs w:val="22"/>
          <w:lang w:val="en-GB"/>
        </w:rPr>
        <w:t xml:space="preserve"> employer:   </w:t>
      </w:r>
      <w:r w:rsidR="009E3BF7">
        <w:rPr>
          <w:sz w:val="22"/>
          <w:szCs w:val="22"/>
          <w:lang w:val="en-GB"/>
        </w:rPr>
        <w:tab/>
      </w:r>
      <w:r w:rsidRPr="00AE3029">
        <w:rPr>
          <w:sz w:val="22"/>
          <w:szCs w:val="22"/>
          <w:lang w:val="en-GB"/>
        </w:rPr>
        <w:t>An-Najah National University, Nablus, Palestine</w:t>
      </w:r>
    </w:p>
    <w:p w:rsidR="00E50F92" w:rsidRDefault="00E50F92" w:rsidP="00491271">
      <w:pPr>
        <w:spacing w:before="12" w:line="260" w:lineRule="exact"/>
        <w:ind w:left="1080" w:right="270"/>
        <w:rPr>
          <w:sz w:val="22"/>
          <w:szCs w:val="22"/>
          <w:lang w:val="en-GB"/>
        </w:rPr>
      </w:pPr>
    </w:p>
    <w:p w:rsidR="00E50F92" w:rsidRDefault="00E50F92" w:rsidP="00E50F92">
      <w:pPr>
        <w:numPr>
          <w:ilvl w:val="0"/>
          <w:numId w:val="10"/>
        </w:numPr>
        <w:spacing w:before="12" w:line="260" w:lineRule="exact"/>
        <w:ind w:right="270"/>
        <w:rPr>
          <w:sz w:val="22"/>
          <w:szCs w:val="22"/>
          <w:lang w:val="en-GB"/>
        </w:rPr>
      </w:pPr>
      <w:r w:rsidRPr="00E50F92">
        <w:rPr>
          <w:sz w:val="22"/>
          <w:szCs w:val="22"/>
          <w:lang w:val="en-GB"/>
        </w:rPr>
        <w:t xml:space="preserve">Main activities and responsibilities: </w:t>
      </w:r>
    </w:p>
    <w:p w:rsidR="00813957" w:rsidRPr="00813957" w:rsidRDefault="002D2891" w:rsidP="00C43FEA">
      <w:pPr>
        <w:pStyle w:val="NormalWeb"/>
        <w:numPr>
          <w:ilvl w:val="0"/>
          <w:numId w:val="26"/>
        </w:numPr>
        <w:spacing w:line="360" w:lineRule="auto"/>
        <w:ind w:left="1980"/>
        <w:rPr>
          <w:b/>
          <w:bCs/>
        </w:rPr>
      </w:pPr>
      <w:r w:rsidRPr="002D2891">
        <w:rPr>
          <w:rStyle w:val="Strong"/>
          <w:rFonts w:eastAsiaTheme="majorEastAsia"/>
          <w:b w:val="0"/>
          <w:bCs w:val="0"/>
          <w:sz w:val="22"/>
          <w:szCs w:val="22"/>
        </w:rPr>
        <w:t>Academic lead</w:t>
      </w:r>
      <w:r w:rsidR="00296030">
        <w:rPr>
          <w:rStyle w:val="Strong"/>
          <w:rFonts w:eastAsiaTheme="majorEastAsia"/>
          <w:b w:val="0"/>
          <w:bCs w:val="0"/>
          <w:sz w:val="22"/>
          <w:szCs w:val="22"/>
        </w:rPr>
        <w:t>ership of the Master’s program</w:t>
      </w:r>
      <w:r w:rsidRPr="002D2891">
        <w:rPr>
          <w:rStyle w:val="Strong"/>
          <w:rFonts w:eastAsiaTheme="majorEastAsia"/>
          <w:b w:val="0"/>
          <w:bCs w:val="0"/>
          <w:sz w:val="22"/>
          <w:szCs w:val="22"/>
        </w:rPr>
        <w:t xml:space="preserve"> in International Law and Human Rights, including</w:t>
      </w:r>
      <w:r w:rsidR="00296030">
        <w:rPr>
          <w:rStyle w:val="Strong"/>
          <w:rFonts w:eastAsiaTheme="majorEastAsia"/>
          <w:b w:val="0"/>
          <w:bCs w:val="0"/>
          <w:sz w:val="22"/>
          <w:szCs w:val="22"/>
        </w:rPr>
        <w:t xml:space="preserve"> curriculum design and review, </w:t>
      </w:r>
      <w:r w:rsidR="009E3BF7">
        <w:rPr>
          <w:rStyle w:val="Strong"/>
          <w:rFonts w:eastAsiaTheme="majorEastAsia"/>
          <w:b w:val="0"/>
          <w:bCs w:val="0"/>
          <w:sz w:val="22"/>
          <w:szCs w:val="22"/>
        </w:rPr>
        <w:t>program</w:t>
      </w:r>
      <w:r w:rsidRPr="002D2891">
        <w:rPr>
          <w:rStyle w:val="Strong"/>
          <w:rFonts w:eastAsiaTheme="majorEastAsia"/>
          <w:b w:val="0"/>
          <w:bCs w:val="0"/>
          <w:sz w:val="22"/>
          <w:szCs w:val="22"/>
        </w:rPr>
        <w:t xml:space="preserve"> governance, quality assurance and accreditation, faculty coordination, postgraduate teaching, and supervision of master’s theses</w:t>
      </w:r>
      <w:r w:rsidRPr="002D2891">
        <w:rPr>
          <w:rStyle w:val="Strong"/>
          <w:rFonts w:eastAsiaTheme="majorEastAsia"/>
          <w:b w:val="0"/>
          <w:bCs w:val="0"/>
        </w:rPr>
        <w:t>.</w:t>
      </w:r>
      <w:r w:rsidR="00231FFB" w:rsidRPr="002D2891">
        <w:rPr>
          <w:rFonts w:ascii="Segoe UI" w:hAnsi="Segoe UI" w:cs="Segoe UI"/>
          <w:b/>
          <w:bCs/>
          <w:color w:val="0D0D0D"/>
          <w:u w:val="single"/>
        </w:rPr>
        <w:t xml:space="preserve"> </w:t>
      </w:r>
    </w:p>
    <w:p w:rsidR="00231FFB" w:rsidRPr="001E2A4F" w:rsidRDefault="00231FFB" w:rsidP="00231FFB">
      <w:pPr>
        <w:pStyle w:val="NormalWeb"/>
        <w:tabs>
          <w:tab w:val="left" w:pos="1440"/>
        </w:tabs>
        <w:ind w:left="1440" w:hanging="450"/>
        <w:rPr>
          <w:sz w:val="22"/>
          <w:szCs w:val="22"/>
          <w:u w:val="single"/>
        </w:rPr>
      </w:pPr>
      <w:r w:rsidRPr="001E2A4F">
        <w:rPr>
          <w:rStyle w:val="Strong"/>
          <w:rFonts w:eastAsiaTheme="majorEastAsia"/>
          <w:sz w:val="22"/>
          <w:szCs w:val="22"/>
          <w:u w:val="single"/>
        </w:rPr>
        <w:t>Dates</w:t>
      </w:r>
      <w:r w:rsidRPr="001E2A4F">
        <w:rPr>
          <w:rStyle w:val="Strong"/>
          <w:rFonts w:eastAsiaTheme="majorEastAsia"/>
          <w:b w:val="0"/>
          <w:bCs w:val="0"/>
          <w:sz w:val="22"/>
          <w:szCs w:val="22"/>
          <w:u w:val="single"/>
        </w:rPr>
        <w:t>:</w:t>
      </w:r>
      <w:r w:rsidRPr="001E2A4F">
        <w:rPr>
          <w:b/>
          <w:bCs/>
          <w:sz w:val="22"/>
          <w:szCs w:val="22"/>
          <w:u w:val="single"/>
        </w:rPr>
        <w:t xml:space="preserve">           </w:t>
      </w:r>
      <w:r w:rsidR="00EE0896" w:rsidRPr="001E2A4F">
        <w:rPr>
          <w:b/>
          <w:bCs/>
          <w:sz w:val="22"/>
          <w:szCs w:val="22"/>
          <w:u w:val="single"/>
        </w:rPr>
        <w:t xml:space="preserve">                                      </w:t>
      </w:r>
      <w:r w:rsidRPr="001E2A4F">
        <w:rPr>
          <w:b/>
          <w:bCs/>
          <w:sz w:val="22"/>
          <w:szCs w:val="22"/>
          <w:u w:val="single"/>
        </w:rPr>
        <w:t xml:space="preserve"> </w:t>
      </w:r>
      <w:r w:rsidR="00EE0896" w:rsidRPr="001E2A4F">
        <w:rPr>
          <w:b/>
          <w:bCs/>
          <w:sz w:val="22"/>
          <w:szCs w:val="22"/>
          <w:u w:val="single"/>
        </w:rPr>
        <w:t xml:space="preserve">     </w:t>
      </w:r>
      <w:r w:rsidR="00B02611" w:rsidRPr="001E2A4F">
        <w:rPr>
          <w:b/>
          <w:bCs/>
          <w:sz w:val="22"/>
          <w:szCs w:val="22"/>
          <w:u w:val="single"/>
        </w:rPr>
        <w:t xml:space="preserve">2025 – </w:t>
      </w:r>
      <w:r w:rsidRPr="001E2A4F">
        <w:rPr>
          <w:b/>
          <w:bCs/>
          <w:sz w:val="22"/>
          <w:szCs w:val="22"/>
          <w:u w:val="single"/>
        </w:rPr>
        <w:t xml:space="preserve"> 2026</w:t>
      </w:r>
    </w:p>
    <w:p w:rsidR="00231FFB" w:rsidRPr="00EE0896" w:rsidRDefault="00231FFB" w:rsidP="00C42DD4">
      <w:pPr>
        <w:pStyle w:val="NormalWeb"/>
        <w:ind w:left="990"/>
        <w:rPr>
          <w:sz w:val="22"/>
          <w:szCs w:val="22"/>
        </w:rPr>
      </w:pPr>
      <w:r w:rsidRPr="00EE0896">
        <w:rPr>
          <w:rStyle w:val="Strong"/>
          <w:rFonts w:eastAsiaTheme="majorEastAsia"/>
          <w:sz w:val="22"/>
          <w:szCs w:val="22"/>
        </w:rPr>
        <w:t>Occupation/Position:</w:t>
      </w:r>
      <w:r w:rsidRPr="00EE0896">
        <w:rPr>
          <w:rStyle w:val="Strong"/>
          <w:rFonts w:eastAsiaTheme="majorEastAsia"/>
          <w:sz w:val="22"/>
          <w:szCs w:val="22"/>
        </w:rPr>
        <w:tab/>
      </w:r>
      <w:r w:rsidRPr="00EE0896">
        <w:rPr>
          <w:rStyle w:val="Strong"/>
          <w:rFonts w:eastAsiaTheme="majorEastAsia"/>
          <w:sz w:val="22"/>
          <w:szCs w:val="22"/>
        </w:rPr>
        <w:tab/>
      </w:r>
      <w:r w:rsidR="00EE0896">
        <w:rPr>
          <w:rStyle w:val="Strong"/>
          <w:rFonts w:eastAsiaTheme="majorEastAsia"/>
          <w:sz w:val="22"/>
          <w:szCs w:val="22"/>
        </w:rPr>
        <w:t xml:space="preserve">      </w:t>
      </w:r>
      <w:r w:rsidRPr="00EE0896">
        <w:rPr>
          <w:sz w:val="22"/>
          <w:szCs w:val="22"/>
        </w:rPr>
        <w:t xml:space="preserve"> </w:t>
      </w:r>
      <w:r w:rsidR="00C42DD4">
        <w:rPr>
          <w:b/>
          <w:bCs/>
          <w:sz w:val="22"/>
          <w:szCs w:val="22"/>
        </w:rPr>
        <w:t xml:space="preserve">Research Fellow </w:t>
      </w:r>
    </w:p>
    <w:p w:rsidR="00231FFB" w:rsidRPr="00EE0896" w:rsidRDefault="00231FFB" w:rsidP="00231FFB">
      <w:pPr>
        <w:pStyle w:val="NormalWeb"/>
        <w:ind w:left="270" w:firstLine="720"/>
        <w:rPr>
          <w:sz w:val="22"/>
          <w:szCs w:val="22"/>
        </w:rPr>
      </w:pPr>
      <w:r w:rsidRPr="00EE0896">
        <w:rPr>
          <w:rStyle w:val="Strong"/>
          <w:rFonts w:eastAsiaTheme="majorEastAsia"/>
          <w:b w:val="0"/>
          <w:bCs w:val="0"/>
          <w:sz w:val="22"/>
          <w:szCs w:val="22"/>
        </w:rPr>
        <w:t>Name and address of employer</w:t>
      </w:r>
      <w:r w:rsidRPr="00EE0896">
        <w:rPr>
          <w:rStyle w:val="Strong"/>
          <w:rFonts w:eastAsiaTheme="majorEastAsia"/>
          <w:sz w:val="22"/>
          <w:szCs w:val="22"/>
        </w:rPr>
        <w:t>:</w:t>
      </w:r>
      <w:r w:rsidRPr="00EE0896">
        <w:rPr>
          <w:sz w:val="22"/>
          <w:szCs w:val="22"/>
        </w:rPr>
        <w:t xml:space="preserve">     </w:t>
      </w:r>
      <w:r w:rsidR="00EE0896">
        <w:rPr>
          <w:sz w:val="22"/>
          <w:szCs w:val="22"/>
        </w:rPr>
        <w:t xml:space="preserve">    </w:t>
      </w:r>
      <w:r w:rsidRPr="00EE0896">
        <w:rPr>
          <w:sz w:val="22"/>
          <w:szCs w:val="22"/>
        </w:rPr>
        <w:t xml:space="preserve">   </w:t>
      </w:r>
      <w:r w:rsidR="00EE0896">
        <w:rPr>
          <w:sz w:val="22"/>
          <w:szCs w:val="22"/>
        </w:rPr>
        <w:t xml:space="preserve">    </w:t>
      </w:r>
      <w:r w:rsidRPr="00EE0896">
        <w:rPr>
          <w:rStyle w:val="whitespace-normal"/>
          <w:rFonts w:eastAsiaTheme="minorEastAsia"/>
          <w:sz w:val="22"/>
          <w:szCs w:val="22"/>
        </w:rPr>
        <w:t>University College Cork</w:t>
      </w:r>
      <w:r w:rsidRPr="00EE0896">
        <w:rPr>
          <w:sz w:val="22"/>
          <w:szCs w:val="22"/>
        </w:rPr>
        <w:t xml:space="preserve"> – School of Law</w:t>
      </w:r>
      <w:r w:rsidR="00393DFD" w:rsidRPr="00EE0896">
        <w:rPr>
          <w:sz w:val="22"/>
          <w:szCs w:val="22"/>
        </w:rPr>
        <w:t>, Ireland.</w:t>
      </w:r>
    </w:p>
    <w:p w:rsidR="002D2891" w:rsidRPr="002D2891" w:rsidRDefault="00231FFB" w:rsidP="002D2891">
      <w:pPr>
        <w:pStyle w:val="NormalWeb"/>
        <w:numPr>
          <w:ilvl w:val="0"/>
          <w:numId w:val="10"/>
        </w:numPr>
        <w:ind w:left="1620"/>
        <w:rPr>
          <w:sz w:val="22"/>
          <w:szCs w:val="22"/>
        </w:rPr>
      </w:pPr>
      <w:r w:rsidRPr="00145229">
        <w:rPr>
          <w:rStyle w:val="Strong"/>
          <w:rFonts w:eastAsiaTheme="majorEastAsia"/>
          <w:b w:val="0"/>
          <w:bCs w:val="0"/>
          <w:sz w:val="22"/>
          <w:szCs w:val="22"/>
        </w:rPr>
        <w:t>Main activities and responsibilities</w:t>
      </w:r>
      <w:r w:rsidRPr="00145229">
        <w:rPr>
          <w:rStyle w:val="Strong"/>
          <w:rFonts w:eastAsiaTheme="majorEastAsia"/>
          <w:sz w:val="22"/>
          <w:szCs w:val="22"/>
        </w:rPr>
        <w:t>:</w:t>
      </w:r>
    </w:p>
    <w:p w:rsidR="00813957" w:rsidRPr="00C43FEA" w:rsidRDefault="002D2891" w:rsidP="00296030">
      <w:pPr>
        <w:pStyle w:val="NormalWeb"/>
        <w:numPr>
          <w:ilvl w:val="0"/>
          <w:numId w:val="26"/>
        </w:numPr>
        <w:spacing w:line="360" w:lineRule="auto"/>
        <w:ind w:left="1800"/>
        <w:jc w:val="both"/>
        <w:rPr>
          <w:b/>
          <w:bCs/>
          <w:sz w:val="22"/>
          <w:szCs w:val="22"/>
        </w:rPr>
      </w:pPr>
      <w:r w:rsidRPr="002D2891">
        <w:rPr>
          <w:rStyle w:val="Strong"/>
          <w:rFonts w:eastAsiaTheme="majorEastAsia"/>
          <w:b w:val="0"/>
          <w:bCs w:val="0"/>
          <w:sz w:val="22"/>
          <w:szCs w:val="22"/>
        </w:rPr>
        <w:t xml:space="preserve">Independent legal research under the ACoRN </w:t>
      </w:r>
      <w:r w:rsidR="00296030">
        <w:rPr>
          <w:rStyle w:val="Strong"/>
          <w:rFonts w:eastAsiaTheme="majorEastAsia"/>
          <w:b w:val="0"/>
          <w:bCs w:val="0"/>
          <w:sz w:val="22"/>
          <w:szCs w:val="22"/>
        </w:rPr>
        <w:t>program</w:t>
      </w:r>
      <w:r w:rsidRPr="002D2891">
        <w:rPr>
          <w:rStyle w:val="Strong"/>
          <w:rFonts w:eastAsiaTheme="majorEastAsia"/>
          <w:b w:val="0"/>
          <w:bCs w:val="0"/>
          <w:sz w:val="22"/>
          <w:szCs w:val="22"/>
        </w:rPr>
        <w:t xml:space="preserve"> at University College Cork on the impact of Israeli house demolitions on Palestinian children’s right to education, analysed through international humanitarian law, international human rights law, and structural violence, with a focus on discriminatory planning regimes and settler-colonial legal structures in the Occupied Palestinian Territory.</w:t>
      </w:r>
    </w:p>
    <w:p w:rsidR="007A3134" w:rsidRPr="00352CF8" w:rsidRDefault="007A3134" w:rsidP="00352CF8">
      <w:pPr>
        <w:spacing w:before="9"/>
        <w:ind w:left="1080" w:right="270"/>
        <w:rPr>
          <w:b/>
          <w:bCs/>
          <w:sz w:val="22"/>
          <w:szCs w:val="22"/>
          <w:u w:val="single"/>
          <w:lang w:val="en-GB"/>
        </w:rPr>
      </w:pPr>
      <w:r w:rsidRPr="00352CF8">
        <w:rPr>
          <w:b/>
          <w:bCs/>
          <w:sz w:val="22"/>
          <w:szCs w:val="22"/>
          <w:u w:val="single"/>
          <w:lang w:val="en-GB"/>
        </w:rPr>
        <w:t>Dates:</w:t>
      </w:r>
      <w:r w:rsidRPr="00352CF8">
        <w:rPr>
          <w:b/>
          <w:bCs/>
          <w:sz w:val="22"/>
          <w:szCs w:val="22"/>
          <w:u w:val="single"/>
          <w:lang w:val="en-GB"/>
        </w:rPr>
        <w:tab/>
      </w:r>
      <w:r w:rsidRPr="00352CF8">
        <w:rPr>
          <w:b/>
          <w:bCs/>
          <w:sz w:val="22"/>
          <w:szCs w:val="22"/>
          <w:u w:val="single"/>
          <w:lang w:val="en-GB"/>
        </w:rPr>
        <w:tab/>
      </w:r>
      <w:r w:rsidRPr="00352CF8">
        <w:rPr>
          <w:b/>
          <w:bCs/>
          <w:sz w:val="22"/>
          <w:szCs w:val="22"/>
          <w:u w:val="single"/>
          <w:lang w:val="en-GB"/>
        </w:rPr>
        <w:tab/>
      </w:r>
      <w:r w:rsidR="00EE0896">
        <w:rPr>
          <w:b/>
          <w:bCs/>
          <w:sz w:val="22"/>
          <w:szCs w:val="22"/>
          <w:u w:val="single"/>
          <w:lang w:val="en-GB"/>
        </w:rPr>
        <w:t xml:space="preserve">               </w:t>
      </w:r>
      <w:r w:rsidR="00BA08CB">
        <w:rPr>
          <w:b/>
          <w:bCs/>
          <w:sz w:val="22"/>
          <w:szCs w:val="22"/>
          <w:u w:val="single"/>
          <w:lang w:val="en-GB"/>
        </w:rPr>
        <w:t xml:space="preserve">           </w:t>
      </w:r>
      <w:r w:rsidRPr="00352CF8">
        <w:rPr>
          <w:b/>
          <w:bCs/>
          <w:sz w:val="22"/>
          <w:szCs w:val="22"/>
          <w:u w:val="single"/>
          <w:lang w:val="en-GB"/>
        </w:rPr>
        <w:tab/>
        <w:t>2021- 2023</w:t>
      </w:r>
    </w:p>
    <w:p w:rsidR="007A3134" w:rsidRPr="00352CF8" w:rsidRDefault="00BA08CB" w:rsidP="00145229">
      <w:pPr>
        <w:spacing w:before="9"/>
        <w:ind w:left="1440" w:right="270"/>
        <w:rPr>
          <w:sz w:val="22"/>
          <w:szCs w:val="22"/>
          <w:lang w:val="en-GB"/>
        </w:rPr>
      </w:pPr>
      <w:r>
        <w:rPr>
          <w:sz w:val="22"/>
          <w:szCs w:val="22"/>
          <w:lang w:val="en-GB"/>
        </w:rPr>
        <w:t xml:space="preserve"> </w:t>
      </w:r>
    </w:p>
    <w:p w:rsidR="007A3134" w:rsidRPr="00352CF8" w:rsidRDefault="007A3134" w:rsidP="00BA08CB">
      <w:pPr>
        <w:spacing w:before="9"/>
        <w:ind w:right="270"/>
        <w:rPr>
          <w:sz w:val="22"/>
          <w:szCs w:val="22"/>
          <w:lang w:val="en-GB"/>
        </w:rPr>
      </w:pPr>
      <w:r w:rsidRPr="00352CF8">
        <w:rPr>
          <w:b/>
          <w:bCs/>
          <w:sz w:val="22"/>
          <w:szCs w:val="22"/>
          <w:lang w:val="en-GB"/>
        </w:rPr>
        <w:t>Occupation/Position:</w:t>
      </w:r>
      <w:r w:rsidR="00EE0896">
        <w:rPr>
          <w:sz w:val="22"/>
          <w:szCs w:val="22"/>
          <w:lang w:val="en-GB"/>
        </w:rPr>
        <w:tab/>
      </w:r>
      <w:r w:rsidR="00EE0896">
        <w:rPr>
          <w:sz w:val="22"/>
          <w:szCs w:val="22"/>
          <w:lang w:val="en-GB"/>
        </w:rPr>
        <w:tab/>
      </w:r>
      <w:r w:rsidR="00352CF8">
        <w:rPr>
          <w:sz w:val="22"/>
          <w:szCs w:val="22"/>
          <w:lang w:val="en-GB"/>
        </w:rPr>
        <w:tab/>
      </w:r>
      <w:r w:rsidRPr="00352CF8">
        <w:rPr>
          <w:b/>
          <w:bCs/>
          <w:sz w:val="22"/>
          <w:szCs w:val="22"/>
          <w:lang w:val="en-GB"/>
        </w:rPr>
        <w:t>Postdoctoral Fellow</w:t>
      </w:r>
    </w:p>
    <w:p w:rsidR="007A3134" w:rsidRDefault="007A3134" w:rsidP="007A3134">
      <w:pPr>
        <w:spacing w:before="9"/>
        <w:ind w:left="1440" w:right="270"/>
        <w:rPr>
          <w:rFonts w:ascii="Segoe UI" w:hAnsi="Segoe UI" w:cs="Segoe UI"/>
          <w:b/>
          <w:color w:val="0D0D0D"/>
        </w:rPr>
      </w:pPr>
    </w:p>
    <w:p w:rsidR="00C45CEB" w:rsidRDefault="00145229" w:rsidP="00122ABC">
      <w:pPr>
        <w:spacing w:before="9"/>
        <w:ind w:left="5040" w:right="270" w:hanging="4590"/>
        <w:rPr>
          <w:rFonts w:ascii="Segoe UI" w:hAnsi="Segoe UI" w:cs="Segoe UI"/>
          <w:bCs/>
          <w:color w:val="0D0D0D"/>
        </w:rPr>
      </w:pPr>
      <w:r>
        <w:rPr>
          <w:sz w:val="22"/>
          <w:szCs w:val="22"/>
          <w:lang w:val="en-GB"/>
        </w:rPr>
        <w:t xml:space="preserve">              </w:t>
      </w:r>
      <w:r w:rsidR="007A3134" w:rsidRPr="007A3134">
        <w:rPr>
          <w:sz w:val="22"/>
          <w:szCs w:val="22"/>
          <w:lang w:val="en-GB"/>
        </w:rPr>
        <w:t>Name and address of employer:</w:t>
      </w:r>
      <w:r w:rsidR="007A3134" w:rsidRPr="007A3134">
        <w:rPr>
          <w:rFonts w:ascii="Segoe UI" w:hAnsi="Segoe UI" w:cs="Segoe UI"/>
          <w:b/>
          <w:color w:val="0D0D0D"/>
        </w:rPr>
        <w:t xml:space="preserve"> </w:t>
      </w:r>
      <w:r w:rsidR="007A3134">
        <w:rPr>
          <w:rFonts w:ascii="Segoe UI" w:hAnsi="Segoe UI" w:cs="Segoe UI"/>
          <w:b/>
          <w:color w:val="0D0D0D"/>
        </w:rPr>
        <w:tab/>
      </w:r>
      <w:r w:rsidR="007A3134" w:rsidRPr="00BA08CB">
        <w:rPr>
          <w:sz w:val="22"/>
          <w:szCs w:val="22"/>
          <w:lang w:val="en-GB"/>
        </w:rPr>
        <w:t>Project ‘Young Palestinian Responses to House Demolition, British Academy, Northumbria University and An-Najah Natio</w:t>
      </w:r>
      <w:r w:rsidR="002D2891">
        <w:rPr>
          <w:sz w:val="22"/>
          <w:szCs w:val="22"/>
          <w:lang w:val="en-GB"/>
        </w:rPr>
        <w:t>nal University</w:t>
      </w:r>
      <w:r w:rsidR="00122ABC">
        <w:rPr>
          <w:sz w:val="22"/>
          <w:szCs w:val="22"/>
          <w:lang w:val="en-GB"/>
        </w:rPr>
        <w:t>.</w:t>
      </w:r>
    </w:p>
    <w:p w:rsidR="00EE0896" w:rsidRDefault="00EE0896" w:rsidP="007A3134">
      <w:pPr>
        <w:spacing w:before="9"/>
        <w:ind w:left="5760" w:right="270" w:hanging="4320"/>
        <w:rPr>
          <w:rFonts w:ascii="Segoe UI" w:hAnsi="Segoe UI" w:cs="Segoe UI"/>
          <w:bCs/>
          <w:color w:val="0D0D0D"/>
        </w:rPr>
      </w:pPr>
    </w:p>
    <w:p w:rsidR="007A3134" w:rsidRPr="007A3134" w:rsidRDefault="007A3134" w:rsidP="007A3134">
      <w:pPr>
        <w:numPr>
          <w:ilvl w:val="0"/>
          <w:numId w:val="10"/>
        </w:numPr>
        <w:spacing w:before="9"/>
        <w:ind w:right="270"/>
        <w:rPr>
          <w:rFonts w:ascii="Segoe UI" w:hAnsi="Segoe UI" w:cs="Segoe UI"/>
          <w:bCs/>
          <w:color w:val="0D0D0D"/>
          <w:lang w:val="en-GB"/>
        </w:rPr>
      </w:pPr>
      <w:r w:rsidRPr="00352CF8">
        <w:rPr>
          <w:sz w:val="22"/>
          <w:szCs w:val="22"/>
          <w:lang w:val="en-GB"/>
        </w:rPr>
        <w:t>Main activities and responsibilities</w:t>
      </w:r>
      <w:r w:rsidRPr="007A3134">
        <w:rPr>
          <w:rFonts w:ascii="Segoe UI" w:hAnsi="Segoe UI" w:cs="Segoe UI"/>
          <w:bCs/>
          <w:color w:val="0D0D0D"/>
          <w:lang w:val="en-GB"/>
        </w:rPr>
        <w:t xml:space="preserve">: </w:t>
      </w:r>
    </w:p>
    <w:p w:rsidR="007A3134" w:rsidRPr="007A3134" w:rsidRDefault="007A3134" w:rsidP="007A3134">
      <w:pPr>
        <w:spacing w:before="9"/>
        <w:ind w:left="0" w:right="270"/>
        <w:rPr>
          <w:rFonts w:ascii="Segoe UI" w:hAnsi="Segoe UI" w:cs="Segoe UI"/>
          <w:bCs/>
          <w:color w:val="0D0D0D"/>
        </w:rPr>
      </w:pPr>
    </w:p>
    <w:p w:rsidR="00813957" w:rsidRPr="00C43FEA" w:rsidRDefault="00813957" w:rsidP="00C43FEA">
      <w:pPr>
        <w:pStyle w:val="ListParagraph"/>
        <w:numPr>
          <w:ilvl w:val="0"/>
          <w:numId w:val="23"/>
        </w:numPr>
        <w:spacing w:before="9" w:line="360" w:lineRule="auto"/>
        <w:ind w:right="270"/>
        <w:rPr>
          <w:sz w:val="22"/>
          <w:szCs w:val="22"/>
        </w:rPr>
      </w:pPr>
      <w:r w:rsidRPr="00813957">
        <w:rPr>
          <w:sz w:val="22"/>
          <w:szCs w:val="22"/>
        </w:rPr>
        <w:t>Qualitative and participatory research on young Palestinians’ experiences of house demolitions in the West Bank, examining how children and youth interpret, remember, and anticipate demolition, and how everyday cultural practices and informal networks constitute forms of agency shaping well-being, lifelong learning, and social inclusion. The research informed dialogue and policy engagement with NGOs and schools.</w:t>
      </w:r>
    </w:p>
    <w:p w:rsidR="007A3C2C" w:rsidRDefault="007A3C2C" w:rsidP="00813957">
      <w:pPr>
        <w:spacing w:before="9"/>
        <w:ind w:left="0" w:right="270"/>
        <w:rPr>
          <w:sz w:val="22"/>
          <w:szCs w:val="22"/>
        </w:rPr>
      </w:pPr>
    </w:p>
    <w:p w:rsidR="00CA5299" w:rsidRDefault="00CA5299" w:rsidP="00813957">
      <w:pPr>
        <w:spacing w:before="9"/>
        <w:ind w:left="0" w:right="270"/>
        <w:rPr>
          <w:sz w:val="22"/>
          <w:szCs w:val="22"/>
        </w:rPr>
      </w:pPr>
    </w:p>
    <w:p w:rsidR="0078787F" w:rsidRDefault="0078787F" w:rsidP="00813957">
      <w:pPr>
        <w:spacing w:before="9"/>
        <w:ind w:left="0" w:right="270"/>
        <w:rPr>
          <w:sz w:val="22"/>
          <w:szCs w:val="22"/>
        </w:rPr>
      </w:pPr>
    </w:p>
    <w:p w:rsidR="00813957" w:rsidRPr="001E2A4F" w:rsidRDefault="00813957" w:rsidP="001E2A4F">
      <w:pPr>
        <w:spacing w:before="9"/>
        <w:ind w:left="0" w:right="270"/>
        <w:rPr>
          <w:b/>
          <w:bCs/>
          <w:sz w:val="22"/>
          <w:szCs w:val="22"/>
          <w:u w:val="single"/>
        </w:rPr>
      </w:pPr>
    </w:p>
    <w:p w:rsidR="00861FF2" w:rsidRPr="0003152A" w:rsidRDefault="00861FF2" w:rsidP="00861576">
      <w:pPr>
        <w:spacing w:before="12" w:line="260" w:lineRule="exact"/>
        <w:ind w:left="1080" w:right="270"/>
        <w:rPr>
          <w:b/>
          <w:bCs/>
          <w:sz w:val="22"/>
          <w:szCs w:val="22"/>
          <w:u w:val="single"/>
        </w:rPr>
      </w:pPr>
      <w:r w:rsidRPr="0003152A">
        <w:rPr>
          <w:b/>
          <w:bCs/>
          <w:sz w:val="22"/>
          <w:szCs w:val="22"/>
          <w:u w:val="single"/>
        </w:rPr>
        <w:lastRenderedPageBreak/>
        <w:t xml:space="preserve">Dates: </w:t>
      </w:r>
      <w:r w:rsidRPr="0003152A">
        <w:rPr>
          <w:b/>
          <w:bCs/>
          <w:sz w:val="22"/>
          <w:szCs w:val="22"/>
          <w:u w:val="single"/>
        </w:rPr>
        <w:tab/>
      </w:r>
      <w:r w:rsidRPr="0003152A">
        <w:rPr>
          <w:b/>
          <w:bCs/>
          <w:sz w:val="22"/>
          <w:szCs w:val="22"/>
          <w:u w:val="single"/>
        </w:rPr>
        <w:tab/>
      </w:r>
      <w:r w:rsidRPr="0003152A">
        <w:rPr>
          <w:b/>
          <w:bCs/>
          <w:sz w:val="22"/>
          <w:szCs w:val="22"/>
          <w:u w:val="single"/>
        </w:rPr>
        <w:tab/>
      </w:r>
      <w:r w:rsidR="007D0F81">
        <w:rPr>
          <w:b/>
          <w:bCs/>
          <w:sz w:val="22"/>
          <w:szCs w:val="22"/>
          <w:u w:val="single"/>
        </w:rPr>
        <w:tab/>
      </w:r>
      <w:r w:rsidRPr="0003152A">
        <w:rPr>
          <w:b/>
          <w:bCs/>
          <w:sz w:val="22"/>
          <w:szCs w:val="22"/>
          <w:u w:val="single"/>
        </w:rPr>
        <w:t>2017 – Present</w:t>
      </w:r>
    </w:p>
    <w:p w:rsidR="00861FF2" w:rsidRPr="00861FF2" w:rsidRDefault="00861FF2" w:rsidP="00861576">
      <w:pPr>
        <w:spacing w:before="12" w:line="260" w:lineRule="exact"/>
        <w:ind w:left="1080" w:right="270"/>
        <w:rPr>
          <w:sz w:val="22"/>
          <w:szCs w:val="22"/>
        </w:rPr>
      </w:pPr>
    </w:p>
    <w:p w:rsidR="00861FF2" w:rsidRPr="00AE3029" w:rsidRDefault="00861FF2" w:rsidP="00861576">
      <w:pPr>
        <w:spacing w:before="12" w:line="260" w:lineRule="exact"/>
        <w:ind w:left="1080" w:right="270"/>
        <w:rPr>
          <w:b/>
          <w:bCs/>
          <w:sz w:val="22"/>
          <w:szCs w:val="22"/>
        </w:rPr>
      </w:pPr>
      <w:r w:rsidRPr="00AE3029">
        <w:rPr>
          <w:b/>
          <w:bCs/>
          <w:sz w:val="22"/>
          <w:szCs w:val="22"/>
        </w:rPr>
        <w:t xml:space="preserve">Occupation/Position: </w:t>
      </w:r>
      <w:r w:rsidRPr="00AE3029">
        <w:rPr>
          <w:b/>
          <w:bCs/>
          <w:sz w:val="22"/>
          <w:szCs w:val="22"/>
        </w:rPr>
        <w:tab/>
      </w:r>
      <w:r w:rsidRPr="00AE3029">
        <w:rPr>
          <w:b/>
          <w:bCs/>
          <w:sz w:val="22"/>
          <w:szCs w:val="22"/>
        </w:rPr>
        <w:tab/>
        <w:t>Assistant Professor</w:t>
      </w:r>
    </w:p>
    <w:p w:rsidR="00861FF2" w:rsidRPr="00861FF2" w:rsidRDefault="00861FF2" w:rsidP="00861576">
      <w:pPr>
        <w:spacing w:before="12" w:line="260" w:lineRule="exact"/>
        <w:ind w:left="1080" w:right="270"/>
        <w:rPr>
          <w:sz w:val="22"/>
          <w:szCs w:val="22"/>
        </w:rPr>
      </w:pPr>
    </w:p>
    <w:p w:rsidR="00861FF2" w:rsidRPr="00861FF2" w:rsidRDefault="00861FF2" w:rsidP="00861576">
      <w:pPr>
        <w:spacing w:before="12" w:line="260" w:lineRule="exact"/>
        <w:ind w:left="1080" w:right="270"/>
        <w:rPr>
          <w:sz w:val="22"/>
          <w:szCs w:val="22"/>
        </w:rPr>
      </w:pPr>
      <w:r w:rsidRPr="00861FF2">
        <w:rPr>
          <w:sz w:val="22"/>
          <w:szCs w:val="22"/>
          <w:lang w:val="en-GB"/>
        </w:rPr>
        <w:t>Name and address of employer</w:t>
      </w:r>
      <w:r>
        <w:rPr>
          <w:sz w:val="22"/>
          <w:szCs w:val="22"/>
          <w:lang w:val="en-GB"/>
        </w:rPr>
        <w:t>:</w:t>
      </w:r>
      <w:r>
        <w:rPr>
          <w:sz w:val="22"/>
          <w:szCs w:val="22"/>
          <w:lang w:val="en-GB"/>
        </w:rPr>
        <w:tab/>
        <w:t xml:space="preserve">An-Najah National University, Nablus, Palestine.  </w:t>
      </w:r>
    </w:p>
    <w:p w:rsidR="00813957" w:rsidRDefault="00813957" w:rsidP="00C43FEA">
      <w:pPr>
        <w:pStyle w:val="ListParagraph"/>
        <w:spacing w:before="9" w:line="360" w:lineRule="auto"/>
        <w:ind w:left="1800" w:right="270"/>
        <w:rPr>
          <w:sz w:val="22"/>
          <w:szCs w:val="22"/>
          <w:lang w:val="en-GB"/>
        </w:rPr>
      </w:pPr>
    </w:p>
    <w:p w:rsidR="00813957" w:rsidRPr="00C43FEA" w:rsidRDefault="00813957" w:rsidP="00C43FEA">
      <w:pPr>
        <w:pStyle w:val="ListParagraph"/>
        <w:numPr>
          <w:ilvl w:val="0"/>
          <w:numId w:val="10"/>
        </w:numPr>
        <w:spacing w:before="9" w:line="360" w:lineRule="auto"/>
        <w:ind w:right="270"/>
        <w:rPr>
          <w:sz w:val="22"/>
          <w:szCs w:val="22"/>
        </w:rPr>
      </w:pPr>
      <w:r w:rsidRPr="00813957">
        <w:rPr>
          <w:b/>
          <w:bCs/>
          <w:sz w:val="22"/>
          <w:szCs w:val="22"/>
        </w:rPr>
        <w:t>Teaching:</w:t>
      </w:r>
      <w:r w:rsidRPr="00813957">
        <w:rPr>
          <w:sz w:val="22"/>
          <w:szCs w:val="22"/>
        </w:rPr>
        <w:t xml:space="preserve"> Undergraduate and graduate teaching in international humanitarian law, human rights law, international water law, environmental law, legal research methods, and international organisations.</w:t>
      </w:r>
    </w:p>
    <w:p w:rsidR="00ED7CF8" w:rsidRPr="005B64E3" w:rsidRDefault="00813957" w:rsidP="005B64E3">
      <w:pPr>
        <w:pStyle w:val="ListParagraph"/>
        <w:numPr>
          <w:ilvl w:val="0"/>
          <w:numId w:val="10"/>
        </w:numPr>
        <w:spacing w:before="9" w:line="360" w:lineRule="auto"/>
        <w:ind w:right="270"/>
        <w:rPr>
          <w:sz w:val="22"/>
          <w:szCs w:val="22"/>
        </w:rPr>
      </w:pPr>
      <w:r w:rsidRPr="00813957">
        <w:rPr>
          <w:b/>
          <w:bCs/>
          <w:sz w:val="22"/>
          <w:szCs w:val="22"/>
        </w:rPr>
        <w:t>Academic Service:</w:t>
      </w:r>
      <w:r w:rsidRPr="00813957">
        <w:rPr>
          <w:sz w:val="22"/>
          <w:szCs w:val="22"/>
        </w:rPr>
        <w:t xml:space="preserve"> Coordination of international academic cooperation programs; membership in faculty research and curriculum committees; supervision of undergraduate and postgraduate student research; coaching of the faculty team for the Philip C. Jessup International Law Moot Court Competition</w:t>
      </w:r>
    </w:p>
    <w:p w:rsidR="006A7F8F" w:rsidRPr="006A7F8F" w:rsidRDefault="000E6DE0" w:rsidP="00AF5B5B">
      <w:pPr>
        <w:spacing w:before="9"/>
        <w:ind w:left="1080" w:right="270"/>
        <w:rPr>
          <w:b/>
          <w:bCs/>
          <w:sz w:val="22"/>
          <w:szCs w:val="22"/>
          <w:u w:val="single"/>
          <w:lang w:val="en-GB"/>
        </w:rPr>
      </w:pPr>
      <w:r>
        <w:rPr>
          <w:b/>
          <w:bCs/>
          <w:sz w:val="22"/>
          <w:szCs w:val="22"/>
          <w:u w:val="single"/>
          <w:lang w:val="en-GB"/>
        </w:rPr>
        <w:t xml:space="preserve">Dates:                                  </w:t>
      </w:r>
      <w:r w:rsidR="006A7F8F" w:rsidRPr="006A7F8F">
        <w:rPr>
          <w:b/>
          <w:bCs/>
          <w:sz w:val="22"/>
          <w:szCs w:val="22"/>
          <w:u w:val="single"/>
          <w:lang w:val="en-GB"/>
        </w:rPr>
        <w:tab/>
      </w:r>
      <w:r>
        <w:rPr>
          <w:b/>
          <w:bCs/>
          <w:sz w:val="22"/>
          <w:szCs w:val="22"/>
          <w:u w:val="single"/>
          <w:lang w:val="en-GB"/>
        </w:rPr>
        <w:t xml:space="preserve">             </w:t>
      </w:r>
      <w:r w:rsidR="006A7F8F" w:rsidRPr="006A7F8F">
        <w:rPr>
          <w:b/>
          <w:bCs/>
          <w:sz w:val="22"/>
          <w:szCs w:val="22"/>
          <w:u w:val="single"/>
          <w:lang w:val="en-GB"/>
        </w:rPr>
        <w:tab/>
        <w:t>200</w:t>
      </w:r>
      <w:r w:rsidR="00AF5B5B">
        <w:rPr>
          <w:b/>
          <w:bCs/>
          <w:sz w:val="22"/>
          <w:szCs w:val="22"/>
          <w:u w:val="single"/>
          <w:lang w:val="en-GB"/>
        </w:rPr>
        <w:t>9</w:t>
      </w:r>
      <w:r w:rsidR="006A7F8F" w:rsidRPr="006A7F8F">
        <w:rPr>
          <w:b/>
          <w:bCs/>
          <w:sz w:val="22"/>
          <w:szCs w:val="22"/>
          <w:u w:val="single"/>
          <w:lang w:val="en-GB"/>
        </w:rPr>
        <w:t>-2013</w:t>
      </w:r>
    </w:p>
    <w:p w:rsidR="006A7F8F" w:rsidRDefault="006A7F8F" w:rsidP="00861576">
      <w:pPr>
        <w:spacing w:before="9"/>
        <w:ind w:left="1080" w:right="270"/>
        <w:rPr>
          <w:sz w:val="22"/>
          <w:szCs w:val="22"/>
          <w:lang w:val="en-GB"/>
        </w:rPr>
      </w:pPr>
    </w:p>
    <w:p w:rsidR="006A7F8F" w:rsidRDefault="006A7F8F" w:rsidP="00861576">
      <w:pPr>
        <w:spacing w:before="9"/>
        <w:ind w:left="1080" w:right="270"/>
        <w:rPr>
          <w:sz w:val="22"/>
          <w:szCs w:val="22"/>
          <w:lang w:val="en-GB"/>
        </w:rPr>
      </w:pPr>
      <w:r>
        <w:rPr>
          <w:sz w:val="22"/>
          <w:szCs w:val="22"/>
          <w:lang w:val="en-GB"/>
        </w:rPr>
        <w:t>Occupation/Position</w:t>
      </w:r>
      <w:r>
        <w:rPr>
          <w:sz w:val="22"/>
          <w:szCs w:val="22"/>
          <w:lang w:val="en-GB"/>
        </w:rPr>
        <w:tab/>
      </w:r>
      <w:r>
        <w:rPr>
          <w:sz w:val="22"/>
          <w:szCs w:val="22"/>
          <w:lang w:val="en-GB"/>
        </w:rPr>
        <w:tab/>
      </w:r>
      <w:r>
        <w:rPr>
          <w:sz w:val="22"/>
          <w:szCs w:val="22"/>
          <w:lang w:val="en-GB"/>
        </w:rPr>
        <w:tab/>
        <w:t>Legal Advisor</w:t>
      </w:r>
      <w:r>
        <w:rPr>
          <w:sz w:val="22"/>
          <w:szCs w:val="22"/>
          <w:lang w:val="en-GB"/>
        </w:rPr>
        <w:tab/>
      </w:r>
      <w:r>
        <w:rPr>
          <w:sz w:val="22"/>
          <w:szCs w:val="22"/>
          <w:lang w:val="en-GB"/>
        </w:rPr>
        <w:tab/>
      </w:r>
    </w:p>
    <w:p w:rsidR="006A7F8F" w:rsidRDefault="006A7F8F" w:rsidP="00861576">
      <w:pPr>
        <w:spacing w:before="9"/>
        <w:ind w:left="1080" w:right="270"/>
        <w:rPr>
          <w:sz w:val="22"/>
          <w:szCs w:val="22"/>
          <w:lang w:val="en-GB"/>
        </w:rPr>
      </w:pPr>
    </w:p>
    <w:p w:rsidR="006A7F8F" w:rsidRDefault="006A7F8F" w:rsidP="00861576">
      <w:pPr>
        <w:spacing w:before="9"/>
        <w:ind w:left="1080" w:right="270"/>
        <w:rPr>
          <w:sz w:val="22"/>
          <w:szCs w:val="22"/>
          <w:lang w:val="en-GB"/>
        </w:rPr>
      </w:pPr>
      <w:r w:rsidRPr="007D0F81">
        <w:rPr>
          <w:sz w:val="22"/>
          <w:szCs w:val="22"/>
          <w:lang w:val="en-GB"/>
        </w:rPr>
        <w:t>Name and address of employer</w:t>
      </w:r>
      <w:r>
        <w:rPr>
          <w:sz w:val="22"/>
          <w:szCs w:val="22"/>
          <w:lang w:val="en-GB"/>
        </w:rPr>
        <w:tab/>
        <w:t xml:space="preserve">Palestinian Water Authority </w:t>
      </w:r>
    </w:p>
    <w:p w:rsidR="006A7F8F" w:rsidRDefault="006A7F8F" w:rsidP="00861576">
      <w:pPr>
        <w:spacing w:before="9"/>
        <w:ind w:left="1080" w:right="270"/>
        <w:rPr>
          <w:sz w:val="22"/>
          <w:szCs w:val="22"/>
          <w:lang w:val="en-GB"/>
        </w:rPr>
      </w:pPr>
    </w:p>
    <w:p w:rsidR="00813957" w:rsidRDefault="006A7F8F" w:rsidP="00813957">
      <w:pPr>
        <w:spacing w:before="9"/>
        <w:ind w:left="4320" w:right="270" w:hanging="3240"/>
        <w:rPr>
          <w:sz w:val="22"/>
          <w:szCs w:val="22"/>
          <w:lang w:val="en-GB"/>
        </w:rPr>
      </w:pPr>
      <w:r w:rsidRPr="007D0F81">
        <w:rPr>
          <w:sz w:val="22"/>
          <w:szCs w:val="22"/>
          <w:lang w:val="en-GB"/>
        </w:rPr>
        <w:t>Main activities and responsibilities</w:t>
      </w:r>
      <w:r w:rsidR="00813957">
        <w:rPr>
          <w:sz w:val="22"/>
          <w:szCs w:val="22"/>
          <w:lang w:val="en-GB"/>
        </w:rPr>
        <w:t>:</w:t>
      </w:r>
    </w:p>
    <w:p w:rsidR="00813957" w:rsidRDefault="00813957" w:rsidP="00813957">
      <w:pPr>
        <w:spacing w:before="9"/>
        <w:ind w:left="1080" w:right="270"/>
        <w:rPr>
          <w:sz w:val="22"/>
          <w:szCs w:val="22"/>
          <w:lang w:val="en-GB"/>
        </w:rPr>
      </w:pPr>
    </w:p>
    <w:p w:rsidR="002D2891" w:rsidRPr="00813957" w:rsidRDefault="00813957" w:rsidP="00C43FEA">
      <w:pPr>
        <w:pStyle w:val="ListParagraph"/>
        <w:numPr>
          <w:ilvl w:val="0"/>
          <w:numId w:val="27"/>
        </w:numPr>
        <w:spacing w:before="9" w:line="360" w:lineRule="auto"/>
        <w:ind w:right="270"/>
        <w:rPr>
          <w:sz w:val="22"/>
          <w:szCs w:val="22"/>
          <w:rtl/>
        </w:rPr>
      </w:pPr>
      <w:r w:rsidRPr="00813957">
        <w:rPr>
          <w:sz w:val="22"/>
          <w:szCs w:val="22"/>
        </w:rPr>
        <w:t>Legal advisory work on water governance, including regulatory review, contract drafting, and the development of water-related legislation and policy frameworks.</w:t>
      </w:r>
    </w:p>
    <w:p w:rsidR="00630B2A" w:rsidRPr="00D70619" w:rsidRDefault="0003152A" w:rsidP="00813957">
      <w:pPr>
        <w:spacing w:before="9"/>
        <w:ind w:left="0" w:right="270"/>
        <w:rPr>
          <w:sz w:val="22"/>
          <w:szCs w:val="22"/>
          <w:lang w:val="en-GB"/>
        </w:rPr>
      </w:pPr>
      <w:r>
        <w:rPr>
          <w:sz w:val="22"/>
          <w:szCs w:val="22"/>
        </w:rPr>
        <w:tab/>
      </w:r>
      <w:r>
        <w:rPr>
          <w:sz w:val="22"/>
          <w:szCs w:val="22"/>
        </w:rPr>
        <w:tab/>
      </w:r>
      <w:r>
        <w:rPr>
          <w:sz w:val="22"/>
          <w:szCs w:val="22"/>
        </w:rPr>
        <w:tab/>
      </w:r>
      <w:r w:rsidR="00393DFD">
        <w:rPr>
          <w:sz w:val="22"/>
          <w:szCs w:val="22"/>
        </w:rPr>
        <w:t xml:space="preserve">   </w:t>
      </w:r>
    </w:p>
    <w:p w:rsidR="004947CF" w:rsidRPr="00393DFD" w:rsidRDefault="00296030" w:rsidP="00393DFD">
      <w:pPr>
        <w:tabs>
          <w:tab w:val="left" w:pos="11180"/>
        </w:tabs>
        <w:ind w:left="1080" w:right="270"/>
        <w:rPr>
          <w:sz w:val="22"/>
          <w:szCs w:val="22"/>
        </w:rPr>
      </w:pPr>
      <w:r w:rsidRPr="001E2A4F">
        <w:rPr>
          <w:b/>
          <w:w w:val="99"/>
          <w:sz w:val="24"/>
          <w:szCs w:val="24"/>
          <w:u w:val="single" w:color="7F7F7F"/>
        </w:rPr>
        <w:t>Publications</w:t>
      </w:r>
      <w:r w:rsidR="001E2A4F">
        <w:rPr>
          <w:b/>
          <w:w w:val="99"/>
          <w:sz w:val="24"/>
          <w:szCs w:val="24"/>
          <w:u w:val="single" w:color="7F7F7F"/>
        </w:rPr>
        <w:t xml:space="preserve"> </w:t>
      </w:r>
    </w:p>
    <w:p w:rsidR="00CA5299" w:rsidRPr="005B64E3" w:rsidRDefault="00CA5299" w:rsidP="005B64E3">
      <w:pPr>
        <w:ind w:left="0" w:right="270"/>
        <w:rPr>
          <w:b/>
          <w:bCs/>
          <w:sz w:val="22"/>
          <w:szCs w:val="22"/>
          <w:u w:val="single"/>
        </w:rPr>
      </w:pPr>
    </w:p>
    <w:p w:rsidR="00866F85" w:rsidRDefault="00D93774" w:rsidP="00861576">
      <w:pPr>
        <w:pStyle w:val="ListParagraph"/>
        <w:numPr>
          <w:ilvl w:val="0"/>
          <w:numId w:val="12"/>
        </w:numPr>
        <w:ind w:right="270"/>
        <w:rPr>
          <w:b/>
          <w:bCs/>
          <w:sz w:val="22"/>
          <w:szCs w:val="22"/>
          <w:u w:val="single"/>
        </w:rPr>
      </w:pPr>
      <w:r w:rsidRPr="00861576">
        <w:rPr>
          <w:b/>
          <w:bCs/>
          <w:sz w:val="22"/>
          <w:szCs w:val="22"/>
          <w:u w:val="single"/>
        </w:rPr>
        <w:t xml:space="preserve">Journal Articles: </w:t>
      </w:r>
    </w:p>
    <w:p w:rsidR="00090E5A" w:rsidRPr="00611FB9" w:rsidRDefault="00090E5A" w:rsidP="00611FB9">
      <w:pPr>
        <w:ind w:left="0" w:right="270"/>
        <w:rPr>
          <w:b/>
          <w:bCs/>
          <w:sz w:val="22"/>
          <w:szCs w:val="22"/>
          <w:u w:val="single"/>
        </w:rPr>
      </w:pPr>
    </w:p>
    <w:p w:rsidR="005B64E3" w:rsidRDefault="005B64E3" w:rsidP="005B64E3">
      <w:pPr>
        <w:numPr>
          <w:ilvl w:val="0"/>
          <w:numId w:val="16"/>
        </w:numPr>
        <w:ind w:right="270"/>
        <w:rPr>
          <w:sz w:val="22"/>
          <w:szCs w:val="22"/>
        </w:rPr>
      </w:pPr>
      <w:proofErr w:type="spellStart"/>
      <w:r w:rsidRPr="005B64E3">
        <w:rPr>
          <w:sz w:val="22"/>
          <w:szCs w:val="22"/>
        </w:rPr>
        <w:t>Taha</w:t>
      </w:r>
      <w:proofErr w:type="spellEnd"/>
      <w:r w:rsidRPr="005B64E3">
        <w:rPr>
          <w:sz w:val="22"/>
          <w:szCs w:val="22"/>
        </w:rPr>
        <w:t xml:space="preserve"> S, </w:t>
      </w:r>
      <w:proofErr w:type="spellStart"/>
      <w:r w:rsidRPr="005B64E3">
        <w:rPr>
          <w:sz w:val="22"/>
          <w:szCs w:val="22"/>
        </w:rPr>
        <w:t>Ayoub</w:t>
      </w:r>
      <w:proofErr w:type="spellEnd"/>
      <w:r w:rsidRPr="005B64E3">
        <w:rPr>
          <w:sz w:val="22"/>
          <w:szCs w:val="22"/>
        </w:rPr>
        <w:t xml:space="preserve"> H, </w:t>
      </w:r>
      <w:proofErr w:type="spellStart"/>
      <w:r w:rsidRPr="005B64E3">
        <w:rPr>
          <w:sz w:val="22"/>
          <w:szCs w:val="22"/>
        </w:rPr>
        <w:t>Sawafta</w:t>
      </w:r>
      <w:proofErr w:type="spellEnd"/>
      <w:r w:rsidRPr="005B64E3">
        <w:rPr>
          <w:sz w:val="22"/>
          <w:szCs w:val="22"/>
        </w:rPr>
        <w:t xml:space="preserve"> R, Beshtawi A, </w:t>
      </w:r>
      <w:proofErr w:type="spellStart"/>
      <w:r w:rsidRPr="005B64E3">
        <w:rPr>
          <w:sz w:val="22"/>
          <w:szCs w:val="22"/>
        </w:rPr>
        <w:t>Adas</w:t>
      </w:r>
      <w:proofErr w:type="spellEnd"/>
      <w:r w:rsidRPr="005B64E3">
        <w:rPr>
          <w:sz w:val="22"/>
          <w:szCs w:val="22"/>
        </w:rPr>
        <w:t xml:space="preserve"> N, Saleh F, et al.</w:t>
      </w:r>
      <w:r>
        <w:rPr>
          <w:sz w:val="22"/>
          <w:szCs w:val="22"/>
        </w:rPr>
        <w:t xml:space="preserve"> (2026).</w:t>
      </w:r>
      <w:r w:rsidRPr="005B64E3">
        <w:rPr>
          <w:sz w:val="22"/>
          <w:szCs w:val="22"/>
        </w:rPr>
        <w:t xml:space="preserve"> Factors influencing access to primary healthcare services for refugee children under five in the Palestinian West Bank: a qualitative study with female caregivers. BMJ Global Health. 2026;</w:t>
      </w:r>
      <w:proofErr w:type="gramStart"/>
      <w:r w:rsidRPr="005B64E3">
        <w:rPr>
          <w:sz w:val="22"/>
          <w:szCs w:val="22"/>
        </w:rPr>
        <w:t>11:e</w:t>
      </w:r>
      <w:proofErr w:type="gramEnd"/>
      <w:r w:rsidRPr="005B64E3">
        <w:rPr>
          <w:sz w:val="22"/>
          <w:szCs w:val="22"/>
        </w:rPr>
        <w:t xml:space="preserve">023124. </w:t>
      </w:r>
      <w:hyperlink r:id="rId8" w:history="1">
        <w:r w:rsidRPr="00FC06FC">
          <w:rPr>
            <w:rStyle w:val="Hyperlink"/>
            <w:sz w:val="22"/>
            <w:szCs w:val="22"/>
          </w:rPr>
          <w:t>https://doi.org/10.1136/bmjgh-2025-023124</w:t>
        </w:r>
      </w:hyperlink>
      <w:r>
        <w:rPr>
          <w:sz w:val="22"/>
          <w:szCs w:val="22"/>
        </w:rPr>
        <w:t>.</w:t>
      </w:r>
    </w:p>
    <w:p w:rsidR="005B64E3" w:rsidRDefault="005B64E3" w:rsidP="005B64E3">
      <w:pPr>
        <w:ind w:left="1935" w:right="270"/>
        <w:rPr>
          <w:sz w:val="22"/>
          <w:szCs w:val="22"/>
        </w:rPr>
      </w:pPr>
    </w:p>
    <w:p w:rsidR="00A35F03" w:rsidRPr="00090E5A" w:rsidRDefault="00A35F03" w:rsidP="00A14C2A">
      <w:pPr>
        <w:numPr>
          <w:ilvl w:val="0"/>
          <w:numId w:val="16"/>
        </w:numPr>
        <w:ind w:right="270"/>
        <w:rPr>
          <w:sz w:val="22"/>
          <w:szCs w:val="22"/>
        </w:rPr>
      </w:pPr>
      <w:r>
        <w:rPr>
          <w:sz w:val="22"/>
          <w:szCs w:val="22"/>
        </w:rPr>
        <w:t xml:space="preserve">Ahmed Beshtawi, Ahmed Abu </w:t>
      </w:r>
      <w:proofErr w:type="spellStart"/>
      <w:r>
        <w:rPr>
          <w:sz w:val="22"/>
          <w:szCs w:val="22"/>
        </w:rPr>
        <w:t>Jafar</w:t>
      </w:r>
      <w:proofErr w:type="spellEnd"/>
      <w:r>
        <w:rPr>
          <w:sz w:val="22"/>
          <w:szCs w:val="22"/>
        </w:rPr>
        <w:t xml:space="preserve">. </w:t>
      </w:r>
      <w:r w:rsidR="00C743F9">
        <w:rPr>
          <w:sz w:val="22"/>
          <w:szCs w:val="22"/>
        </w:rPr>
        <w:t>(</w:t>
      </w:r>
      <w:r>
        <w:rPr>
          <w:sz w:val="22"/>
          <w:szCs w:val="22"/>
        </w:rPr>
        <w:t>2024</w:t>
      </w:r>
      <w:r w:rsidR="00C743F9">
        <w:rPr>
          <w:sz w:val="22"/>
          <w:szCs w:val="22"/>
        </w:rPr>
        <w:t>)</w:t>
      </w:r>
      <w:r>
        <w:rPr>
          <w:sz w:val="22"/>
          <w:szCs w:val="22"/>
        </w:rPr>
        <w:t xml:space="preserve">. </w:t>
      </w:r>
      <w:r w:rsidRPr="00A35F03">
        <w:rPr>
          <w:sz w:val="22"/>
          <w:szCs w:val="22"/>
        </w:rPr>
        <w:t>Mechanisms for enforcing the UN resolutions related to Israeli settlements in the Occupied Palestinian Territories in accordance with the rules of international law</w:t>
      </w:r>
      <w:r>
        <w:rPr>
          <w:sz w:val="22"/>
          <w:szCs w:val="22"/>
        </w:rPr>
        <w:t>.</w:t>
      </w:r>
      <w:r w:rsidRPr="00A35F03">
        <w:t xml:space="preserve"> </w:t>
      </w:r>
      <w:r w:rsidRPr="00A35F03">
        <w:rPr>
          <w:sz w:val="22"/>
          <w:szCs w:val="22"/>
        </w:rPr>
        <w:t>Rule of Law and Anti-Corruption Journal</w:t>
      </w:r>
      <w:r w:rsidR="00A14C2A">
        <w:rPr>
          <w:sz w:val="22"/>
          <w:szCs w:val="22"/>
        </w:rPr>
        <w:t>.1(5)</w:t>
      </w:r>
      <w:r>
        <w:rPr>
          <w:sz w:val="22"/>
          <w:szCs w:val="22"/>
        </w:rPr>
        <w:t>.</w:t>
      </w:r>
      <w:r w:rsidR="00A14C2A">
        <w:rPr>
          <w:sz w:val="22"/>
          <w:szCs w:val="22"/>
        </w:rPr>
        <w:t xml:space="preserve"> </w:t>
      </w:r>
      <w:r w:rsidR="00A14C2A" w:rsidRPr="00A14C2A">
        <w:rPr>
          <w:sz w:val="22"/>
          <w:szCs w:val="22"/>
        </w:rPr>
        <w:t>DOI: </w:t>
      </w:r>
      <w:hyperlink r:id="rId9" w:history="1">
        <w:r w:rsidR="00A14C2A" w:rsidRPr="00A14C2A">
          <w:rPr>
            <w:rStyle w:val="Hyperlink"/>
            <w:sz w:val="22"/>
            <w:szCs w:val="22"/>
          </w:rPr>
          <w:t>https://doi.org/10.70139/rolac.2023.1.5</w:t>
        </w:r>
      </w:hyperlink>
    </w:p>
    <w:p w:rsidR="00D93774" w:rsidRPr="00D93774" w:rsidRDefault="00D93774" w:rsidP="001411C5">
      <w:pPr>
        <w:ind w:left="0" w:right="270"/>
        <w:rPr>
          <w:sz w:val="22"/>
          <w:szCs w:val="22"/>
          <w:u w:val="single"/>
        </w:rPr>
      </w:pPr>
    </w:p>
    <w:p w:rsidR="00491271" w:rsidRPr="00C743F9" w:rsidRDefault="006C194F" w:rsidP="00491271">
      <w:pPr>
        <w:numPr>
          <w:ilvl w:val="0"/>
          <w:numId w:val="16"/>
        </w:numPr>
        <w:ind w:right="270"/>
        <w:rPr>
          <w:rStyle w:val="Hyperlink"/>
          <w:color w:val="auto"/>
          <w:sz w:val="22"/>
          <w:szCs w:val="22"/>
          <w:u w:val="none"/>
        </w:rPr>
      </w:pPr>
      <w:r>
        <w:rPr>
          <w:sz w:val="22"/>
          <w:szCs w:val="22"/>
        </w:rPr>
        <w:t>Ahmed Beshtawi</w:t>
      </w:r>
      <w:r w:rsidRPr="006C194F">
        <w:rPr>
          <w:sz w:val="22"/>
          <w:szCs w:val="22"/>
        </w:rPr>
        <w:t>,</w:t>
      </w:r>
      <w:r>
        <w:rPr>
          <w:sz w:val="22"/>
          <w:szCs w:val="22"/>
        </w:rPr>
        <w:t xml:space="preserve"> </w:t>
      </w:r>
      <w:proofErr w:type="spellStart"/>
      <w:r>
        <w:rPr>
          <w:sz w:val="22"/>
          <w:szCs w:val="22"/>
        </w:rPr>
        <w:t>Nourhan</w:t>
      </w:r>
      <w:proofErr w:type="spellEnd"/>
      <w:r>
        <w:rPr>
          <w:sz w:val="22"/>
          <w:szCs w:val="22"/>
        </w:rPr>
        <w:t xml:space="preserve"> </w:t>
      </w:r>
      <w:proofErr w:type="spellStart"/>
      <w:r>
        <w:rPr>
          <w:sz w:val="22"/>
          <w:szCs w:val="22"/>
        </w:rPr>
        <w:t>Barahmi</w:t>
      </w:r>
      <w:proofErr w:type="spellEnd"/>
      <w:r>
        <w:rPr>
          <w:sz w:val="22"/>
          <w:szCs w:val="22"/>
        </w:rPr>
        <w:t xml:space="preserve">, </w:t>
      </w:r>
      <w:proofErr w:type="spellStart"/>
      <w:r>
        <w:rPr>
          <w:sz w:val="22"/>
          <w:szCs w:val="22"/>
        </w:rPr>
        <w:t>Muat</w:t>
      </w:r>
      <w:r w:rsidR="001A009A">
        <w:rPr>
          <w:sz w:val="22"/>
          <w:szCs w:val="22"/>
        </w:rPr>
        <w:t>h</w:t>
      </w:r>
      <w:proofErr w:type="spellEnd"/>
      <w:r>
        <w:rPr>
          <w:sz w:val="22"/>
          <w:szCs w:val="22"/>
        </w:rPr>
        <w:t xml:space="preserve"> </w:t>
      </w:r>
      <w:proofErr w:type="spellStart"/>
      <w:r>
        <w:rPr>
          <w:sz w:val="22"/>
          <w:szCs w:val="22"/>
        </w:rPr>
        <w:t>Madmouj</w:t>
      </w:r>
      <w:proofErr w:type="spellEnd"/>
      <w:r w:rsidRPr="006C194F">
        <w:rPr>
          <w:sz w:val="22"/>
          <w:szCs w:val="22"/>
        </w:rPr>
        <w:t xml:space="preserve">. (2024). Evaluating the administrative detention policy between international standards and situation in the Occupied Palestinian Territory: The role of the Israeli supreme court in consolidating administrative detention against Palestinians. An-Najah University Journal for Research - B (Humanities), 38(4). </w:t>
      </w:r>
      <w:hyperlink r:id="rId10" w:history="1">
        <w:r w:rsidR="00491271" w:rsidRPr="00947B06">
          <w:rPr>
            <w:rStyle w:val="Hyperlink"/>
            <w:sz w:val="22"/>
            <w:szCs w:val="22"/>
          </w:rPr>
          <w:t>https://doi.org/10.35552/0247.38.4.2182</w:t>
        </w:r>
      </w:hyperlink>
    </w:p>
    <w:p w:rsidR="00C743F9" w:rsidRDefault="00C743F9" w:rsidP="00C743F9">
      <w:pPr>
        <w:pStyle w:val="ListParagraph"/>
        <w:rPr>
          <w:sz w:val="22"/>
          <w:szCs w:val="22"/>
        </w:rPr>
      </w:pPr>
    </w:p>
    <w:p w:rsidR="00C743F9" w:rsidRDefault="00C743F9" w:rsidP="00C743F9">
      <w:pPr>
        <w:numPr>
          <w:ilvl w:val="0"/>
          <w:numId w:val="16"/>
        </w:numPr>
        <w:ind w:right="270"/>
        <w:rPr>
          <w:sz w:val="22"/>
          <w:szCs w:val="22"/>
        </w:rPr>
      </w:pPr>
      <w:r w:rsidRPr="00C743F9">
        <w:rPr>
          <w:sz w:val="22"/>
          <w:szCs w:val="22"/>
        </w:rPr>
        <w:t xml:space="preserve">Mohamad </w:t>
      </w:r>
      <w:proofErr w:type="spellStart"/>
      <w:r w:rsidRPr="00C743F9">
        <w:rPr>
          <w:sz w:val="22"/>
          <w:szCs w:val="22"/>
        </w:rPr>
        <w:t>Abualrob</w:t>
      </w:r>
      <w:proofErr w:type="spellEnd"/>
      <w:r>
        <w:rPr>
          <w:sz w:val="22"/>
          <w:szCs w:val="22"/>
        </w:rPr>
        <w:t xml:space="preserve">, Ahmed Beshtawi, Jawad Salman. (2023). </w:t>
      </w:r>
      <w:r w:rsidRPr="00C743F9">
        <w:rPr>
          <w:sz w:val="22"/>
          <w:szCs w:val="22"/>
        </w:rPr>
        <w:t>Exploring Artificial Intelligence Criminal Liability: Navigating the Legal Frontier</w:t>
      </w:r>
      <w:r>
        <w:rPr>
          <w:sz w:val="22"/>
          <w:szCs w:val="22"/>
        </w:rPr>
        <w:t xml:space="preserve">. </w:t>
      </w:r>
      <w:r w:rsidRPr="00C743F9">
        <w:rPr>
          <w:sz w:val="22"/>
          <w:szCs w:val="22"/>
        </w:rPr>
        <w:t>The First Scientific Confere</w:t>
      </w:r>
      <w:r>
        <w:rPr>
          <w:sz w:val="22"/>
          <w:szCs w:val="22"/>
        </w:rPr>
        <w:t xml:space="preserve">nce for the Faculty of Law at </w:t>
      </w:r>
      <w:proofErr w:type="spellStart"/>
      <w:r>
        <w:rPr>
          <w:sz w:val="22"/>
          <w:szCs w:val="22"/>
        </w:rPr>
        <w:t>Lu</w:t>
      </w:r>
      <w:r w:rsidRPr="00C743F9">
        <w:rPr>
          <w:sz w:val="22"/>
          <w:szCs w:val="22"/>
        </w:rPr>
        <w:t>s</w:t>
      </w:r>
      <w:r>
        <w:rPr>
          <w:sz w:val="22"/>
          <w:szCs w:val="22"/>
        </w:rPr>
        <w:t>a</w:t>
      </w:r>
      <w:r w:rsidRPr="00C743F9">
        <w:rPr>
          <w:sz w:val="22"/>
          <w:szCs w:val="22"/>
        </w:rPr>
        <w:t>il</w:t>
      </w:r>
      <w:proofErr w:type="spellEnd"/>
      <w:r w:rsidRPr="00C743F9">
        <w:rPr>
          <w:sz w:val="22"/>
          <w:szCs w:val="22"/>
        </w:rPr>
        <w:t xml:space="preserve"> University: Law and the Artificial Intelligence</w:t>
      </w:r>
      <w:r>
        <w:rPr>
          <w:sz w:val="22"/>
          <w:szCs w:val="22"/>
        </w:rPr>
        <w:t xml:space="preserve">. </w:t>
      </w:r>
      <w:r w:rsidRPr="00C743F9">
        <w:rPr>
          <w:sz w:val="22"/>
          <w:szCs w:val="22"/>
        </w:rPr>
        <w:t>Sept. 12, 2023 - Sept. 15, 2023</w:t>
      </w:r>
      <w:r>
        <w:rPr>
          <w:sz w:val="22"/>
          <w:szCs w:val="22"/>
        </w:rPr>
        <w:t xml:space="preserve">. Qatar. </w:t>
      </w:r>
    </w:p>
    <w:p w:rsidR="00866F85" w:rsidRDefault="00866F85" w:rsidP="00491271">
      <w:pPr>
        <w:ind w:left="0" w:right="270"/>
        <w:rPr>
          <w:sz w:val="22"/>
          <w:szCs w:val="22"/>
        </w:rPr>
      </w:pPr>
    </w:p>
    <w:p w:rsidR="00744FD4" w:rsidRPr="00CA5299" w:rsidRDefault="00744FD4" w:rsidP="00744FD4">
      <w:pPr>
        <w:numPr>
          <w:ilvl w:val="0"/>
          <w:numId w:val="16"/>
        </w:numPr>
        <w:ind w:right="270"/>
        <w:rPr>
          <w:rStyle w:val="Hyperlink"/>
          <w:color w:val="auto"/>
          <w:sz w:val="22"/>
          <w:szCs w:val="22"/>
          <w:u w:val="none"/>
        </w:rPr>
      </w:pPr>
      <w:r w:rsidRPr="00744FD4">
        <w:rPr>
          <w:sz w:val="22"/>
          <w:szCs w:val="22"/>
        </w:rPr>
        <w:t xml:space="preserve">Rachel Clarke, </w:t>
      </w:r>
      <w:proofErr w:type="spellStart"/>
      <w:r w:rsidRPr="00744FD4">
        <w:rPr>
          <w:sz w:val="22"/>
          <w:szCs w:val="22"/>
        </w:rPr>
        <w:t>Reem</w:t>
      </w:r>
      <w:proofErr w:type="spellEnd"/>
      <w:r w:rsidRPr="00744FD4">
        <w:rPr>
          <w:sz w:val="22"/>
          <w:szCs w:val="22"/>
        </w:rPr>
        <w:t xml:space="preserve"> </w:t>
      </w:r>
      <w:proofErr w:type="spellStart"/>
      <w:r w:rsidRPr="00744FD4">
        <w:rPr>
          <w:sz w:val="22"/>
          <w:szCs w:val="22"/>
        </w:rPr>
        <w:t>Talhouk</w:t>
      </w:r>
      <w:proofErr w:type="spellEnd"/>
      <w:r w:rsidRPr="00744FD4">
        <w:rPr>
          <w:sz w:val="22"/>
          <w:szCs w:val="22"/>
        </w:rPr>
        <w:t xml:space="preserve">, Ahmed Beshtawi, </w:t>
      </w:r>
      <w:proofErr w:type="spellStart"/>
      <w:r w:rsidRPr="00744FD4">
        <w:rPr>
          <w:sz w:val="22"/>
          <w:szCs w:val="22"/>
        </w:rPr>
        <w:t>Kefah</w:t>
      </w:r>
      <w:proofErr w:type="spellEnd"/>
      <w:r w:rsidRPr="00744FD4">
        <w:rPr>
          <w:sz w:val="22"/>
          <w:szCs w:val="22"/>
        </w:rPr>
        <w:t xml:space="preserve"> Barham, Owen Boyle, Mark Griffiths, and Matt Baillie Smith. </w:t>
      </w:r>
      <w:r w:rsidR="00C743F9">
        <w:rPr>
          <w:sz w:val="22"/>
          <w:szCs w:val="22"/>
        </w:rPr>
        <w:t>(</w:t>
      </w:r>
      <w:r w:rsidRPr="00744FD4">
        <w:rPr>
          <w:sz w:val="22"/>
          <w:szCs w:val="22"/>
        </w:rPr>
        <w:t>2022</w:t>
      </w:r>
      <w:r w:rsidR="00C743F9">
        <w:rPr>
          <w:sz w:val="22"/>
          <w:szCs w:val="22"/>
        </w:rPr>
        <w:t>)</w:t>
      </w:r>
      <w:r w:rsidRPr="00744FD4">
        <w:rPr>
          <w:sz w:val="22"/>
          <w:szCs w:val="22"/>
        </w:rPr>
        <w:t xml:space="preserve">. Decolonising in, by and through participatory design with political activists in Palestine. In Proceedings of the Participatory Design Conference 2022 - Volume 1 (PDC '22). Association for Computing Machinery, New York, NY, USA, 36–49. </w:t>
      </w:r>
      <w:hyperlink r:id="rId11" w:history="1">
        <w:r w:rsidRPr="00B7433E">
          <w:rPr>
            <w:rStyle w:val="Hyperlink"/>
            <w:sz w:val="22"/>
            <w:szCs w:val="22"/>
          </w:rPr>
          <w:t>https://doi.org/10.1145/3536169.3537778</w:t>
        </w:r>
      </w:hyperlink>
    </w:p>
    <w:p w:rsidR="00CA5299" w:rsidRPr="00090E5A" w:rsidRDefault="00CA5299" w:rsidP="005B64E3">
      <w:pPr>
        <w:ind w:left="0" w:right="270"/>
        <w:rPr>
          <w:rStyle w:val="Hyperlink"/>
          <w:color w:val="auto"/>
          <w:sz w:val="22"/>
          <w:szCs w:val="22"/>
          <w:u w:val="none"/>
        </w:rPr>
      </w:pPr>
    </w:p>
    <w:p w:rsidR="00744FD4" w:rsidRPr="001411C5" w:rsidRDefault="00744FD4" w:rsidP="00744FD4">
      <w:pPr>
        <w:ind w:left="1935" w:right="270"/>
        <w:rPr>
          <w:sz w:val="22"/>
          <w:szCs w:val="22"/>
        </w:rPr>
      </w:pPr>
    </w:p>
    <w:p w:rsidR="001411C5" w:rsidRDefault="001411C5" w:rsidP="001411C5">
      <w:pPr>
        <w:numPr>
          <w:ilvl w:val="0"/>
          <w:numId w:val="16"/>
        </w:numPr>
        <w:ind w:right="270"/>
        <w:rPr>
          <w:sz w:val="22"/>
          <w:szCs w:val="22"/>
        </w:rPr>
      </w:pPr>
      <w:r w:rsidRPr="001411C5">
        <w:rPr>
          <w:sz w:val="22"/>
          <w:szCs w:val="22"/>
        </w:rPr>
        <w:t>Ahmed Beshtawi</w:t>
      </w:r>
      <w:r>
        <w:rPr>
          <w:sz w:val="22"/>
          <w:szCs w:val="22"/>
        </w:rPr>
        <w:t xml:space="preserve">, Gabriela </w:t>
      </w:r>
      <w:proofErr w:type="spellStart"/>
      <w:r>
        <w:rPr>
          <w:sz w:val="22"/>
          <w:szCs w:val="22"/>
        </w:rPr>
        <w:t>Cuadrado</w:t>
      </w:r>
      <w:proofErr w:type="spellEnd"/>
      <w:r>
        <w:rPr>
          <w:sz w:val="22"/>
          <w:szCs w:val="22"/>
        </w:rPr>
        <w:t>-Quesad</w:t>
      </w:r>
      <w:r w:rsidR="00744FD4">
        <w:rPr>
          <w:sz w:val="22"/>
          <w:szCs w:val="22"/>
        </w:rPr>
        <w:t>a</w:t>
      </w:r>
      <w:r>
        <w:rPr>
          <w:sz w:val="22"/>
          <w:szCs w:val="22"/>
        </w:rPr>
        <w:t xml:space="preserve">. </w:t>
      </w:r>
      <w:r w:rsidR="00C743F9">
        <w:rPr>
          <w:sz w:val="22"/>
          <w:szCs w:val="22"/>
        </w:rPr>
        <w:t>(</w:t>
      </w:r>
      <w:r>
        <w:rPr>
          <w:sz w:val="22"/>
          <w:szCs w:val="22"/>
        </w:rPr>
        <w:t>2022</w:t>
      </w:r>
      <w:r w:rsidR="00C743F9">
        <w:rPr>
          <w:sz w:val="22"/>
          <w:szCs w:val="22"/>
        </w:rPr>
        <w:t>)</w:t>
      </w:r>
      <w:r w:rsidRPr="001411C5">
        <w:rPr>
          <w:sz w:val="22"/>
          <w:szCs w:val="22"/>
        </w:rPr>
        <w:t xml:space="preserve">. Draining International Water Law: Lessons from the Israel–Occupied Palestinian Territory Context, Arab Law Quarterly (published online ahead of print 2022). </w:t>
      </w:r>
      <w:proofErr w:type="spellStart"/>
      <w:r w:rsidRPr="001411C5">
        <w:rPr>
          <w:sz w:val="22"/>
          <w:szCs w:val="22"/>
        </w:rPr>
        <w:t>doi</w:t>
      </w:r>
      <w:proofErr w:type="spellEnd"/>
      <w:r w:rsidRPr="001411C5">
        <w:rPr>
          <w:sz w:val="22"/>
          <w:szCs w:val="22"/>
        </w:rPr>
        <w:t xml:space="preserve">: </w:t>
      </w:r>
      <w:hyperlink r:id="rId12" w:history="1">
        <w:r w:rsidR="00744FD4" w:rsidRPr="00B7433E">
          <w:rPr>
            <w:rStyle w:val="Hyperlink"/>
            <w:sz w:val="22"/>
            <w:szCs w:val="22"/>
          </w:rPr>
          <w:t>https://doi.org/10.1163/15730255-bja10110</w:t>
        </w:r>
      </w:hyperlink>
    </w:p>
    <w:p w:rsidR="001411C5" w:rsidRDefault="001411C5" w:rsidP="00861576">
      <w:pPr>
        <w:ind w:left="1080" w:right="270"/>
        <w:rPr>
          <w:sz w:val="22"/>
          <w:szCs w:val="22"/>
        </w:rPr>
      </w:pPr>
    </w:p>
    <w:p w:rsidR="00B131FF" w:rsidRDefault="00F4649B" w:rsidP="00491271">
      <w:pPr>
        <w:pStyle w:val="ListParagraph"/>
        <w:numPr>
          <w:ilvl w:val="0"/>
          <w:numId w:val="16"/>
        </w:numPr>
        <w:ind w:right="270"/>
        <w:rPr>
          <w:sz w:val="22"/>
          <w:szCs w:val="22"/>
        </w:rPr>
      </w:pPr>
      <w:r>
        <w:rPr>
          <w:sz w:val="22"/>
          <w:szCs w:val="22"/>
        </w:rPr>
        <w:t>Ahmed Beshtawi</w:t>
      </w:r>
      <w:r w:rsidR="00B131FF" w:rsidRPr="00B131FF">
        <w:rPr>
          <w:sz w:val="22"/>
          <w:szCs w:val="22"/>
        </w:rPr>
        <w:t xml:space="preserve">, </w:t>
      </w:r>
      <w:r w:rsidR="00C743F9">
        <w:rPr>
          <w:sz w:val="22"/>
          <w:szCs w:val="22"/>
        </w:rPr>
        <w:t>(</w:t>
      </w:r>
      <w:r w:rsidR="00B131FF" w:rsidRPr="00B131FF">
        <w:rPr>
          <w:sz w:val="22"/>
          <w:szCs w:val="22"/>
        </w:rPr>
        <w:t>2020</w:t>
      </w:r>
      <w:r w:rsidR="00C743F9">
        <w:rPr>
          <w:sz w:val="22"/>
          <w:szCs w:val="22"/>
        </w:rPr>
        <w:t>)</w:t>
      </w:r>
      <w:r w:rsidR="00B131FF" w:rsidRPr="00B131FF">
        <w:rPr>
          <w:sz w:val="22"/>
          <w:szCs w:val="22"/>
        </w:rPr>
        <w:t xml:space="preserve">. The Human Right to Water and the </w:t>
      </w:r>
      <w:r w:rsidR="00F844B9" w:rsidRPr="00B131FF">
        <w:rPr>
          <w:sz w:val="22"/>
          <w:szCs w:val="22"/>
        </w:rPr>
        <w:t>Realization</w:t>
      </w:r>
      <w:r w:rsidR="00B131FF" w:rsidRPr="00B131FF">
        <w:rPr>
          <w:sz w:val="22"/>
          <w:szCs w:val="22"/>
        </w:rPr>
        <w:t xml:space="preserve"> of Water Rights in the Occupied Palestinian Territory. Utrecht Law Review, 16(2), pp.137–149</w:t>
      </w:r>
      <w:r w:rsidR="00491271">
        <w:rPr>
          <w:sz w:val="22"/>
          <w:szCs w:val="22"/>
        </w:rPr>
        <w:t>.</w:t>
      </w:r>
      <w:r w:rsidR="00491271" w:rsidRPr="00491271">
        <w:rPr>
          <w:rStyle w:val="Hyperlink"/>
        </w:rPr>
        <w:t xml:space="preserve"> </w:t>
      </w:r>
      <w:hyperlink r:id="rId13" w:tgtFrame="_blank" w:history="1">
        <w:r w:rsidR="00491271" w:rsidRPr="00491271">
          <w:rPr>
            <w:rStyle w:val="Hyperlink"/>
            <w:sz w:val="22"/>
            <w:szCs w:val="22"/>
          </w:rPr>
          <w:t>DOI: 10.36633/ulr.564</w:t>
        </w:r>
      </w:hyperlink>
    </w:p>
    <w:p w:rsidR="00491271" w:rsidRPr="00491271" w:rsidRDefault="00491271" w:rsidP="00491271">
      <w:pPr>
        <w:ind w:left="0" w:right="270"/>
        <w:rPr>
          <w:sz w:val="22"/>
          <w:szCs w:val="22"/>
        </w:rPr>
      </w:pPr>
    </w:p>
    <w:p w:rsidR="005679CC" w:rsidRPr="00145229" w:rsidRDefault="00B131FF" w:rsidP="00145229">
      <w:pPr>
        <w:pStyle w:val="ListParagraph"/>
        <w:numPr>
          <w:ilvl w:val="0"/>
          <w:numId w:val="16"/>
        </w:numPr>
        <w:tabs>
          <w:tab w:val="left" w:pos="1710"/>
        </w:tabs>
        <w:ind w:right="270"/>
        <w:rPr>
          <w:sz w:val="22"/>
          <w:szCs w:val="22"/>
        </w:rPr>
      </w:pPr>
      <w:r>
        <w:rPr>
          <w:sz w:val="22"/>
          <w:szCs w:val="22"/>
        </w:rPr>
        <w:t xml:space="preserve">    Ahmed</w:t>
      </w:r>
      <w:r w:rsidR="00F844B9">
        <w:rPr>
          <w:sz w:val="22"/>
          <w:szCs w:val="22"/>
        </w:rPr>
        <w:t xml:space="preserve"> Beshtawi; </w:t>
      </w:r>
      <w:proofErr w:type="spellStart"/>
      <w:r w:rsidR="00F844B9">
        <w:rPr>
          <w:sz w:val="22"/>
          <w:szCs w:val="22"/>
        </w:rPr>
        <w:t>Bahaaalden</w:t>
      </w:r>
      <w:proofErr w:type="spellEnd"/>
      <w:r w:rsidR="00F844B9">
        <w:rPr>
          <w:sz w:val="22"/>
          <w:szCs w:val="22"/>
        </w:rPr>
        <w:t xml:space="preserve"> </w:t>
      </w:r>
      <w:proofErr w:type="spellStart"/>
      <w:r w:rsidR="00F844B9">
        <w:rPr>
          <w:sz w:val="22"/>
          <w:szCs w:val="22"/>
        </w:rPr>
        <w:t>Khwaireh</w:t>
      </w:r>
      <w:proofErr w:type="spellEnd"/>
      <w:r w:rsidR="00F844B9">
        <w:rPr>
          <w:sz w:val="22"/>
          <w:szCs w:val="22"/>
        </w:rPr>
        <w:t xml:space="preserve">. </w:t>
      </w:r>
      <w:r w:rsidR="00C743F9">
        <w:rPr>
          <w:sz w:val="22"/>
          <w:szCs w:val="22"/>
        </w:rPr>
        <w:t>(</w:t>
      </w:r>
      <w:r w:rsidR="00F844B9">
        <w:rPr>
          <w:sz w:val="22"/>
          <w:szCs w:val="22"/>
        </w:rPr>
        <w:t>2020</w:t>
      </w:r>
      <w:r w:rsidR="00C743F9">
        <w:rPr>
          <w:sz w:val="22"/>
          <w:szCs w:val="22"/>
        </w:rPr>
        <w:t>).</w:t>
      </w:r>
      <w:r w:rsidR="00F844B9">
        <w:rPr>
          <w:sz w:val="22"/>
          <w:szCs w:val="22"/>
        </w:rPr>
        <w:t xml:space="preserve"> </w:t>
      </w:r>
      <w:r w:rsidR="00866F85" w:rsidRPr="00B131FF">
        <w:rPr>
          <w:sz w:val="22"/>
          <w:szCs w:val="22"/>
        </w:rPr>
        <w:t xml:space="preserve">Judicial Review on the Decisions of the Non-Governmental Higher Education Institutions "Legal </w:t>
      </w:r>
      <w:r>
        <w:rPr>
          <w:sz w:val="22"/>
          <w:szCs w:val="22"/>
        </w:rPr>
        <w:t xml:space="preserve">    </w:t>
      </w:r>
      <w:r w:rsidR="00866F85" w:rsidRPr="00B131FF">
        <w:rPr>
          <w:sz w:val="22"/>
          <w:szCs w:val="22"/>
        </w:rPr>
        <w:t xml:space="preserve">Frameworks and Practical Benefits in Light of the Palestinian Legislation”, IUG Journal of Sharia and Law Studies, Islamic University Gaza. </w:t>
      </w:r>
      <w:r>
        <w:rPr>
          <w:sz w:val="22"/>
          <w:szCs w:val="22"/>
        </w:rPr>
        <w:t>1 (28) pp. 312-335</w:t>
      </w:r>
    </w:p>
    <w:p w:rsidR="00B131FF" w:rsidRPr="00B131FF" w:rsidRDefault="00B131FF" w:rsidP="00B131FF">
      <w:pPr>
        <w:pStyle w:val="ListParagraph"/>
        <w:ind w:left="1620" w:right="270" w:hanging="540"/>
        <w:rPr>
          <w:sz w:val="22"/>
          <w:szCs w:val="22"/>
        </w:rPr>
      </w:pPr>
    </w:p>
    <w:p w:rsidR="00D93774" w:rsidRPr="00861576" w:rsidRDefault="00D93774" w:rsidP="00861576">
      <w:pPr>
        <w:pStyle w:val="ListParagraph"/>
        <w:numPr>
          <w:ilvl w:val="0"/>
          <w:numId w:val="12"/>
        </w:numPr>
        <w:ind w:right="270"/>
        <w:rPr>
          <w:b/>
          <w:bCs/>
          <w:sz w:val="22"/>
          <w:szCs w:val="22"/>
          <w:u w:val="single"/>
        </w:rPr>
      </w:pPr>
      <w:r w:rsidRPr="00861576">
        <w:rPr>
          <w:b/>
          <w:bCs/>
          <w:sz w:val="22"/>
          <w:szCs w:val="22"/>
          <w:u w:val="single"/>
        </w:rPr>
        <w:t xml:space="preserve">Book chapters: </w:t>
      </w:r>
    </w:p>
    <w:p w:rsidR="00866F85" w:rsidRDefault="00866F85" w:rsidP="00861576">
      <w:pPr>
        <w:ind w:left="1080" w:right="270"/>
        <w:rPr>
          <w:sz w:val="22"/>
          <w:szCs w:val="22"/>
        </w:rPr>
      </w:pPr>
    </w:p>
    <w:p w:rsidR="00352CF8" w:rsidRPr="00813957" w:rsidRDefault="00D93774" w:rsidP="00813957">
      <w:pPr>
        <w:pStyle w:val="ListParagraph"/>
        <w:numPr>
          <w:ilvl w:val="0"/>
          <w:numId w:val="7"/>
        </w:numPr>
        <w:ind w:right="270"/>
        <w:rPr>
          <w:sz w:val="22"/>
          <w:szCs w:val="22"/>
        </w:rPr>
      </w:pPr>
      <w:r w:rsidRPr="00431EB4">
        <w:rPr>
          <w:sz w:val="22"/>
          <w:szCs w:val="22"/>
        </w:rPr>
        <w:t xml:space="preserve">Human rights to water in the Occupied Palestinian Territory in </w:t>
      </w:r>
      <w:r w:rsidR="00054413">
        <w:rPr>
          <w:sz w:val="22"/>
          <w:szCs w:val="22"/>
        </w:rPr>
        <w:t>Localizing the Sustainable Human Right</w:t>
      </w:r>
      <w:r w:rsidRPr="00431EB4">
        <w:rPr>
          <w:sz w:val="22"/>
          <w:szCs w:val="22"/>
        </w:rPr>
        <w:t xml:space="preserve"> </w:t>
      </w:r>
      <w:r w:rsidR="00054413">
        <w:rPr>
          <w:sz w:val="22"/>
          <w:szCs w:val="22"/>
        </w:rPr>
        <w:t>to Water</w:t>
      </w:r>
      <w:r w:rsidRPr="00431EB4">
        <w:rPr>
          <w:sz w:val="22"/>
          <w:szCs w:val="22"/>
        </w:rPr>
        <w:t>, Utrecht Centre for Water</w:t>
      </w:r>
      <w:r w:rsidR="00C6766C">
        <w:rPr>
          <w:sz w:val="22"/>
          <w:szCs w:val="22"/>
        </w:rPr>
        <w:t>, Oceans and Sustainability law</w:t>
      </w:r>
      <w:r w:rsidR="00D24D1E">
        <w:rPr>
          <w:sz w:val="22"/>
          <w:szCs w:val="22"/>
        </w:rPr>
        <w:t>.</w:t>
      </w:r>
      <w:r w:rsidR="004268B3">
        <w:rPr>
          <w:sz w:val="22"/>
          <w:szCs w:val="22"/>
        </w:rPr>
        <w:t xml:space="preserve"> (In printing)</w:t>
      </w:r>
    </w:p>
    <w:p w:rsidR="00352CF8" w:rsidRPr="009F386B" w:rsidRDefault="00352CF8" w:rsidP="00744FD4">
      <w:pPr>
        <w:ind w:left="0" w:right="270"/>
        <w:rPr>
          <w:sz w:val="22"/>
          <w:szCs w:val="22"/>
        </w:rPr>
      </w:pPr>
    </w:p>
    <w:p w:rsidR="004947CF" w:rsidRDefault="001327DB" w:rsidP="00745BA0">
      <w:pPr>
        <w:tabs>
          <w:tab w:val="left" w:pos="11180"/>
        </w:tabs>
        <w:ind w:left="1170" w:right="270"/>
        <w:jc w:val="left"/>
        <w:rPr>
          <w:sz w:val="22"/>
          <w:szCs w:val="22"/>
        </w:rPr>
      </w:pPr>
      <w:r w:rsidRPr="001E2A4F">
        <w:rPr>
          <w:b/>
          <w:w w:val="99"/>
          <w:sz w:val="24"/>
          <w:szCs w:val="24"/>
          <w:u w:val="single" w:color="7F7F7F"/>
        </w:rPr>
        <w:t>Conferences</w:t>
      </w:r>
      <w:r w:rsidR="006A7F8F">
        <w:rPr>
          <w:b/>
          <w:w w:val="99"/>
          <w:sz w:val="28"/>
          <w:szCs w:val="28"/>
          <w:u w:val="single" w:color="7F7F7F"/>
        </w:rPr>
        <w:t xml:space="preserve"> and workshops</w:t>
      </w:r>
    </w:p>
    <w:p w:rsidR="00AC6B0C" w:rsidRPr="00F22389" w:rsidRDefault="00AC6B0C" w:rsidP="00F22389">
      <w:pPr>
        <w:tabs>
          <w:tab w:val="left" w:pos="1420"/>
        </w:tabs>
        <w:spacing w:before="42" w:line="240" w:lineRule="exact"/>
        <w:ind w:left="0" w:right="270"/>
        <w:rPr>
          <w:sz w:val="22"/>
          <w:szCs w:val="22"/>
        </w:rPr>
      </w:pPr>
    </w:p>
    <w:p w:rsidR="002D5E75" w:rsidRDefault="002D5E75" w:rsidP="002D5E75">
      <w:pPr>
        <w:pStyle w:val="ListParagraph"/>
        <w:numPr>
          <w:ilvl w:val="0"/>
          <w:numId w:val="3"/>
        </w:numPr>
        <w:tabs>
          <w:tab w:val="left" w:pos="1420"/>
        </w:tabs>
        <w:spacing w:before="42" w:line="240" w:lineRule="exact"/>
        <w:ind w:right="270"/>
        <w:rPr>
          <w:sz w:val="22"/>
          <w:szCs w:val="22"/>
        </w:rPr>
      </w:pPr>
      <w:r>
        <w:rPr>
          <w:sz w:val="22"/>
          <w:szCs w:val="22"/>
        </w:rPr>
        <w:t>Key speaker at seminar “When law plans inequality: How Israel’s planning regime denies Palestinian children’s right to education”.  Held at Center for Criminal Justice and Human Rights, University College Cork, Ireland, 26</w:t>
      </w:r>
      <w:r w:rsidRPr="002D5E75">
        <w:rPr>
          <w:sz w:val="22"/>
          <w:szCs w:val="22"/>
          <w:vertAlign w:val="superscript"/>
        </w:rPr>
        <w:t>th</w:t>
      </w:r>
      <w:r>
        <w:rPr>
          <w:sz w:val="22"/>
          <w:szCs w:val="22"/>
        </w:rPr>
        <w:t xml:space="preserve"> November 2025. </w:t>
      </w:r>
    </w:p>
    <w:p w:rsidR="002D5E75" w:rsidRPr="002D5E75" w:rsidRDefault="002D5E75" w:rsidP="002D5E75">
      <w:pPr>
        <w:pStyle w:val="ListParagraph"/>
        <w:tabs>
          <w:tab w:val="left" w:pos="1420"/>
        </w:tabs>
        <w:spacing w:before="42" w:line="240" w:lineRule="exact"/>
        <w:ind w:left="1800" w:right="270"/>
        <w:rPr>
          <w:sz w:val="22"/>
          <w:szCs w:val="22"/>
        </w:rPr>
      </w:pPr>
    </w:p>
    <w:p w:rsidR="00F22389" w:rsidRPr="002D5E75" w:rsidRDefault="00F22389" w:rsidP="002D5E75">
      <w:pPr>
        <w:pStyle w:val="ListParagraph"/>
        <w:numPr>
          <w:ilvl w:val="0"/>
          <w:numId w:val="3"/>
        </w:numPr>
        <w:tabs>
          <w:tab w:val="left" w:pos="1420"/>
        </w:tabs>
        <w:spacing w:before="42" w:line="240" w:lineRule="exact"/>
        <w:ind w:right="270"/>
        <w:rPr>
          <w:sz w:val="22"/>
          <w:szCs w:val="22"/>
        </w:rPr>
      </w:pPr>
      <w:r w:rsidRPr="002D5E75">
        <w:rPr>
          <w:sz w:val="22"/>
          <w:szCs w:val="22"/>
        </w:rPr>
        <w:t>Key speaker at seminar “Implementing international water law: Lessons from the Israel-Palestinian Occupied Territory context”. Held at IHE Delft Institute for Water Education, The Hague, Netherlands 28</w:t>
      </w:r>
      <w:r w:rsidRPr="002D5E75">
        <w:rPr>
          <w:sz w:val="22"/>
          <w:szCs w:val="22"/>
          <w:vertAlign w:val="superscript"/>
        </w:rPr>
        <w:t>th</w:t>
      </w:r>
      <w:r w:rsidRPr="002D5E75">
        <w:rPr>
          <w:sz w:val="22"/>
          <w:szCs w:val="22"/>
        </w:rPr>
        <w:t xml:space="preserve"> May 2019.</w:t>
      </w:r>
    </w:p>
    <w:p w:rsidR="00F22389" w:rsidRDefault="00F22389" w:rsidP="00F22389">
      <w:pPr>
        <w:pStyle w:val="ListParagraph"/>
        <w:tabs>
          <w:tab w:val="left" w:pos="1420"/>
        </w:tabs>
        <w:spacing w:before="42" w:line="240" w:lineRule="exact"/>
        <w:ind w:left="1800" w:right="270"/>
        <w:rPr>
          <w:sz w:val="22"/>
          <w:szCs w:val="22"/>
        </w:rPr>
      </w:pPr>
    </w:p>
    <w:p w:rsidR="00497597" w:rsidRDefault="00497597" w:rsidP="00AF5B5B">
      <w:pPr>
        <w:pStyle w:val="ListParagraph"/>
        <w:numPr>
          <w:ilvl w:val="0"/>
          <w:numId w:val="3"/>
        </w:numPr>
        <w:tabs>
          <w:tab w:val="left" w:pos="1420"/>
        </w:tabs>
        <w:spacing w:before="42" w:line="240" w:lineRule="exact"/>
        <w:ind w:right="270"/>
        <w:rPr>
          <w:sz w:val="22"/>
          <w:szCs w:val="22"/>
        </w:rPr>
      </w:pPr>
      <w:r>
        <w:rPr>
          <w:sz w:val="22"/>
          <w:szCs w:val="22"/>
        </w:rPr>
        <w:t xml:space="preserve">Palestinian Environment Week, workshop held at An-Najah National University </w:t>
      </w:r>
      <w:r w:rsidR="001E158C">
        <w:rPr>
          <w:sz w:val="22"/>
          <w:szCs w:val="22"/>
        </w:rPr>
        <w:t>2</w:t>
      </w:r>
      <w:r>
        <w:rPr>
          <w:sz w:val="22"/>
          <w:szCs w:val="22"/>
        </w:rPr>
        <w:t>1</w:t>
      </w:r>
      <w:r w:rsidRPr="00497597">
        <w:rPr>
          <w:sz w:val="22"/>
          <w:szCs w:val="22"/>
          <w:vertAlign w:val="superscript"/>
        </w:rPr>
        <w:t>st</w:t>
      </w:r>
      <w:r>
        <w:rPr>
          <w:sz w:val="22"/>
          <w:szCs w:val="22"/>
        </w:rPr>
        <w:t xml:space="preserve"> March 2019, Presentation </w:t>
      </w:r>
      <w:r w:rsidR="00A05C38">
        <w:rPr>
          <w:sz w:val="22"/>
          <w:szCs w:val="22"/>
        </w:rPr>
        <w:t>“The</w:t>
      </w:r>
      <w:r>
        <w:rPr>
          <w:sz w:val="22"/>
          <w:szCs w:val="22"/>
        </w:rPr>
        <w:t xml:space="preserve"> regulation of environment in Palestinian laws”</w:t>
      </w:r>
      <w:r w:rsidR="00A05C38">
        <w:rPr>
          <w:sz w:val="22"/>
          <w:szCs w:val="22"/>
        </w:rPr>
        <w:t>.</w:t>
      </w:r>
    </w:p>
    <w:p w:rsidR="00497597" w:rsidRDefault="00497597" w:rsidP="00861576">
      <w:pPr>
        <w:pStyle w:val="ListParagraph"/>
        <w:tabs>
          <w:tab w:val="left" w:pos="1420"/>
        </w:tabs>
        <w:spacing w:before="42" w:line="240" w:lineRule="exact"/>
        <w:ind w:left="1800" w:right="270"/>
        <w:rPr>
          <w:sz w:val="22"/>
          <w:szCs w:val="22"/>
        </w:rPr>
      </w:pPr>
      <w:r>
        <w:rPr>
          <w:sz w:val="22"/>
          <w:szCs w:val="22"/>
        </w:rPr>
        <w:t xml:space="preserve">   </w:t>
      </w:r>
      <w:r w:rsidR="00AC6B0C" w:rsidRPr="00AC6B0C">
        <w:rPr>
          <w:sz w:val="22"/>
          <w:szCs w:val="22"/>
        </w:rPr>
        <w:t xml:space="preserve"> </w:t>
      </w:r>
    </w:p>
    <w:p w:rsidR="004947CF" w:rsidRDefault="00AC6B0C" w:rsidP="00861576">
      <w:pPr>
        <w:pStyle w:val="ListParagraph"/>
        <w:numPr>
          <w:ilvl w:val="0"/>
          <w:numId w:val="3"/>
        </w:numPr>
        <w:tabs>
          <w:tab w:val="left" w:pos="1420"/>
        </w:tabs>
        <w:spacing w:before="42" w:line="240" w:lineRule="exact"/>
        <w:ind w:right="270"/>
        <w:rPr>
          <w:sz w:val="22"/>
          <w:szCs w:val="22"/>
        </w:rPr>
      </w:pPr>
      <w:r w:rsidRPr="00C451E2">
        <w:rPr>
          <w:sz w:val="22"/>
          <w:szCs w:val="22"/>
        </w:rPr>
        <w:t>International water law - Recent developments and the current challenges of water resources in the Occupied Palestinian Territory,</w:t>
      </w:r>
      <w:r w:rsidR="00497597">
        <w:rPr>
          <w:sz w:val="22"/>
          <w:szCs w:val="22"/>
        </w:rPr>
        <w:t xml:space="preserve"> Conference held at</w:t>
      </w:r>
      <w:r w:rsidRPr="00C451E2">
        <w:rPr>
          <w:sz w:val="22"/>
          <w:szCs w:val="22"/>
        </w:rPr>
        <w:t xml:space="preserve"> </w:t>
      </w:r>
      <w:r w:rsidR="00B42BB7">
        <w:rPr>
          <w:sz w:val="22"/>
          <w:szCs w:val="22"/>
        </w:rPr>
        <w:t xml:space="preserve">An-Najah National University, </w:t>
      </w:r>
      <w:r w:rsidRPr="00C451E2">
        <w:rPr>
          <w:sz w:val="22"/>
          <w:szCs w:val="22"/>
        </w:rPr>
        <w:t xml:space="preserve">24-25th October 2018. Member of the preparatory committee of the conference and presented a paper titled </w:t>
      </w:r>
      <w:r w:rsidR="00B42BB7" w:rsidRPr="00C451E2">
        <w:rPr>
          <w:sz w:val="22"/>
          <w:szCs w:val="22"/>
        </w:rPr>
        <w:t>“Palestinian</w:t>
      </w:r>
      <w:r w:rsidRPr="00C451E2">
        <w:rPr>
          <w:sz w:val="22"/>
          <w:szCs w:val="22"/>
        </w:rPr>
        <w:t xml:space="preserve"> water rights under occupation”</w:t>
      </w:r>
      <w:r w:rsidR="00B42BB7">
        <w:rPr>
          <w:sz w:val="22"/>
          <w:szCs w:val="22"/>
        </w:rPr>
        <w:t>.</w:t>
      </w:r>
      <w:r w:rsidRPr="00C451E2">
        <w:rPr>
          <w:sz w:val="22"/>
          <w:szCs w:val="22"/>
        </w:rPr>
        <w:t xml:space="preserve"> </w:t>
      </w:r>
    </w:p>
    <w:p w:rsidR="00B42BB7" w:rsidRPr="00C451E2" w:rsidRDefault="00B42BB7" w:rsidP="00861576">
      <w:pPr>
        <w:pStyle w:val="ListParagraph"/>
        <w:tabs>
          <w:tab w:val="left" w:pos="1420"/>
        </w:tabs>
        <w:spacing w:before="42" w:line="240" w:lineRule="exact"/>
        <w:ind w:left="1800" w:right="270"/>
        <w:rPr>
          <w:sz w:val="22"/>
          <w:szCs w:val="22"/>
        </w:rPr>
      </w:pPr>
    </w:p>
    <w:p w:rsidR="00C451E2" w:rsidRDefault="00C451E2" w:rsidP="00861576">
      <w:pPr>
        <w:pStyle w:val="ListParagraph"/>
        <w:numPr>
          <w:ilvl w:val="0"/>
          <w:numId w:val="3"/>
        </w:numPr>
        <w:tabs>
          <w:tab w:val="left" w:pos="1420"/>
        </w:tabs>
        <w:spacing w:before="42" w:line="240" w:lineRule="exact"/>
        <w:ind w:right="270"/>
        <w:rPr>
          <w:b/>
          <w:bCs/>
          <w:sz w:val="22"/>
          <w:szCs w:val="22"/>
        </w:rPr>
      </w:pPr>
      <w:r w:rsidRPr="00B42BB7">
        <w:rPr>
          <w:sz w:val="22"/>
          <w:szCs w:val="22"/>
        </w:rPr>
        <w:t>The Quest for Climate and Environmental Justice in Palestine: National Laws and International Parameters</w:t>
      </w:r>
      <w:r w:rsidR="00B42BB7" w:rsidRPr="00B42BB7">
        <w:rPr>
          <w:sz w:val="22"/>
          <w:szCs w:val="22"/>
        </w:rPr>
        <w:t xml:space="preserve">, </w:t>
      </w:r>
      <w:r w:rsidR="00497597">
        <w:rPr>
          <w:sz w:val="22"/>
          <w:szCs w:val="22"/>
        </w:rPr>
        <w:t xml:space="preserve">Conference held at </w:t>
      </w:r>
      <w:proofErr w:type="spellStart"/>
      <w:r w:rsidR="00B42BB7" w:rsidRPr="00B42BB7">
        <w:rPr>
          <w:sz w:val="22"/>
          <w:szCs w:val="22"/>
        </w:rPr>
        <w:t>Birzeit</w:t>
      </w:r>
      <w:proofErr w:type="spellEnd"/>
      <w:r w:rsidR="00B42BB7" w:rsidRPr="00B42BB7">
        <w:rPr>
          <w:sz w:val="22"/>
          <w:szCs w:val="22"/>
        </w:rPr>
        <w:t xml:space="preserve"> University, 4</w:t>
      </w:r>
      <w:r w:rsidR="00B42BB7" w:rsidRPr="00B42BB7">
        <w:rPr>
          <w:sz w:val="22"/>
          <w:szCs w:val="22"/>
          <w:vertAlign w:val="superscript"/>
        </w:rPr>
        <w:t>th</w:t>
      </w:r>
      <w:r w:rsidR="00B42BB7" w:rsidRPr="00B42BB7">
        <w:rPr>
          <w:sz w:val="22"/>
          <w:szCs w:val="22"/>
        </w:rPr>
        <w:t xml:space="preserve"> April 2018. Presented a paper titled “Evaluation of international environmental law in protecting Palestinian environment from Israeli hazardous wastes</w:t>
      </w:r>
      <w:r w:rsidR="00B42BB7">
        <w:rPr>
          <w:b/>
          <w:bCs/>
          <w:sz w:val="22"/>
          <w:szCs w:val="22"/>
        </w:rPr>
        <w:t xml:space="preserve">”. </w:t>
      </w:r>
    </w:p>
    <w:p w:rsidR="00497597" w:rsidRPr="00497597" w:rsidRDefault="00497597" w:rsidP="00861576">
      <w:pPr>
        <w:pStyle w:val="ListParagraph"/>
        <w:ind w:right="270"/>
        <w:rPr>
          <w:b/>
          <w:bCs/>
          <w:sz w:val="22"/>
          <w:szCs w:val="22"/>
        </w:rPr>
      </w:pPr>
    </w:p>
    <w:p w:rsidR="00497597" w:rsidRPr="00497597" w:rsidRDefault="00497597" w:rsidP="00861576">
      <w:pPr>
        <w:pStyle w:val="ListParagraph"/>
        <w:numPr>
          <w:ilvl w:val="0"/>
          <w:numId w:val="3"/>
        </w:numPr>
        <w:tabs>
          <w:tab w:val="left" w:pos="1420"/>
        </w:tabs>
        <w:spacing w:before="42" w:line="240" w:lineRule="exact"/>
        <w:ind w:right="270"/>
        <w:rPr>
          <w:sz w:val="22"/>
          <w:szCs w:val="22"/>
        </w:rPr>
      </w:pPr>
      <w:r w:rsidRPr="00497597">
        <w:rPr>
          <w:sz w:val="22"/>
          <w:szCs w:val="22"/>
        </w:rPr>
        <w:t>Law, rights and resistance in Occupied Palestine, Symposium held at The University of New South Wales 24</w:t>
      </w:r>
      <w:r w:rsidRPr="00497597">
        <w:rPr>
          <w:sz w:val="22"/>
          <w:szCs w:val="22"/>
          <w:vertAlign w:val="superscript"/>
        </w:rPr>
        <w:t>th</w:t>
      </w:r>
      <w:r>
        <w:rPr>
          <w:sz w:val="22"/>
          <w:szCs w:val="22"/>
        </w:rPr>
        <w:t xml:space="preserve"> April 2015. Member of the pre</w:t>
      </w:r>
      <w:r w:rsidRPr="00497597">
        <w:rPr>
          <w:sz w:val="22"/>
          <w:szCs w:val="22"/>
        </w:rPr>
        <w:t>par</w:t>
      </w:r>
      <w:r>
        <w:rPr>
          <w:sz w:val="22"/>
          <w:szCs w:val="22"/>
        </w:rPr>
        <w:t>ator</w:t>
      </w:r>
      <w:r w:rsidRPr="00497597">
        <w:rPr>
          <w:sz w:val="22"/>
          <w:szCs w:val="22"/>
        </w:rPr>
        <w:t>y committee</w:t>
      </w:r>
      <w:r>
        <w:rPr>
          <w:sz w:val="22"/>
          <w:szCs w:val="22"/>
        </w:rPr>
        <w:t xml:space="preserve"> and session chairing. </w:t>
      </w:r>
      <w:r w:rsidRPr="00497597">
        <w:rPr>
          <w:sz w:val="22"/>
          <w:szCs w:val="22"/>
        </w:rPr>
        <w:t xml:space="preserve"> </w:t>
      </w:r>
    </w:p>
    <w:p w:rsidR="006A7F8F" w:rsidRPr="006A7F8F" w:rsidRDefault="006A7F8F" w:rsidP="00861576">
      <w:pPr>
        <w:pStyle w:val="ListParagraph"/>
        <w:ind w:right="270"/>
        <w:rPr>
          <w:b/>
          <w:bCs/>
          <w:sz w:val="22"/>
          <w:szCs w:val="22"/>
        </w:rPr>
      </w:pPr>
    </w:p>
    <w:p w:rsidR="006A7F8F" w:rsidRPr="00BB18A0" w:rsidRDefault="00BB18A0" w:rsidP="00861576">
      <w:pPr>
        <w:pStyle w:val="ListParagraph"/>
        <w:numPr>
          <w:ilvl w:val="0"/>
          <w:numId w:val="3"/>
        </w:numPr>
        <w:tabs>
          <w:tab w:val="left" w:pos="1420"/>
        </w:tabs>
        <w:spacing w:before="42" w:line="240" w:lineRule="exact"/>
        <w:ind w:right="270"/>
        <w:rPr>
          <w:sz w:val="22"/>
          <w:szCs w:val="22"/>
        </w:rPr>
      </w:pPr>
      <w:r w:rsidRPr="00BB18A0">
        <w:rPr>
          <w:sz w:val="22"/>
          <w:szCs w:val="22"/>
        </w:rPr>
        <w:t>Australian and New Zealand Society of International law postgraduate,</w:t>
      </w:r>
      <w:r w:rsidR="00497597">
        <w:rPr>
          <w:sz w:val="22"/>
          <w:szCs w:val="22"/>
        </w:rPr>
        <w:t xml:space="preserve"> workshop held in New Zealand in</w:t>
      </w:r>
      <w:r w:rsidRPr="00BB18A0">
        <w:rPr>
          <w:sz w:val="22"/>
          <w:szCs w:val="22"/>
        </w:rPr>
        <w:t xml:space="preserve"> 1</w:t>
      </w:r>
      <w:r w:rsidRPr="00BB18A0">
        <w:rPr>
          <w:sz w:val="22"/>
          <w:szCs w:val="22"/>
          <w:vertAlign w:val="superscript"/>
        </w:rPr>
        <w:t>st</w:t>
      </w:r>
      <w:r w:rsidRPr="00BB18A0">
        <w:rPr>
          <w:sz w:val="22"/>
          <w:szCs w:val="22"/>
        </w:rPr>
        <w:t xml:space="preserve"> July 2015, Presentation “Managing water under occupation and beyond: The case of Palestine</w:t>
      </w:r>
      <w:r w:rsidR="00A05C38">
        <w:rPr>
          <w:sz w:val="22"/>
          <w:szCs w:val="22"/>
        </w:rPr>
        <w:t>”</w:t>
      </w:r>
      <w:r w:rsidRPr="00BB18A0">
        <w:rPr>
          <w:sz w:val="22"/>
          <w:szCs w:val="22"/>
        </w:rPr>
        <w:t xml:space="preserve">. </w:t>
      </w:r>
    </w:p>
    <w:p w:rsidR="004947CF" w:rsidRDefault="004947CF" w:rsidP="00861576">
      <w:pPr>
        <w:spacing w:line="200" w:lineRule="exact"/>
        <w:ind w:right="270"/>
        <w:rPr>
          <w:sz w:val="22"/>
          <w:szCs w:val="22"/>
        </w:rPr>
      </w:pPr>
    </w:p>
    <w:p w:rsidR="007A3C2C" w:rsidRDefault="007A3C2C" w:rsidP="00861576">
      <w:pPr>
        <w:spacing w:line="200" w:lineRule="exact"/>
        <w:ind w:right="270"/>
      </w:pPr>
    </w:p>
    <w:p w:rsidR="004947CF" w:rsidRDefault="00CB706F" w:rsidP="00145229">
      <w:pPr>
        <w:tabs>
          <w:tab w:val="right" w:pos="10890"/>
        </w:tabs>
        <w:ind w:left="1080" w:right="270"/>
        <w:jc w:val="left"/>
        <w:rPr>
          <w:sz w:val="13"/>
          <w:szCs w:val="13"/>
        </w:rPr>
      </w:pPr>
      <w:r>
        <w:rPr>
          <w:b/>
          <w:w w:val="99"/>
          <w:sz w:val="28"/>
          <w:szCs w:val="28"/>
          <w:u w:val="single" w:color="7F7F7F"/>
        </w:rPr>
        <w:t>P</w:t>
      </w:r>
      <w:r>
        <w:rPr>
          <w:b/>
          <w:w w:val="99"/>
          <w:sz w:val="22"/>
          <w:szCs w:val="22"/>
          <w:u w:val="single" w:color="7F7F7F"/>
        </w:rPr>
        <w:t xml:space="preserve">ROFESSIONAL </w:t>
      </w:r>
      <w:r>
        <w:rPr>
          <w:b/>
          <w:w w:val="99"/>
          <w:sz w:val="28"/>
          <w:szCs w:val="28"/>
          <w:u w:val="single" w:color="7F7F7F"/>
        </w:rPr>
        <w:t>A</w:t>
      </w:r>
      <w:r>
        <w:rPr>
          <w:b/>
          <w:w w:val="99"/>
          <w:sz w:val="22"/>
          <w:szCs w:val="22"/>
          <w:u w:val="single" w:color="7F7F7F"/>
        </w:rPr>
        <w:t>FFILIATIONS</w:t>
      </w:r>
    </w:p>
    <w:p w:rsidR="006A7F8F" w:rsidRDefault="006A7F8F" w:rsidP="00777808">
      <w:pPr>
        <w:tabs>
          <w:tab w:val="left" w:pos="1420"/>
        </w:tabs>
        <w:spacing w:before="42" w:line="240" w:lineRule="exact"/>
        <w:ind w:left="0" w:right="270"/>
        <w:rPr>
          <w:w w:val="99"/>
          <w:sz w:val="22"/>
          <w:szCs w:val="22"/>
        </w:rPr>
      </w:pPr>
    </w:p>
    <w:p w:rsidR="006A7F8F" w:rsidRPr="009F386B" w:rsidRDefault="006A7F8F" w:rsidP="00861576">
      <w:pPr>
        <w:pStyle w:val="ListParagraph"/>
        <w:numPr>
          <w:ilvl w:val="0"/>
          <w:numId w:val="4"/>
        </w:numPr>
        <w:tabs>
          <w:tab w:val="left" w:pos="1420"/>
        </w:tabs>
        <w:spacing w:before="42" w:line="240" w:lineRule="exact"/>
        <w:ind w:right="270"/>
        <w:rPr>
          <w:sz w:val="22"/>
          <w:szCs w:val="22"/>
        </w:rPr>
      </w:pPr>
      <w:r w:rsidRPr="006A7F8F">
        <w:rPr>
          <w:w w:val="99"/>
          <w:sz w:val="22"/>
          <w:szCs w:val="22"/>
        </w:rPr>
        <w:t xml:space="preserve">Member of the Palestinian Bar Association. </w:t>
      </w:r>
    </w:p>
    <w:p w:rsidR="009F386B" w:rsidRPr="009F386B" w:rsidRDefault="009F386B" w:rsidP="00861576">
      <w:pPr>
        <w:pStyle w:val="ListParagraph"/>
        <w:ind w:right="270"/>
        <w:rPr>
          <w:sz w:val="22"/>
          <w:szCs w:val="22"/>
        </w:rPr>
      </w:pPr>
    </w:p>
    <w:p w:rsidR="005679CC" w:rsidRPr="00145229" w:rsidRDefault="009F386B" w:rsidP="00145229">
      <w:pPr>
        <w:pStyle w:val="ListParagraph"/>
        <w:numPr>
          <w:ilvl w:val="0"/>
          <w:numId w:val="4"/>
        </w:numPr>
        <w:tabs>
          <w:tab w:val="left" w:pos="1420"/>
        </w:tabs>
        <w:spacing w:before="42" w:line="240" w:lineRule="exact"/>
        <w:ind w:right="270"/>
        <w:rPr>
          <w:sz w:val="22"/>
          <w:szCs w:val="22"/>
        </w:rPr>
      </w:pPr>
      <w:r>
        <w:rPr>
          <w:sz w:val="22"/>
          <w:szCs w:val="22"/>
        </w:rPr>
        <w:t>Member of the Palestinian En</w:t>
      </w:r>
      <w:r w:rsidR="00145229">
        <w:rPr>
          <w:sz w:val="22"/>
          <w:szCs w:val="22"/>
        </w:rPr>
        <w:t xml:space="preserve">vironment Friends Association. </w:t>
      </w:r>
    </w:p>
    <w:p w:rsidR="00431EB4" w:rsidRPr="00744FD4" w:rsidRDefault="00671F3C" w:rsidP="002D2891">
      <w:pPr>
        <w:pStyle w:val="ListParagraph"/>
        <w:tabs>
          <w:tab w:val="left" w:pos="11160"/>
        </w:tabs>
        <w:spacing w:before="19" w:line="360" w:lineRule="auto"/>
        <w:ind w:left="1800" w:right="270"/>
        <w:rPr>
          <w:sz w:val="22"/>
          <w:szCs w:val="22"/>
        </w:rPr>
      </w:pPr>
      <w:r w:rsidRPr="00744FD4">
        <w:rPr>
          <w:w w:val="99"/>
          <w:sz w:val="22"/>
          <w:szCs w:val="22"/>
        </w:rPr>
        <w:t xml:space="preserve"> </w:t>
      </w:r>
    </w:p>
    <w:sectPr w:rsidR="00431EB4" w:rsidRPr="00744FD4" w:rsidSect="002118BA">
      <w:footerReference w:type="default" r:id="rId14"/>
      <w:pgSz w:w="12240" w:h="15840"/>
      <w:pgMar w:top="900" w:right="810" w:bottom="280" w:left="180" w:header="0" w:footer="36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34A" w:rsidRDefault="0090234A">
      <w:r>
        <w:separator/>
      </w:r>
    </w:p>
  </w:endnote>
  <w:endnote w:type="continuationSeparator" w:id="0">
    <w:p w:rsidR="0090234A" w:rsidRDefault="00902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178" w:rsidRDefault="00C30178" w:rsidP="00296030">
    <w:pPr>
      <w:pStyle w:val="Footer"/>
      <w:jc w:val="left"/>
    </w:pPr>
    <w:r>
      <w:t xml:space="preserve">Ahmed Beshtawi CV </w:t>
    </w:r>
    <w:r>
      <w:tab/>
    </w:r>
    <w:r>
      <w:tab/>
      <w:t xml:space="preserve">Page </w:t>
    </w:r>
    <w:sdt>
      <w:sdtPr>
        <w:id w:val="-15491437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64E3">
          <w:rPr>
            <w:noProof/>
          </w:rPr>
          <w:t>4</w:t>
        </w:r>
        <w:r>
          <w:rPr>
            <w:noProof/>
          </w:rPr>
          <w:fldChar w:fldCharType="end"/>
        </w:r>
      </w:sdtContent>
    </w:sdt>
    <w:r>
      <w:rPr>
        <w:noProof/>
      </w:rPr>
      <w:t xml:space="preserve"> of </w:t>
    </w:r>
    <w:r w:rsidR="00296030">
      <w:rPr>
        <w:noProof/>
      </w:rPr>
      <w:t>4</w:t>
    </w:r>
  </w:p>
  <w:p w:rsidR="004947CF" w:rsidRDefault="004947CF">
    <w:pPr>
      <w:spacing w:line="200"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34A" w:rsidRDefault="0090234A">
      <w:r>
        <w:separator/>
      </w:r>
    </w:p>
  </w:footnote>
  <w:footnote w:type="continuationSeparator" w:id="0">
    <w:p w:rsidR="0090234A" w:rsidRDefault="0090234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93632"/>
    <w:multiLevelType w:val="hybridMultilevel"/>
    <w:tmpl w:val="D09459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848755D"/>
    <w:multiLevelType w:val="hybridMultilevel"/>
    <w:tmpl w:val="81A07AD6"/>
    <w:lvl w:ilvl="0" w:tplc="04090001">
      <w:start w:val="1"/>
      <w:numFmt w:val="bullet"/>
      <w:lvlText w:val=""/>
      <w:lvlJc w:val="left"/>
      <w:pPr>
        <w:ind w:left="2667" w:hanging="360"/>
      </w:pPr>
      <w:rPr>
        <w:rFonts w:ascii="Symbol" w:hAnsi="Symbol" w:hint="default"/>
      </w:rPr>
    </w:lvl>
    <w:lvl w:ilvl="1" w:tplc="04090003" w:tentative="1">
      <w:start w:val="1"/>
      <w:numFmt w:val="bullet"/>
      <w:lvlText w:val="o"/>
      <w:lvlJc w:val="left"/>
      <w:pPr>
        <w:ind w:left="3387" w:hanging="360"/>
      </w:pPr>
      <w:rPr>
        <w:rFonts w:ascii="Courier New" w:hAnsi="Courier New" w:cs="Courier New" w:hint="default"/>
      </w:rPr>
    </w:lvl>
    <w:lvl w:ilvl="2" w:tplc="04090005" w:tentative="1">
      <w:start w:val="1"/>
      <w:numFmt w:val="bullet"/>
      <w:lvlText w:val=""/>
      <w:lvlJc w:val="left"/>
      <w:pPr>
        <w:ind w:left="4107" w:hanging="360"/>
      </w:pPr>
      <w:rPr>
        <w:rFonts w:ascii="Wingdings" w:hAnsi="Wingdings" w:hint="default"/>
      </w:rPr>
    </w:lvl>
    <w:lvl w:ilvl="3" w:tplc="04090001" w:tentative="1">
      <w:start w:val="1"/>
      <w:numFmt w:val="bullet"/>
      <w:lvlText w:val=""/>
      <w:lvlJc w:val="left"/>
      <w:pPr>
        <w:ind w:left="4827" w:hanging="360"/>
      </w:pPr>
      <w:rPr>
        <w:rFonts w:ascii="Symbol" w:hAnsi="Symbol" w:hint="default"/>
      </w:rPr>
    </w:lvl>
    <w:lvl w:ilvl="4" w:tplc="04090003" w:tentative="1">
      <w:start w:val="1"/>
      <w:numFmt w:val="bullet"/>
      <w:lvlText w:val="o"/>
      <w:lvlJc w:val="left"/>
      <w:pPr>
        <w:ind w:left="5547" w:hanging="360"/>
      </w:pPr>
      <w:rPr>
        <w:rFonts w:ascii="Courier New" w:hAnsi="Courier New" w:cs="Courier New" w:hint="default"/>
      </w:rPr>
    </w:lvl>
    <w:lvl w:ilvl="5" w:tplc="04090005" w:tentative="1">
      <w:start w:val="1"/>
      <w:numFmt w:val="bullet"/>
      <w:lvlText w:val=""/>
      <w:lvlJc w:val="left"/>
      <w:pPr>
        <w:ind w:left="6267" w:hanging="360"/>
      </w:pPr>
      <w:rPr>
        <w:rFonts w:ascii="Wingdings" w:hAnsi="Wingdings" w:hint="default"/>
      </w:rPr>
    </w:lvl>
    <w:lvl w:ilvl="6" w:tplc="04090001" w:tentative="1">
      <w:start w:val="1"/>
      <w:numFmt w:val="bullet"/>
      <w:lvlText w:val=""/>
      <w:lvlJc w:val="left"/>
      <w:pPr>
        <w:ind w:left="6987" w:hanging="360"/>
      </w:pPr>
      <w:rPr>
        <w:rFonts w:ascii="Symbol" w:hAnsi="Symbol" w:hint="default"/>
      </w:rPr>
    </w:lvl>
    <w:lvl w:ilvl="7" w:tplc="04090003" w:tentative="1">
      <w:start w:val="1"/>
      <w:numFmt w:val="bullet"/>
      <w:lvlText w:val="o"/>
      <w:lvlJc w:val="left"/>
      <w:pPr>
        <w:ind w:left="7707" w:hanging="360"/>
      </w:pPr>
      <w:rPr>
        <w:rFonts w:ascii="Courier New" w:hAnsi="Courier New" w:cs="Courier New" w:hint="default"/>
      </w:rPr>
    </w:lvl>
    <w:lvl w:ilvl="8" w:tplc="04090005" w:tentative="1">
      <w:start w:val="1"/>
      <w:numFmt w:val="bullet"/>
      <w:lvlText w:val=""/>
      <w:lvlJc w:val="left"/>
      <w:pPr>
        <w:ind w:left="8427" w:hanging="360"/>
      </w:pPr>
      <w:rPr>
        <w:rFonts w:ascii="Wingdings" w:hAnsi="Wingdings" w:hint="default"/>
      </w:rPr>
    </w:lvl>
  </w:abstractNum>
  <w:abstractNum w:abstractNumId="2" w15:restartNumberingAfterBreak="0">
    <w:nsid w:val="12EE7714"/>
    <w:multiLevelType w:val="hybridMultilevel"/>
    <w:tmpl w:val="BC161BB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4D863D0"/>
    <w:multiLevelType w:val="hybridMultilevel"/>
    <w:tmpl w:val="E5E88A36"/>
    <w:lvl w:ilvl="0" w:tplc="04090001">
      <w:start w:val="1"/>
      <w:numFmt w:val="bullet"/>
      <w:lvlText w:val=""/>
      <w:lvlJc w:val="left"/>
      <w:pPr>
        <w:ind w:left="1886" w:hanging="360"/>
      </w:pPr>
      <w:rPr>
        <w:rFonts w:ascii="Symbol" w:hAnsi="Symbol" w:hint="default"/>
      </w:rPr>
    </w:lvl>
    <w:lvl w:ilvl="1" w:tplc="04090003" w:tentative="1">
      <w:start w:val="1"/>
      <w:numFmt w:val="bullet"/>
      <w:lvlText w:val="o"/>
      <w:lvlJc w:val="left"/>
      <w:pPr>
        <w:ind w:left="2606" w:hanging="360"/>
      </w:pPr>
      <w:rPr>
        <w:rFonts w:ascii="Courier New" w:hAnsi="Courier New" w:cs="Courier New" w:hint="default"/>
      </w:rPr>
    </w:lvl>
    <w:lvl w:ilvl="2" w:tplc="04090005" w:tentative="1">
      <w:start w:val="1"/>
      <w:numFmt w:val="bullet"/>
      <w:lvlText w:val=""/>
      <w:lvlJc w:val="left"/>
      <w:pPr>
        <w:ind w:left="3326" w:hanging="360"/>
      </w:pPr>
      <w:rPr>
        <w:rFonts w:ascii="Wingdings" w:hAnsi="Wingdings" w:hint="default"/>
      </w:rPr>
    </w:lvl>
    <w:lvl w:ilvl="3" w:tplc="04090001" w:tentative="1">
      <w:start w:val="1"/>
      <w:numFmt w:val="bullet"/>
      <w:lvlText w:val=""/>
      <w:lvlJc w:val="left"/>
      <w:pPr>
        <w:ind w:left="4046" w:hanging="360"/>
      </w:pPr>
      <w:rPr>
        <w:rFonts w:ascii="Symbol" w:hAnsi="Symbol" w:hint="default"/>
      </w:rPr>
    </w:lvl>
    <w:lvl w:ilvl="4" w:tplc="04090003" w:tentative="1">
      <w:start w:val="1"/>
      <w:numFmt w:val="bullet"/>
      <w:lvlText w:val="o"/>
      <w:lvlJc w:val="left"/>
      <w:pPr>
        <w:ind w:left="4766" w:hanging="360"/>
      </w:pPr>
      <w:rPr>
        <w:rFonts w:ascii="Courier New" w:hAnsi="Courier New" w:cs="Courier New" w:hint="default"/>
      </w:rPr>
    </w:lvl>
    <w:lvl w:ilvl="5" w:tplc="04090005" w:tentative="1">
      <w:start w:val="1"/>
      <w:numFmt w:val="bullet"/>
      <w:lvlText w:val=""/>
      <w:lvlJc w:val="left"/>
      <w:pPr>
        <w:ind w:left="5486" w:hanging="360"/>
      </w:pPr>
      <w:rPr>
        <w:rFonts w:ascii="Wingdings" w:hAnsi="Wingdings" w:hint="default"/>
      </w:rPr>
    </w:lvl>
    <w:lvl w:ilvl="6" w:tplc="04090001" w:tentative="1">
      <w:start w:val="1"/>
      <w:numFmt w:val="bullet"/>
      <w:lvlText w:val=""/>
      <w:lvlJc w:val="left"/>
      <w:pPr>
        <w:ind w:left="6206" w:hanging="360"/>
      </w:pPr>
      <w:rPr>
        <w:rFonts w:ascii="Symbol" w:hAnsi="Symbol" w:hint="default"/>
      </w:rPr>
    </w:lvl>
    <w:lvl w:ilvl="7" w:tplc="04090003" w:tentative="1">
      <w:start w:val="1"/>
      <w:numFmt w:val="bullet"/>
      <w:lvlText w:val="o"/>
      <w:lvlJc w:val="left"/>
      <w:pPr>
        <w:ind w:left="6926" w:hanging="360"/>
      </w:pPr>
      <w:rPr>
        <w:rFonts w:ascii="Courier New" w:hAnsi="Courier New" w:cs="Courier New" w:hint="default"/>
      </w:rPr>
    </w:lvl>
    <w:lvl w:ilvl="8" w:tplc="04090005" w:tentative="1">
      <w:start w:val="1"/>
      <w:numFmt w:val="bullet"/>
      <w:lvlText w:val=""/>
      <w:lvlJc w:val="left"/>
      <w:pPr>
        <w:ind w:left="7646" w:hanging="360"/>
      </w:pPr>
      <w:rPr>
        <w:rFonts w:ascii="Wingdings" w:hAnsi="Wingdings" w:hint="default"/>
      </w:rPr>
    </w:lvl>
  </w:abstractNum>
  <w:abstractNum w:abstractNumId="4" w15:restartNumberingAfterBreak="0">
    <w:nsid w:val="1AB9600F"/>
    <w:multiLevelType w:val="hybridMultilevel"/>
    <w:tmpl w:val="EF7A9ED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612ADD"/>
    <w:multiLevelType w:val="hybridMultilevel"/>
    <w:tmpl w:val="26EED82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6146E11"/>
    <w:multiLevelType w:val="hybridMultilevel"/>
    <w:tmpl w:val="90464F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87A6E55"/>
    <w:multiLevelType w:val="hybridMultilevel"/>
    <w:tmpl w:val="1128AF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2027DA2"/>
    <w:multiLevelType w:val="hybridMultilevel"/>
    <w:tmpl w:val="2AC632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47D57809"/>
    <w:multiLevelType w:val="hybridMultilevel"/>
    <w:tmpl w:val="7D56F26A"/>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FE41C30"/>
    <w:multiLevelType w:val="hybridMultilevel"/>
    <w:tmpl w:val="6E7E4514"/>
    <w:lvl w:ilvl="0" w:tplc="04090001">
      <w:start w:val="1"/>
      <w:numFmt w:val="bullet"/>
      <w:lvlText w:val=""/>
      <w:lvlJc w:val="left"/>
      <w:pPr>
        <w:ind w:left="1935" w:hanging="360"/>
      </w:pPr>
      <w:rPr>
        <w:rFonts w:ascii="Symbol" w:hAnsi="Symbol" w:hint="default"/>
      </w:rPr>
    </w:lvl>
    <w:lvl w:ilvl="1" w:tplc="04090003">
      <w:start w:val="1"/>
      <w:numFmt w:val="bullet"/>
      <w:lvlText w:val="o"/>
      <w:lvlJc w:val="left"/>
      <w:pPr>
        <w:ind w:left="2655" w:hanging="360"/>
      </w:pPr>
      <w:rPr>
        <w:rFonts w:ascii="Courier New" w:hAnsi="Courier New" w:cs="Courier New" w:hint="default"/>
      </w:rPr>
    </w:lvl>
    <w:lvl w:ilvl="2" w:tplc="04090005" w:tentative="1">
      <w:start w:val="1"/>
      <w:numFmt w:val="bullet"/>
      <w:lvlText w:val=""/>
      <w:lvlJc w:val="left"/>
      <w:pPr>
        <w:ind w:left="3375" w:hanging="360"/>
      </w:pPr>
      <w:rPr>
        <w:rFonts w:ascii="Wingdings" w:hAnsi="Wingdings" w:hint="default"/>
      </w:rPr>
    </w:lvl>
    <w:lvl w:ilvl="3" w:tplc="04090001" w:tentative="1">
      <w:start w:val="1"/>
      <w:numFmt w:val="bullet"/>
      <w:lvlText w:val=""/>
      <w:lvlJc w:val="left"/>
      <w:pPr>
        <w:ind w:left="4095" w:hanging="360"/>
      </w:pPr>
      <w:rPr>
        <w:rFonts w:ascii="Symbol" w:hAnsi="Symbol" w:hint="default"/>
      </w:rPr>
    </w:lvl>
    <w:lvl w:ilvl="4" w:tplc="04090003" w:tentative="1">
      <w:start w:val="1"/>
      <w:numFmt w:val="bullet"/>
      <w:lvlText w:val="o"/>
      <w:lvlJc w:val="left"/>
      <w:pPr>
        <w:ind w:left="4815" w:hanging="360"/>
      </w:pPr>
      <w:rPr>
        <w:rFonts w:ascii="Courier New" w:hAnsi="Courier New" w:cs="Courier New" w:hint="default"/>
      </w:rPr>
    </w:lvl>
    <w:lvl w:ilvl="5" w:tplc="04090005" w:tentative="1">
      <w:start w:val="1"/>
      <w:numFmt w:val="bullet"/>
      <w:lvlText w:val=""/>
      <w:lvlJc w:val="left"/>
      <w:pPr>
        <w:ind w:left="5535" w:hanging="360"/>
      </w:pPr>
      <w:rPr>
        <w:rFonts w:ascii="Wingdings" w:hAnsi="Wingdings" w:hint="default"/>
      </w:rPr>
    </w:lvl>
    <w:lvl w:ilvl="6" w:tplc="04090001" w:tentative="1">
      <w:start w:val="1"/>
      <w:numFmt w:val="bullet"/>
      <w:lvlText w:val=""/>
      <w:lvlJc w:val="left"/>
      <w:pPr>
        <w:ind w:left="6255" w:hanging="360"/>
      </w:pPr>
      <w:rPr>
        <w:rFonts w:ascii="Symbol" w:hAnsi="Symbol" w:hint="default"/>
      </w:rPr>
    </w:lvl>
    <w:lvl w:ilvl="7" w:tplc="04090003" w:tentative="1">
      <w:start w:val="1"/>
      <w:numFmt w:val="bullet"/>
      <w:lvlText w:val="o"/>
      <w:lvlJc w:val="left"/>
      <w:pPr>
        <w:ind w:left="6975" w:hanging="360"/>
      </w:pPr>
      <w:rPr>
        <w:rFonts w:ascii="Courier New" w:hAnsi="Courier New" w:cs="Courier New" w:hint="default"/>
      </w:rPr>
    </w:lvl>
    <w:lvl w:ilvl="8" w:tplc="04090005" w:tentative="1">
      <w:start w:val="1"/>
      <w:numFmt w:val="bullet"/>
      <w:lvlText w:val=""/>
      <w:lvlJc w:val="left"/>
      <w:pPr>
        <w:ind w:left="7695" w:hanging="360"/>
      </w:pPr>
      <w:rPr>
        <w:rFonts w:ascii="Wingdings" w:hAnsi="Wingdings" w:hint="default"/>
      </w:rPr>
    </w:lvl>
  </w:abstractNum>
  <w:abstractNum w:abstractNumId="11" w15:restartNumberingAfterBreak="0">
    <w:nsid w:val="50034722"/>
    <w:multiLevelType w:val="hybridMultilevel"/>
    <w:tmpl w:val="6E2AADB6"/>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2" w15:restartNumberingAfterBreak="0">
    <w:nsid w:val="547D0876"/>
    <w:multiLevelType w:val="hybridMultilevel"/>
    <w:tmpl w:val="4B3CA27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568164EE"/>
    <w:multiLevelType w:val="multilevel"/>
    <w:tmpl w:val="A12CB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BB01CE"/>
    <w:multiLevelType w:val="hybridMultilevel"/>
    <w:tmpl w:val="D8468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5B8A17C7"/>
    <w:multiLevelType w:val="multilevel"/>
    <w:tmpl w:val="E82C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22A2C23"/>
    <w:multiLevelType w:val="hybridMultilevel"/>
    <w:tmpl w:val="3EF244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27F769F"/>
    <w:multiLevelType w:val="hybridMultilevel"/>
    <w:tmpl w:val="A268F9A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4956409"/>
    <w:multiLevelType w:val="hybridMultilevel"/>
    <w:tmpl w:val="A6D006CC"/>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9" w15:restartNumberingAfterBreak="0">
    <w:nsid w:val="67C2525C"/>
    <w:multiLevelType w:val="hybridMultilevel"/>
    <w:tmpl w:val="99E6863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680842CB"/>
    <w:multiLevelType w:val="hybridMultilevel"/>
    <w:tmpl w:val="E7D45D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CA30391"/>
    <w:multiLevelType w:val="hybridMultilevel"/>
    <w:tmpl w:val="16C26B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71BF753C"/>
    <w:multiLevelType w:val="hybridMultilevel"/>
    <w:tmpl w:val="8F46DED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5451DCE"/>
    <w:multiLevelType w:val="hybridMultilevel"/>
    <w:tmpl w:val="2B1AE22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A0D0A03"/>
    <w:multiLevelType w:val="multilevel"/>
    <w:tmpl w:val="72FC9D9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5" w15:restartNumberingAfterBreak="0">
    <w:nsid w:val="7A4A46BA"/>
    <w:multiLevelType w:val="hybridMultilevel"/>
    <w:tmpl w:val="42366680"/>
    <w:lvl w:ilvl="0" w:tplc="0409000B">
      <w:start w:val="1"/>
      <w:numFmt w:val="bullet"/>
      <w:lvlText w:val=""/>
      <w:lvlJc w:val="left"/>
      <w:pPr>
        <w:ind w:left="1947" w:hanging="360"/>
      </w:pPr>
      <w:rPr>
        <w:rFonts w:ascii="Wingdings" w:hAnsi="Wingdings" w:hint="default"/>
      </w:rPr>
    </w:lvl>
    <w:lvl w:ilvl="1" w:tplc="04090003" w:tentative="1">
      <w:start w:val="1"/>
      <w:numFmt w:val="bullet"/>
      <w:lvlText w:val="o"/>
      <w:lvlJc w:val="left"/>
      <w:pPr>
        <w:ind w:left="2667" w:hanging="360"/>
      </w:pPr>
      <w:rPr>
        <w:rFonts w:ascii="Courier New" w:hAnsi="Courier New" w:cs="Courier New" w:hint="default"/>
      </w:rPr>
    </w:lvl>
    <w:lvl w:ilvl="2" w:tplc="04090005" w:tentative="1">
      <w:start w:val="1"/>
      <w:numFmt w:val="bullet"/>
      <w:lvlText w:val=""/>
      <w:lvlJc w:val="left"/>
      <w:pPr>
        <w:ind w:left="3387" w:hanging="360"/>
      </w:pPr>
      <w:rPr>
        <w:rFonts w:ascii="Wingdings" w:hAnsi="Wingdings" w:hint="default"/>
      </w:rPr>
    </w:lvl>
    <w:lvl w:ilvl="3" w:tplc="04090001" w:tentative="1">
      <w:start w:val="1"/>
      <w:numFmt w:val="bullet"/>
      <w:lvlText w:val=""/>
      <w:lvlJc w:val="left"/>
      <w:pPr>
        <w:ind w:left="4107" w:hanging="360"/>
      </w:pPr>
      <w:rPr>
        <w:rFonts w:ascii="Symbol" w:hAnsi="Symbol" w:hint="default"/>
      </w:rPr>
    </w:lvl>
    <w:lvl w:ilvl="4" w:tplc="04090003" w:tentative="1">
      <w:start w:val="1"/>
      <w:numFmt w:val="bullet"/>
      <w:lvlText w:val="o"/>
      <w:lvlJc w:val="left"/>
      <w:pPr>
        <w:ind w:left="4827" w:hanging="360"/>
      </w:pPr>
      <w:rPr>
        <w:rFonts w:ascii="Courier New" w:hAnsi="Courier New" w:cs="Courier New" w:hint="default"/>
      </w:rPr>
    </w:lvl>
    <w:lvl w:ilvl="5" w:tplc="04090005" w:tentative="1">
      <w:start w:val="1"/>
      <w:numFmt w:val="bullet"/>
      <w:lvlText w:val=""/>
      <w:lvlJc w:val="left"/>
      <w:pPr>
        <w:ind w:left="5547" w:hanging="360"/>
      </w:pPr>
      <w:rPr>
        <w:rFonts w:ascii="Wingdings" w:hAnsi="Wingdings" w:hint="default"/>
      </w:rPr>
    </w:lvl>
    <w:lvl w:ilvl="6" w:tplc="04090001" w:tentative="1">
      <w:start w:val="1"/>
      <w:numFmt w:val="bullet"/>
      <w:lvlText w:val=""/>
      <w:lvlJc w:val="left"/>
      <w:pPr>
        <w:ind w:left="6267" w:hanging="360"/>
      </w:pPr>
      <w:rPr>
        <w:rFonts w:ascii="Symbol" w:hAnsi="Symbol" w:hint="default"/>
      </w:rPr>
    </w:lvl>
    <w:lvl w:ilvl="7" w:tplc="04090003" w:tentative="1">
      <w:start w:val="1"/>
      <w:numFmt w:val="bullet"/>
      <w:lvlText w:val="o"/>
      <w:lvlJc w:val="left"/>
      <w:pPr>
        <w:ind w:left="6987" w:hanging="360"/>
      </w:pPr>
      <w:rPr>
        <w:rFonts w:ascii="Courier New" w:hAnsi="Courier New" w:cs="Courier New" w:hint="default"/>
      </w:rPr>
    </w:lvl>
    <w:lvl w:ilvl="8" w:tplc="04090005" w:tentative="1">
      <w:start w:val="1"/>
      <w:numFmt w:val="bullet"/>
      <w:lvlText w:val=""/>
      <w:lvlJc w:val="left"/>
      <w:pPr>
        <w:ind w:left="7707" w:hanging="360"/>
      </w:pPr>
      <w:rPr>
        <w:rFonts w:ascii="Wingdings" w:hAnsi="Wingdings" w:hint="default"/>
      </w:rPr>
    </w:lvl>
  </w:abstractNum>
  <w:abstractNum w:abstractNumId="26" w15:restartNumberingAfterBreak="0">
    <w:nsid w:val="7ED455A2"/>
    <w:multiLevelType w:val="hybridMultilevel"/>
    <w:tmpl w:val="012EA7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4"/>
  </w:num>
  <w:num w:numId="2">
    <w:abstractNumId w:val="14"/>
  </w:num>
  <w:num w:numId="3">
    <w:abstractNumId w:val="0"/>
  </w:num>
  <w:num w:numId="4">
    <w:abstractNumId w:val="18"/>
  </w:num>
  <w:num w:numId="5">
    <w:abstractNumId w:val="16"/>
  </w:num>
  <w:num w:numId="6">
    <w:abstractNumId w:val="12"/>
  </w:num>
  <w:num w:numId="7">
    <w:abstractNumId w:val="6"/>
  </w:num>
  <w:num w:numId="8">
    <w:abstractNumId w:val="7"/>
  </w:num>
  <w:num w:numId="9">
    <w:abstractNumId w:val="21"/>
  </w:num>
  <w:num w:numId="10">
    <w:abstractNumId w:val="23"/>
  </w:num>
  <w:num w:numId="11">
    <w:abstractNumId w:val="9"/>
  </w:num>
  <w:num w:numId="12">
    <w:abstractNumId w:val="4"/>
  </w:num>
  <w:num w:numId="13">
    <w:abstractNumId w:val="20"/>
  </w:num>
  <w:num w:numId="14">
    <w:abstractNumId w:val="5"/>
  </w:num>
  <w:num w:numId="15">
    <w:abstractNumId w:val="17"/>
  </w:num>
  <w:num w:numId="16">
    <w:abstractNumId w:val="10"/>
  </w:num>
  <w:num w:numId="17">
    <w:abstractNumId w:val="8"/>
  </w:num>
  <w:num w:numId="18">
    <w:abstractNumId w:val="15"/>
  </w:num>
  <w:num w:numId="19">
    <w:abstractNumId w:val="25"/>
  </w:num>
  <w:num w:numId="20">
    <w:abstractNumId w:val="11"/>
  </w:num>
  <w:num w:numId="21">
    <w:abstractNumId w:val="1"/>
  </w:num>
  <w:num w:numId="22">
    <w:abstractNumId w:val="19"/>
  </w:num>
  <w:num w:numId="23">
    <w:abstractNumId w:val="3"/>
  </w:num>
  <w:num w:numId="24">
    <w:abstractNumId w:val="26"/>
  </w:num>
  <w:num w:numId="25">
    <w:abstractNumId w:val="13"/>
  </w:num>
  <w:num w:numId="26">
    <w:abstractNumId w:val="2"/>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7CF"/>
    <w:rsid w:val="000062A4"/>
    <w:rsid w:val="00021055"/>
    <w:rsid w:val="00024748"/>
    <w:rsid w:val="0003152A"/>
    <w:rsid w:val="000348F0"/>
    <w:rsid w:val="00054413"/>
    <w:rsid w:val="00064EA0"/>
    <w:rsid w:val="00090E5A"/>
    <w:rsid w:val="000C1FAF"/>
    <w:rsid w:val="000C4997"/>
    <w:rsid w:val="000E04CA"/>
    <w:rsid w:val="000E345F"/>
    <w:rsid w:val="000E6DE0"/>
    <w:rsid w:val="00122ABC"/>
    <w:rsid w:val="00127040"/>
    <w:rsid w:val="001327DB"/>
    <w:rsid w:val="00133623"/>
    <w:rsid w:val="00136A1B"/>
    <w:rsid w:val="001411C5"/>
    <w:rsid w:val="00145229"/>
    <w:rsid w:val="00171965"/>
    <w:rsid w:val="00180D05"/>
    <w:rsid w:val="0019463B"/>
    <w:rsid w:val="001950D6"/>
    <w:rsid w:val="001A009A"/>
    <w:rsid w:val="001B4CB9"/>
    <w:rsid w:val="001C4F3A"/>
    <w:rsid w:val="001D116D"/>
    <w:rsid w:val="001D7FB5"/>
    <w:rsid w:val="001E158C"/>
    <w:rsid w:val="001E2A4F"/>
    <w:rsid w:val="002118BA"/>
    <w:rsid w:val="00231FFB"/>
    <w:rsid w:val="00234086"/>
    <w:rsid w:val="0023576B"/>
    <w:rsid w:val="00254FED"/>
    <w:rsid w:val="00256374"/>
    <w:rsid w:val="002651A1"/>
    <w:rsid w:val="002709BC"/>
    <w:rsid w:val="00296030"/>
    <w:rsid w:val="002C4D15"/>
    <w:rsid w:val="002C5544"/>
    <w:rsid w:val="002D126B"/>
    <w:rsid w:val="002D2891"/>
    <w:rsid w:val="002D5E75"/>
    <w:rsid w:val="002F334B"/>
    <w:rsid w:val="003104B0"/>
    <w:rsid w:val="003147C3"/>
    <w:rsid w:val="003169C5"/>
    <w:rsid w:val="00343EA8"/>
    <w:rsid w:val="00346BC7"/>
    <w:rsid w:val="003500C0"/>
    <w:rsid w:val="00352CF8"/>
    <w:rsid w:val="0038105F"/>
    <w:rsid w:val="0038759D"/>
    <w:rsid w:val="00393DFD"/>
    <w:rsid w:val="003F11CD"/>
    <w:rsid w:val="003F79B7"/>
    <w:rsid w:val="00400880"/>
    <w:rsid w:val="00411882"/>
    <w:rsid w:val="00425CE7"/>
    <w:rsid w:val="004268B3"/>
    <w:rsid w:val="00431EB4"/>
    <w:rsid w:val="00444DBF"/>
    <w:rsid w:val="00466AE8"/>
    <w:rsid w:val="00491271"/>
    <w:rsid w:val="004947CF"/>
    <w:rsid w:val="00497597"/>
    <w:rsid w:val="004D3161"/>
    <w:rsid w:val="004F1A0D"/>
    <w:rsid w:val="004F55C7"/>
    <w:rsid w:val="0050312B"/>
    <w:rsid w:val="00522C3E"/>
    <w:rsid w:val="00526D8B"/>
    <w:rsid w:val="00546A49"/>
    <w:rsid w:val="005611FD"/>
    <w:rsid w:val="005679CC"/>
    <w:rsid w:val="0057196B"/>
    <w:rsid w:val="00587985"/>
    <w:rsid w:val="00591DEC"/>
    <w:rsid w:val="005B64E3"/>
    <w:rsid w:val="005B74F3"/>
    <w:rsid w:val="005C3C45"/>
    <w:rsid w:val="005C4700"/>
    <w:rsid w:val="005D0516"/>
    <w:rsid w:val="005F5A38"/>
    <w:rsid w:val="00611FB9"/>
    <w:rsid w:val="00630B2A"/>
    <w:rsid w:val="00671F3C"/>
    <w:rsid w:val="006A7F8F"/>
    <w:rsid w:val="006C194F"/>
    <w:rsid w:val="006D6BBE"/>
    <w:rsid w:val="006F148D"/>
    <w:rsid w:val="00744FD4"/>
    <w:rsid w:val="00745BA0"/>
    <w:rsid w:val="00747648"/>
    <w:rsid w:val="00747B9C"/>
    <w:rsid w:val="00750C43"/>
    <w:rsid w:val="00761379"/>
    <w:rsid w:val="00777808"/>
    <w:rsid w:val="0078787F"/>
    <w:rsid w:val="007A1EA6"/>
    <w:rsid w:val="007A3134"/>
    <w:rsid w:val="007A3C2C"/>
    <w:rsid w:val="007A6605"/>
    <w:rsid w:val="007B5292"/>
    <w:rsid w:val="007C515D"/>
    <w:rsid w:val="007C692A"/>
    <w:rsid w:val="007D0F81"/>
    <w:rsid w:val="00813957"/>
    <w:rsid w:val="00815321"/>
    <w:rsid w:val="00837C44"/>
    <w:rsid w:val="00855E9A"/>
    <w:rsid w:val="00861576"/>
    <w:rsid w:val="00861FF2"/>
    <w:rsid w:val="00866F85"/>
    <w:rsid w:val="008747F8"/>
    <w:rsid w:val="008D1C05"/>
    <w:rsid w:val="0090234A"/>
    <w:rsid w:val="009128A1"/>
    <w:rsid w:val="00935CD0"/>
    <w:rsid w:val="009A3313"/>
    <w:rsid w:val="009A6386"/>
    <w:rsid w:val="009C138C"/>
    <w:rsid w:val="009D4A1C"/>
    <w:rsid w:val="009E3BF7"/>
    <w:rsid w:val="009F386B"/>
    <w:rsid w:val="00A05C38"/>
    <w:rsid w:val="00A14C2A"/>
    <w:rsid w:val="00A20FF4"/>
    <w:rsid w:val="00A35DA0"/>
    <w:rsid w:val="00A35F03"/>
    <w:rsid w:val="00A524D6"/>
    <w:rsid w:val="00A54578"/>
    <w:rsid w:val="00A57CFF"/>
    <w:rsid w:val="00A8104B"/>
    <w:rsid w:val="00A91E85"/>
    <w:rsid w:val="00AC6B0C"/>
    <w:rsid w:val="00AD7830"/>
    <w:rsid w:val="00AE3029"/>
    <w:rsid w:val="00AF5B5B"/>
    <w:rsid w:val="00B02611"/>
    <w:rsid w:val="00B131FF"/>
    <w:rsid w:val="00B16415"/>
    <w:rsid w:val="00B42BB7"/>
    <w:rsid w:val="00B70F31"/>
    <w:rsid w:val="00B86DAE"/>
    <w:rsid w:val="00B96D4A"/>
    <w:rsid w:val="00BA08CB"/>
    <w:rsid w:val="00BB18A0"/>
    <w:rsid w:val="00BC4441"/>
    <w:rsid w:val="00BE5740"/>
    <w:rsid w:val="00C0276C"/>
    <w:rsid w:val="00C30178"/>
    <w:rsid w:val="00C42DD4"/>
    <w:rsid w:val="00C43FEA"/>
    <w:rsid w:val="00C451E2"/>
    <w:rsid w:val="00C45CEB"/>
    <w:rsid w:val="00C62405"/>
    <w:rsid w:val="00C6766C"/>
    <w:rsid w:val="00C743F9"/>
    <w:rsid w:val="00CA5299"/>
    <w:rsid w:val="00CB085A"/>
    <w:rsid w:val="00CB706F"/>
    <w:rsid w:val="00CB7873"/>
    <w:rsid w:val="00CF540F"/>
    <w:rsid w:val="00D0665A"/>
    <w:rsid w:val="00D24D1E"/>
    <w:rsid w:val="00D62AF6"/>
    <w:rsid w:val="00D70619"/>
    <w:rsid w:val="00D93774"/>
    <w:rsid w:val="00D9732B"/>
    <w:rsid w:val="00DA28EC"/>
    <w:rsid w:val="00DB1181"/>
    <w:rsid w:val="00DB5922"/>
    <w:rsid w:val="00DC2F6F"/>
    <w:rsid w:val="00DF1780"/>
    <w:rsid w:val="00E2039F"/>
    <w:rsid w:val="00E35815"/>
    <w:rsid w:val="00E36A27"/>
    <w:rsid w:val="00E50F92"/>
    <w:rsid w:val="00E94217"/>
    <w:rsid w:val="00E975C3"/>
    <w:rsid w:val="00EB0A84"/>
    <w:rsid w:val="00ED1C16"/>
    <w:rsid w:val="00ED7CF8"/>
    <w:rsid w:val="00EE0896"/>
    <w:rsid w:val="00EE5FAF"/>
    <w:rsid w:val="00F11D1E"/>
    <w:rsid w:val="00F22389"/>
    <w:rsid w:val="00F44F72"/>
    <w:rsid w:val="00F4649B"/>
    <w:rsid w:val="00F7780A"/>
    <w:rsid w:val="00F844B9"/>
    <w:rsid w:val="00FB7570"/>
    <w:rsid w:val="00FC3953"/>
    <w:rsid w:val="00FD1886"/>
    <w:rsid w:val="00FD25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39D5E"/>
  <w15:docId w15:val="{D325022D-2781-4D47-9015-66501B261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0"/>
        <w:ind w:left="1166" w:right="27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F92"/>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D1C16"/>
    <w:pPr>
      <w:tabs>
        <w:tab w:val="center" w:pos="4680"/>
        <w:tab w:val="right" w:pos="9360"/>
      </w:tabs>
    </w:pPr>
  </w:style>
  <w:style w:type="character" w:customStyle="1" w:styleId="HeaderChar">
    <w:name w:val="Header Char"/>
    <w:basedOn w:val="DefaultParagraphFont"/>
    <w:link w:val="Header"/>
    <w:uiPriority w:val="99"/>
    <w:rsid w:val="00ED1C16"/>
  </w:style>
  <w:style w:type="paragraph" w:styleId="Footer">
    <w:name w:val="footer"/>
    <w:basedOn w:val="Normal"/>
    <w:link w:val="FooterChar"/>
    <w:uiPriority w:val="99"/>
    <w:unhideWhenUsed/>
    <w:rsid w:val="00ED1C16"/>
    <w:pPr>
      <w:tabs>
        <w:tab w:val="center" w:pos="4680"/>
        <w:tab w:val="right" w:pos="9360"/>
      </w:tabs>
    </w:pPr>
  </w:style>
  <w:style w:type="character" w:customStyle="1" w:styleId="FooterChar">
    <w:name w:val="Footer Char"/>
    <w:basedOn w:val="DefaultParagraphFont"/>
    <w:link w:val="Footer"/>
    <w:uiPriority w:val="99"/>
    <w:rsid w:val="00ED1C16"/>
  </w:style>
  <w:style w:type="paragraph" w:styleId="ListParagraph">
    <w:name w:val="List Paragraph"/>
    <w:basedOn w:val="Normal"/>
    <w:uiPriority w:val="34"/>
    <w:qFormat/>
    <w:rsid w:val="0023576B"/>
    <w:pPr>
      <w:ind w:left="720"/>
      <w:contextualSpacing/>
    </w:pPr>
  </w:style>
  <w:style w:type="character" w:styleId="Strong">
    <w:name w:val="Strong"/>
    <w:basedOn w:val="DefaultParagraphFont"/>
    <w:uiPriority w:val="22"/>
    <w:qFormat/>
    <w:rsid w:val="00B131FF"/>
    <w:rPr>
      <w:b/>
      <w:bCs/>
    </w:rPr>
  </w:style>
  <w:style w:type="character" w:customStyle="1" w:styleId="span-citation">
    <w:name w:val="span-citation"/>
    <w:basedOn w:val="DefaultParagraphFont"/>
    <w:rsid w:val="00B131FF"/>
  </w:style>
  <w:style w:type="character" w:styleId="Hyperlink">
    <w:name w:val="Hyperlink"/>
    <w:basedOn w:val="DefaultParagraphFont"/>
    <w:uiPriority w:val="99"/>
    <w:unhideWhenUsed/>
    <w:rsid w:val="00B131FF"/>
    <w:rPr>
      <w:color w:val="0000FF"/>
      <w:u w:val="single"/>
    </w:rPr>
  </w:style>
  <w:style w:type="character" w:styleId="FollowedHyperlink">
    <w:name w:val="FollowedHyperlink"/>
    <w:basedOn w:val="DefaultParagraphFont"/>
    <w:uiPriority w:val="99"/>
    <w:semiHidden/>
    <w:unhideWhenUsed/>
    <w:rsid w:val="00491271"/>
    <w:rPr>
      <w:color w:val="800080" w:themeColor="followedHyperlink"/>
      <w:u w:val="single"/>
    </w:rPr>
  </w:style>
  <w:style w:type="paragraph" w:styleId="NormalWeb">
    <w:name w:val="Normal (Web)"/>
    <w:basedOn w:val="Normal"/>
    <w:uiPriority w:val="99"/>
    <w:unhideWhenUsed/>
    <w:rsid w:val="00E50F92"/>
    <w:pPr>
      <w:spacing w:before="100" w:beforeAutospacing="1" w:after="100" w:afterAutospacing="1"/>
      <w:ind w:left="0" w:right="0"/>
      <w:jc w:val="left"/>
    </w:pPr>
    <w:rPr>
      <w:sz w:val="24"/>
      <w:szCs w:val="24"/>
    </w:rPr>
  </w:style>
  <w:style w:type="character" w:customStyle="1" w:styleId="whitespace-normal">
    <w:name w:val="whitespace-normal"/>
    <w:basedOn w:val="DefaultParagraphFont"/>
    <w:rsid w:val="00231FFB"/>
  </w:style>
  <w:style w:type="character" w:customStyle="1" w:styleId="typography-modulelvnit">
    <w:name w:val="typography-module__lvnit"/>
    <w:basedOn w:val="DefaultParagraphFont"/>
    <w:rsid w:val="009A6386"/>
  </w:style>
  <w:style w:type="character" w:customStyle="1" w:styleId="colonmark">
    <w:name w:val="colonmark"/>
    <w:basedOn w:val="DefaultParagraphFont"/>
    <w:rsid w:val="00211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9703">
      <w:bodyDiv w:val="1"/>
      <w:marLeft w:val="0"/>
      <w:marRight w:val="0"/>
      <w:marTop w:val="0"/>
      <w:marBottom w:val="0"/>
      <w:divBdr>
        <w:top w:val="none" w:sz="0" w:space="0" w:color="auto"/>
        <w:left w:val="none" w:sz="0" w:space="0" w:color="auto"/>
        <w:bottom w:val="none" w:sz="0" w:space="0" w:color="auto"/>
        <w:right w:val="none" w:sz="0" w:space="0" w:color="auto"/>
      </w:divBdr>
    </w:div>
    <w:div w:id="189534742">
      <w:bodyDiv w:val="1"/>
      <w:marLeft w:val="0"/>
      <w:marRight w:val="0"/>
      <w:marTop w:val="0"/>
      <w:marBottom w:val="0"/>
      <w:divBdr>
        <w:top w:val="none" w:sz="0" w:space="0" w:color="auto"/>
        <w:left w:val="none" w:sz="0" w:space="0" w:color="auto"/>
        <w:bottom w:val="none" w:sz="0" w:space="0" w:color="auto"/>
        <w:right w:val="none" w:sz="0" w:space="0" w:color="auto"/>
      </w:divBdr>
    </w:div>
    <w:div w:id="234510021">
      <w:bodyDiv w:val="1"/>
      <w:marLeft w:val="0"/>
      <w:marRight w:val="0"/>
      <w:marTop w:val="0"/>
      <w:marBottom w:val="0"/>
      <w:divBdr>
        <w:top w:val="none" w:sz="0" w:space="0" w:color="auto"/>
        <w:left w:val="none" w:sz="0" w:space="0" w:color="auto"/>
        <w:bottom w:val="none" w:sz="0" w:space="0" w:color="auto"/>
        <w:right w:val="none" w:sz="0" w:space="0" w:color="auto"/>
      </w:divBdr>
    </w:div>
    <w:div w:id="312373939">
      <w:bodyDiv w:val="1"/>
      <w:marLeft w:val="0"/>
      <w:marRight w:val="0"/>
      <w:marTop w:val="0"/>
      <w:marBottom w:val="0"/>
      <w:divBdr>
        <w:top w:val="none" w:sz="0" w:space="0" w:color="auto"/>
        <w:left w:val="none" w:sz="0" w:space="0" w:color="auto"/>
        <w:bottom w:val="none" w:sz="0" w:space="0" w:color="auto"/>
        <w:right w:val="none" w:sz="0" w:space="0" w:color="auto"/>
      </w:divBdr>
    </w:div>
    <w:div w:id="366834752">
      <w:bodyDiv w:val="1"/>
      <w:marLeft w:val="0"/>
      <w:marRight w:val="0"/>
      <w:marTop w:val="0"/>
      <w:marBottom w:val="0"/>
      <w:divBdr>
        <w:top w:val="none" w:sz="0" w:space="0" w:color="auto"/>
        <w:left w:val="none" w:sz="0" w:space="0" w:color="auto"/>
        <w:bottom w:val="none" w:sz="0" w:space="0" w:color="auto"/>
        <w:right w:val="none" w:sz="0" w:space="0" w:color="auto"/>
      </w:divBdr>
    </w:div>
    <w:div w:id="450393851">
      <w:bodyDiv w:val="1"/>
      <w:marLeft w:val="0"/>
      <w:marRight w:val="0"/>
      <w:marTop w:val="0"/>
      <w:marBottom w:val="0"/>
      <w:divBdr>
        <w:top w:val="none" w:sz="0" w:space="0" w:color="auto"/>
        <w:left w:val="none" w:sz="0" w:space="0" w:color="auto"/>
        <w:bottom w:val="none" w:sz="0" w:space="0" w:color="auto"/>
        <w:right w:val="none" w:sz="0" w:space="0" w:color="auto"/>
      </w:divBdr>
    </w:div>
    <w:div w:id="987367337">
      <w:bodyDiv w:val="1"/>
      <w:marLeft w:val="0"/>
      <w:marRight w:val="0"/>
      <w:marTop w:val="0"/>
      <w:marBottom w:val="0"/>
      <w:divBdr>
        <w:top w:val="none" w:sz="0" w:space="0" w:color="auto"/>
        <w:left w:val="none" w:sz="0" w:space="0" w:color="auto"/>
        <w:bottom w:val="none" w:sz="0" w:space="0" w:color="auto"/>
        <w:right w:val="none" w:sz="0" w:space="0" w:color="auto"/>
      </w:divBdr>
    </w:div>
    <w:div w:id="1029261935">
      <w:bodyDiv w:val="1"/>
      <w:marLeft w:val="0"/>
      <w:marRight w:val="0"/>
      <w:marTop w:val="0"/>
      <w:marBottom w:val="0"/>
      <w:divBdr>
        <w:top w:val="none" w:sz="0" w:space="0" w:color="auto"/>
        <w:left w:val="none" w:sz="0" w:space="0" w:color="auto"/>
        <w:bottom w:val="none" w:sz="0" w:space="0" w:color="auto"/>
        <w:right w:val="none" w:sz="0" w:space="0" w:color="auto"/>
      </w:divBdr>
    </w:div>
    <w:div w:id="1126893860">
      <w:bodyDiv w:val="1"/>
      <w:marLeft w:val="0"/>
      <w:marRight w:val="0"/>
      <w:marTop w:val="0"/>
      <w:marBottom w:val="0"/>
      <w:divBdr>
        <w:top w:val="none" w:sz="0" w:space="0" w:color="auto"/>
        <w:left w:val="none" w:sz="0" w:space="0" w:color="auto"/>
        <w:bottom w:val="none" w:sz="0" w:space="0" w:color="auto"/>
        <w:right w:val="none" w:sz="0" w:space="0" w:color="auto"/>
      </w:divBdr>
      <w:divsChild>
        <w:div w:id="755250909">
          <w:marLeft w:val="0"/>
          <w:marRight w:val="0"/>
          <w:marTop w:val="0"/>
          <w:marBottom w:val="0"/>
          <w:divBdr>
            <w:top w:val="none" w:sz="0" w:space="0" w:color="auto"/>
            <w:left w:val="none" w:sz="0" w:space="0" w:color="auto"/>
            <w:bottom w:val="none" w:sz="0" w:space="0" w:color="auto"/>
            <w:right w:val="none" w:sz="0" w:space="0" w:color="auto"/>
          </w:divBdr>
          <w:divsChild>
            <w:div w:id="673801293">
              <w:marLeft w:val="0"/>
              <w:marRight w:val="0"/>
              <w:marTop w:val="0"/>
              <w:marBottom w:val="0"/>
              <w:divBdr>
                <w:top w:val="none" w:sz="0" w:space="0" w:color="auto"/>
                <w:left w:val="none" w:sz="0" w:space="0" w:color="auto"/>
                <w:bottom w:val="none" w:sz="0" w:space="0" w:color="auto"/>
                <w:right w:val="none" w:sz="0" w:space="0" w:color="auto"/>
              </w:divBdr>
            </w:div>
            <w:div w:id="125547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4656">
      <w:bodyDiv w:val="1"/>
      <w:marLeft w:val="0"/>
      <w:marRight w:val="0"/>
      <w:marTop w:val="0"/>
      <w:marBottom w:val="0"/>
      <w:divBdr>
        <w:top w:val="none" w:sz="0" w:space="0" w:color="auto"/>
        <w:left w:val="none" w:sz="0" w:space="0" w:color="auto"/>
        <w:bottom w:val="none" w:sz="0" w:space="0" w:color="auto"/>
        <w:right w:val="none" w:sz="0" w:space="0" w:color="auto"/>
      </w:divBdr>
    </w:div>
    <w:div w:id="1279603035">
      <w:bodyDiv w:val="1"/>
      <w:marLeft w:val="0"/>
      <w:marRight w:val="0"/>
      <w:marTop w:val="0"/>
      <w:marBottom w:val="0"/>
      <w:divBdr>
        <w:top w:val="none" w:sz="0" w:space="0" w:color="auto"/>
        <w:left w:val="none" w:sz="0" w:space="0" w:color="auto"/>
        <w:bottom w:val="none" w:sz="0" w:space="0" w:color="auto"/>
        <w:right w:val="none" w:sz="0" w:space="0" w:color="auto"/>
      </w:divBdr>
    </w:div>
    <w:div w:id="1328753778">
      <w:bodyDiv w:val="1"/>
      <w:marLeft w:val="0"/>
      <w:marRight w:val="0"/>
      <w:marTop w:val="0"/>
      <w:marBottom w:val="0"/>
      <w:divBdr>
        <w:top w:val="none" w:sz="0" w:space="0" w:color="auto"/>
        <w:left w:val="none" w:sz="0" w:space="0" w:color="auto"/>
        <w:bottom w:val="none" w:sz="0" w:space="0" w:color="auto"/>
        <w:right w:val="none" w:sz="0" w:space="0" w:color="auto"/>
      </w:divBdr>
    </w:div>
    <w:div w:id="1517649203">
      <w:bodyDiv w:val="1"/>
      <w:marLeft w:val="0"/>
      <w:marRight w:val="0"/>
      <w:marTop w:val="0"/>
      <w:marBottom w:val="0"/>
      <w:divBdr>
        <w:top w:val="none" w:sz="0" w:space="0" w:color="auto"/>
        <w:left w:val="none" w:sz="0" w:space="0" w:color="auto"/>
        <w:bottom w:val="none" w:sz="0" w:space="0" w:color="auto"/>
        <w:right w:val="none" w:sz="0" w:space="0" w:color="auto"/>
      </w:divBdr>
    </w:div>
    <w:div w:id="1600675538">
      <w:bodyDiv w:val="1"/>
      <w:marLeft w:val="0"/>
      <w:marRight w:val="0"/>
      <w:marTop w:val="0"/>
      <w:marBottom w:val="0"/>
      <w:divBdr>
        <w:top w:val="none" w:sz="0" w:space="0" w:color="auto"/>
        <w:left w:val="none" w:sz="0" w:space="0" w:color="auto"/>
        <w:bottom w:val="none" w:sz="0" w:space="0" w:color="auto"/>
        <w:right w:val="none" w:sz="0" w:space="0" w:color="auto"/>
      </w:divBdr>
    </w:div>
    <w:div w:id="1733966524">
      <w:bodyDiv w:val="1"/>
      <w:marLeft w:val="0"/>
      <w:marRight w:val="0"/>
      <w:marTop w:val="0"/>
      <w:marBottom w:val="0"/>
      <w:divBdr>
        <w:top w:val="none" w:sz="0" w:space="0" w:color="auto"/>
        <w:left w:val="none" w:sz="0" w:space="0" w:color="auto"/>
        <w:bottom w:val="none" w:sz="0" w:space="0" w:color="auto"/>
        <w:right w:val="none" w:sz="0" w:space="0" w:color="auto"/>
      </w:divBdr>
    </w:div>
    <w:div w:id="206059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36/bmjgh-2025-023124" TargetMode="External"/><Relationship Id="rId13" Type="http://schemas.openxmlformats.org/officeDocument/2006/relationships/hyperlink" Target="https://doi.org/10.36633/ulr.564" TargetMode="External"/><Relationship Id="rId3" Type="http://schemas.openxmlformats.org/officeDocument/2006/relationships/settings" Target="settings.xml"/><Relationship Id="rId7" Type="http://schemas.openxmlformats.org/officeDocument/2006/relationships/hyperlink" Target="mailto:A.beshtawi@najah.edu" TargetMode="External"/><Relationship Id="rId12" Type="http://schemas.openxmlformats.org/officeDocument/2006/relationships/hyperlink" Target="https://doi.org/10.1163/15730255-bja1011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3536169.35377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35552/0247.38.4.2182" TargetMode="External"/><Relationship Id="rId4" Type="http://schemas.openxmlformats.org/officeDocument/2006/relationships/webSettings" Target="webSettings.xml"/><Relationship Id="rId9" Type="http://schemas.openxmlformats.org/officeDocument/2006/relationships/hyperlink" Target="https://doi.org/10.70139/rolac.2023.1.5"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688</TotalTime>
  <Pages>4</Pages>
  <Words>1456</Words>
  <Characters>8303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Ahmed AL-BISHTAWI</cp:lastModifiedBy>
  <cp:revision>242</cp:revision>
  <dcterms:created xsi:type="dcterms:W3CDTF">2019-01-03T16:08:00Z</dcterms:created>
  <dcterms:modified xsi:type="dcterms:W3CDTF">2026-05-19T08:07:00Z</dcterms:modified>
</cp:coreProperties>
</file>